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18AD" w:rsidRPr="00E46C7B" w:rsidRDefault="001B18AD" w:rsidP="00805C21">
      <w:pPr>
        <w:ind w:firstLineChars="0" w:firstLine="0"/>
        <w:jc w:val="center"/>
        <w:rPr>
          <w:rFonts w:eastAsia="黑体"/>
          <w:b/>
          <w:sz w:val="32"/>
          <w:szCs w:val="32"/>
        </w:rPr>
      </w:pPr>
      <w:r w:rsidRPr="00E46C7B">
        <w:rPr>
          <w:rFonts w:eastAsia="黑体"/>
          <w:b/>
          <w:noProof/>
          <w:sz w:val="32"/>
          <w:szCs w:val="32"/>
        </w:rPr>
        <w:drawing>
          <wp:anchor distT="0" distB="0" distL="114300" distR="114300" simplePos="0" relativeHeight="251661312" behindDoc="0" locked="0" layoutInCell="1" allowOverlap="1">
            <wp:simplePos x="0" y="0"/>
            <wp:positionH relativeFrom="column">
              <wp:posOffset>4363085</wp:posOffset>
            </wp:positionH>
            <wp:positionV relativeFrom="paragraph">
              <wp:posOffset>-363220</wp:posOffset>
            </wp:positionV>
            <wp:extent cx="1057275" cy="809625"/>
            <wp:effectExtent l="0" t="0" r="0"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57275" cy="809625"/>
                    </a:xfrm>
                    <a:prstGeom prst="rect">
                      <a:avLst/>
                    </a:prstGeom>
                    <a:noFill/>
                    <a:ln>
                      <a:noFill/>
                    </a:ln>
                  </pic:spPr>
                </pic:pic>
              </a:graphicData>
            </a:graphic>
          </wp:anchor>
        </w:drawing>
      </w:r>
      <w:r w:rsidRPr="00E46C7B">
        <w:rPr>
          <w:rFonts w:eastAsia="黑体"/>
          <w:b/>
          <w:sz w:val="32"/>
          <w:szCs w:val="32"/>
        </w:rPr>
        <w:t>山东省工程建设标准</w:t>
      </w:r>
    </w:p>
    <w:p w:rsidR="001B18AD" w:rsidRPr="00E46C7B" w:rsidRDefault="001B18AD" w:rsidP="00805C21">
      <w:pPr>
        <w:ind w:firstLineChars="0" w:firstLine="0"/>
        <w:jc w:val="left"/>
        <w:rPr>
          <w:b/>
          <w:bCs/>
        </w:rPr>
      </w:pPr>
    </w:p>
    <w:p w:rsidR="001B18AD" w:rsidRPr="00E46C7B" w:rsidRDefault="001B18AD" w:rsidP="00805C21">
      <w:pPr>
        <w:ind w:firstLineChars="0" w:firstLine="0"/>
        <w:jc w:val="left"/>
        <w:rPr>
          <w:b/>
          <w:bCs/>
        </w:rPr>
      </w:pPr>
      <w:r w:rsidRPr="00E46C7B">
        <w:rPr>
          <w:b/>
          <w:bCs/>
        </w:rPr>
        <w:t>DB</w:t>
      </w:r>
      <w:r w:rsidRPr="00E46C7B">
        <w:rPr>
          <w:rFonts w:hint="eastAsia"/>
          <w:b/>
          <w:bCs/>
        </w:rPr>
        <w:t>37</w:t>
      </w:r>
      <w:r w:rsidRPr="00E46C7B">
        <w:rPr>
          <w:b/>
          <w:bCs/>
        </w:rPr>
        <w:t>/</w:t>
      </w:r>
      <w:proofErr w:type="gramStart"/>
      <w:r w:rsidRPr="00E46C7B">
        <w:rPr>
          <w:rFonts w:hint="eastAsia"/>
          <w:b/>
          <w:bCs/>
        </w:rPr>
        <w:t>T</w:t>
      </w:r>
      <w:r w:rsidR="00ED2680">
        <w:rPr>
          <w:rFonts w:hint="eastAsia"/>
          <w:b/>
          <w:bCs/>
        </w:rPr>
        <w:t xml:space="preserve"> </w:t>
      </w:r>
      <w:r w:rsidR="00095D6F">
        <w:rPr>
          <w:rFonts w:hint="eastAsia"/>
          <w:b/>
          <w:bCs/>
        </w:rPr>
        <w:t xml:space="preserve"> </w:t>
      </w:r>
      <w:r w:rsidRPr="00E46C7B">
        <w:rPr>
          <w:rFonts w:hint="eastAsia"/>
          <w:b/>
          <w:bCs/>
        </w:rPr>
        <w:t>XXXX</w:t>
      </w:r>
      <w:proofErr w:type="gramEnd"/>
      <w:r w:rsidRPr="00E46C7B">
        <w:rPr>
          <w:b/>
          <w:bCs/>
        </w:rPr>
        <w:t>-201</w:t>
      </w:r>
      <w:r w:rsidRPr="00E46C7B">
        <w:rPr>
          <w:rFonts w:hint="eastAsia"/>
          <w:b/>
          <w:bCs/>
        </w:rPr>
        <w:t xml:space="preserve">X                            </w:t>
      </w:r>
      <w:r w:rsidRPr="00E46C7B">
        <w:rPr>
          <w:b/>
          <w:bCs/>
        </w:rPr>
        <w:t>J XXXXX-201</w:t>
      </w:r>
      <w:r w:rsidRPr="00E46C7B">
        <w:rPr>
          <w:rFonts w:hint="eastAsia"/>
          <w:b/>
          <w:bCs/>
        </w:rPr>
        <w:t>X</w:t>
      </w:r>
    </w:p>
    <w:p w:rsidR="001B18AD" w:rsidRPr="00E46C7B" w:rsidRDefault="00EC64C0" w:rsidP="00805C21">
      <w:pPr>
        <w:ind w:firstLineChars="0" w:firstLine="0"/>
        <w:rPr>
          <w:sz w:val="21"/>
        </w:rPr>
      </w:pPr>
      <w:r>
        <w:rPr>
          <w:noProof/>
          <w:sz w:val="21"/>
        </w:rPr>
        <w:pict>
          <v:shapetype id="_x0000_t32" coordsize="21600,21600" o:spt="32" o:oned="t" path="m,l21600,21600e" filled="f">
            <v:path arrowok="t" fillok="f" o:connecttype="none"/>
            <o:lock v:ext="edit" shapetype="t"/>
          </v:shapetype>
          <v:shape id="直接箭头连接符 13" o:spid="_x0000_s1026" type="#_x0000_t32" style="position:absolute;left:0;text-align:left;margin-left:-72.4pt;margin-top:8.3pt;width:592.5pt;height:0;z-index:25165619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"/>
        </w:pict>
      </w:r>
      <w:r w:rsidR="001B18AD" w:rsidRPr="00E46C7B">
        <w:rPr>
          <w:szCs w:val="28"/>
        </w:rPr>
        <w:t xml:space="preserve">                                    </w:t>
      </w:r>
      <w:r w:rsidR="001B18AD" w:rsidRPr="00E46C7B">
        <w:rPr>
          <w:sz w:val="21"/>
        </w:rPr>
        <w:t xml:space="preserve"> </w:t>
      </w:r>
    </w:p>
    <w:p w:rsidR="001B18AD" w:rsidRPr="00E46C7B" w:rsidRDefault="001B18AD" w:rsidP="00805C21">
      <w:pPr>
        <w:ind w:firstLineChars="0" w:firstLine="0"/>
        <w:rPr>
          <w:sz w:val="21"/>
        </w:rPr>
      </w:pPr>
    </w:p>
    <w:p w:rsidR="001B18AD" w:rsidRPr="00E46C7B" w:rsidRDefault="001B18AD" w:rsidP="00805C21">
      <w:pPr>
        <w:ind w:firstLineChars="0" w:firstLine="0"/>
        <w:rPr>
          <w:sz w:val="21"/>
        </w:rPr>
      </w:pPr>
    </w:p>
    <w:p w:rsidR="001B18AD" w:rsidRPr="00E46C7B" w:rsidRDefault="001B18AD" w:rsidP="00805C21">
      <w:pPr>
        <w:ind w:firstLineChars="0" w:firstLine="0"/>
        <w:rPr>
          <w:sz w:val="21"/>
        </w:rPr>
      </w:pPr>
    </w:p>
    <w:p w:rsidR="001B18AD" w:rsidRPr="00E46C7B" w:rsidRDefault="001B18AD" w:rsidP="00805C21">
      <w:pPr>
        <w:ind w:firstLineChars="0" w:firstLine="0"/>
        <w:jc w:val="center"/>
        <w:rPr>
          <w:b/>
          <w:sz w:val="48"/>
          <w:szCs w:val="52"/>
        </w:rPr>
      </w:pPr>
      <w:r w:rsidRPr="00E46C7B">
        <w:rPr>
          <w:rFonts w:hint="eastAsia"/>
          <w:b/>
          <w:sz w:val="48"/>
          <w:szCs w:val="52"/>
        </w:rPr>
        <w:t>山东省城市道路技术</w:t>
      </w:r>
      <w:r w:rsidR="00433837">
        <w:rPr>
          <w:rFonts w:hint="eastAsia"/>
          <w:b/>
          <w:sz w:val="48"/>
          <w:szCs w:val="52"/>
        </w:rPr>
        <w:t>规程</w:t>
      </w:r>
    </w:p>
    <w:p w:rsidR="001B18AD" w:rsidRPr="00E46C7B" w:rsidRDefault="001B18AD" w:rsidP="00805C21">
      <w:pPr>
        <w:ind w:firstLineChars="0" w:firstLine="0"/>
        <w:jc w:val="center"/>
        <w:rPr>
          <w:rFonts w:eastAsia="黑体"/>
          <w:b/>
          <w:szCs w:val="28"/>
        </w:rPr>
      </w:pPr>
      <w:r w:rsidRPr="00E46C7B">
        <w:rPr>
          <w:rFonts w:eastAsia="黑体"/>
          <w:b/>
          <w:szCs w:val="28"/>
        </w:rPr>
        <w:t xml:space="preserve">Technical </w:t>
      </w:r>
      <w:r w:rsidR="00B06D0D">
        <w:rPr>
          <w:rFonts w:eastAsia="黑体"/>
          <w:b/>
          <w:szCs w:val="28"/>
        </w:rPr>
        <w:t>Code</w:t>
      </w:r>
      <w:r w:rsidRPr="00E46C7B">
        <w:rPr>
          <w:rFonts w:eastAsia="黑体"/>
          <w:b/>
          <w:szCs w:val="28"/>
        </w:rPr>
        <w:t xml:space="preserve"> of </w:t>
      </w:r>
      <w:proofErr w:type="spellStart"/>
      <w:r w:rsidRPr="00E46C7B">
        <w:rPr>
          <w:rFonts w:eastAsia="黑体"/>
          <w:b/>
          <w:szCs w:val="28"/>
        </w:rPr>
        <w:t>Shangdong</w:t>
      </w:r>
      <w:proofErr w:type="spellEnd"/>
      <w:r w:rsidRPr="00E46C7B">
        <w:rPr>
          <w:rFonts w:eastAsia="黑体"/>
          <w:b/>
          <w:szCs w:val="28"/>
        </w:rPr>
        <w:t xml:space="preserve"> Provincial Urban Road</w:t>
      </w:r>
    </w:p>
    <w:p w:rsidR="001B18AD" w:rsidRPr="00E46C7B" w:rsidRDefault="001B18AD" w:rsidP="00805C21">
      <w:pPr>
        <w:ind w:firstLineChars="0" w:firstLine="0"/>
        <w:jc w:val="center"/>
      </w:pPr>
      <w:r w:rsidRPr="00E46C7B">
        <w:t>（</w:t>
      </w:r>
      <w:r w:rsidRPr="00E46C7B">
        <w:rPr>
          <w:rFonts w:hint="eastAsia"/>
        </w:rPr>
        <w:t>征求意见稿</w:t>
      </w:r>
      <w:r w:rsidRPr="00E46C7B">
        <w:t>）</w:t>
      </w:r>
    </w:p>
    <w:p w:rsidR="001B18AD" w:rsidRPr="00E46C7B" w:rsidRDefault="001B18AD" w:rsidP="00805C21">
      <w:pPr>
        <w:ind w:firstLineChars="0" w:firstLine="0"/>
        <w:rPr>
          <w:sz w:val="21"/>
        </w:rPr>
      </w:pPr>
    </w:p>
    <w:p w:rsidR="001B18AD" w:rsidRPr="00E46C7B" w:rsidRDefault="001B18AD" w:rsidP="00805C21">
      <w:pPr>
        <w:ind w:firstLineChars="0" w:firstLine="0"/>
        <w:rPr>
          <w:sz w:val="21"/>
        </w:rPr>
      </w:pPr>
    </w:p>
    <w:p w:rsidR="001B18AD" w:rsidRPr="00E46C7B" w:rsidRDefault="001B18AD" w:rsidP="00805C21">
      <w:pPr>
        <w:ind w:firstLineChars="0" w:firstLine="0"/>
        <w:rPr>
          <w:sz w:val="21"/>
        </w:rPr>
      </w:pPr>
    </w:p>
    <w:p w:rsidR="001B18AD" w:rsidRPr="00E46C7B" w:rsidRDefault="001B18AD" w:rsidP="00805C21">
      <w:pPr>
        <w:ind w:firstLineChars="0" w:firstLine="0"/>
        <w:rPr>
          <w:sz w:val="21"/>
        </w:rPr>
      </w:pPr>
    </w:p>
    <w:p w:rsidR="001B18AD" w:rsidRPr="00E46C7B" w:rsidRDefault="001B18AD" w:rsidP="00805C21">
      <w:pPr>
        <w:ind w:firstLineChars="0" w:firstLine="0"/>
        <w:rPr>
          <w:sz w:val="21"/>
        </w:rPr>
      </w:pPr>
    </w:p>
    <w:p w:rsidR="001B18AD" w:rsidRPr="00E46C7B" w:rsidRDefault="001B18AD" w:rsidP="00805C21">
      <w:pPr>
        <w:ind w:firstLineChars="0" w:firstLine="0"/>
        <w:rPr>
          <w:sz w:val="21"/>
        </w:rPr>
      </w:pPr>
    </w:p>
    <w:p w:rsidR="001B18AD" w:rsidRPr="00E46C7B" w:rsidRDefault="001B18AD" w:rsidP="00805C21">
      <w:pPr>
        <w:ind w:firstLineChars="0" w:firstLine="0"/>
        <w:jc w:val="center"/>
        <w:rPr>
          <w:szCs w:val="28"/>
        </w:rPr>
      </w:pPr>
    </w:p>
    <w:p w:rsidR="001B18AD" w:rsidRPr="00E46C7B" w:rsidRDefault="001B18AD" w:rsidP="00805C21">
      <w:pPr>
        <w:ind w:firstLineChars="0" w:firstLine="0"/>
        <w:jc w:val="center"/>
        <w:rPr>
          <w:szCs w:val="28"/>
        </w:rPr>
      </w:pPr>
    </w:p>
    <w:p w:rsidR="001B18AD" w:rsidRPr="00E46C7B" w:rsidRDefault="001B18AD" w:rsidP="00805C21">
      <w:pPr>
        <w:ind w:firstLineChars="0" w:firstLine="0"/>
        <w:jc w:val="center"/>
        <w:rPr>
          <w:szCs w:val="28"/>
        </w:rPr>
      </w:pPr>
    </w:p>
    <w:p w:rsidR="001B18AD" w:rsidRPr="00E46C7B" w:rsidRDefault="001B18AD" w:rsidP="00805C21">
      <w:pPr>
        <w:spacing w:line="240" w:lineRule="auto"/>
        <w:ind w:firstLineChars="0" w:firstLine="0"/>
        <w:rPr>
          <w:sz w:val="21"/>
        </w:rPr>
      </w:pPr>
    </w:p>
    <w:p w:rsidR="001B18AD" w:rsidRPr="00E46C7B" w:rsidRDefault="001B18AD" w:rsidP="00805C21">
      <w:pPr>
        <w:spacing w:line="240" w:lineRule="auto"/>
        <w:ind w:firstLineChars="0" w:firstLine="0"/>
        <w:rPr>
          <w:b/>
        </w:rPr>
      </w:pPr>
      <w:r w:rsidRPr="00E46C7B">
        <w:rPr>
          <w:b/>
        </w:rPr>
        <w:t>201</w:t>
      </w:r>
      <w:r w:rsidRPr="00E46C7B">
        <w:rPr>
          <w:rFonts w:hint="eastAsia"/>
          <w:b/>
        </w:rPr>
        <w:t>X</w:t>
      </w:r>
      <w:r w:rsidRPr="00E46C7B">
        <w:rPr>
          <w:b/>
        </w:rPr>
        <w:t>-</w:t>
      </w:r>
      <w:r w:rsidRPr="00E46C7B">
        <w:rPr>
          <w:rFonts w:hint="eastAsia"/>
          <w:b/>
        </w:rPr>
        <w:t>XX</w:t>
      </w:r>
      <w:r w:rsidRPr="00E46C7B">
        <w:rPr>
          <w:b/>
        </w:rPr>
        <w:t>-</w:t>
      </w:r>
      <w:r w:rsidRPr="00E46C7B">
        <w:rPr>
          <w:rFonts w:hint="eastAsia"/>
          <w:b/>
        </w:rPr>
        <w:t>XX</w:t>
      </w:r>
      <w:r w:rsidRPr="00E46C7B">
        <w:rPr>
          <w:b/>
          <w:lang w:val="zh-CN"/>
        </w:rPr>
        <w:t>发布</w:t>
      </w:r>
      <w:r w:rsidRPr="00E46C7B">
        <w:rPr>
          <w:b/>
        </w:rPr>
        <w:t xml:space="preserve">              </w:t>
      </w:r>
      <w:r w:rsidRPr="00E46C7B">
        <w:rPr>
          <w:rFonts w:hint="eastAsia"/>
          <w:b/>
        </w:rPr>
        <w:t xml:space="preserve">            </w:t>
      </w:r>
      <w:r w:rsidRPr="00E46C7B">
        <w:rPr>
          <w:b/>
        </w:rPr>
        <w:t>201</w:t>
      </w:r>
      <w:r w:rsidRPr="00E46C7B">
        <w:rPr>
          <w:rFonts w:hint="eastAsia"/>
          <w:b/>
        </w:rPr>
        <w:t>X</w:t>
      </w:r>
      <w:r w:rsidRPr="00E46C7B">
        <w:rPr>
          <w:b/>
        </w:rPr>
        <w:t>-</w:t>
      </w:r>
      <w:r w:rsidRPr="00E46C7B">
        <w:rPr>
          <w:rFonts w:hint="eastAsia"/>
          <w:b/>
        </w:rPr>
        <w:t>XX</w:t>
      </w:r>
      <w:r w:rsidRPr="00E46C7B">
        <w:rPr>
          <w:b/>
        </w:rPr>
        <w:t>-</w:t>
      </w:r>
      <w:r w:rsidRPr="00E46C7B">
        <w:rPr>
          <w:rFonts w:hint="eastAsia"/>
          <w:b/>
        </w:rPr>
        <w:t>XX</w:t>
      </w:r>
      <w:r w:rsidRPr="00E46C7B">
        <w:rPr>
          <w:b/>
          <w:lang w:val="zh-CN"/>
        </w:rPr>
        <w:t>实施</w:t>
      </w:r>
    </w:p>
    <w:p w:rsidR="001B18AD" w:rsidRPr="00E46C7B" w:rsidRDefault="00EC64C0" w:rsidP="00805C21">
      <w:pPr>
        <w:spacing w:line="240" w:lineRule="exact"/>
        <w:ind w:firstLineChars="0" w:firstLine="0"/>
        <w:rPr>
          <w:rFonts w:eastAsia="黑体"/>
          <w:b/>
          <w:bCs/>
        </w:rPr>
      </w:pPr>
      <w:r w:rsidRPr="00EC64C0">
        <w:rPr>
          <w:noProof/>
          <w:sz w:val="21"/>
        </w:rPr>
        <w:pict>
          <v:line id="直接连接符 12" o:spid="_x0000_s1028" style="position:absolute;left:0;text-align:left;z-index:251657216;visibility:visible;mso-wrap-distance-top:-3e-5mm;mso-wrap-distance-bottom:-3e-5mm" from="-73.55pt,6.25pt" to="520.1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"/>
        </w:pict>
      </w:r>
    </w:p>
    <w:tbl>
      <w:tblPr>
        <w:tblW w:w="0" w:type="auto"/>
        <w:jc w:val="center"/>
        <w:tblLayout w:type="fixed"/>
        <w:tblLook w:val="0000"/>
      </w:tblPr>
      <w:tblGrid>
        <w:gridCol w:w="4265"/>
        <w:gridCol w:w="2133"/>
      </w:tblGrid>
      <w:tr w:rsidR="001B18AD" w:rsidRPr="00E46C7B" w:rsidTr="006E45FA">
        <w:trPr>
          <w:jc w:val="center"/>
        </w:trPr>
        <w:tc>
          <w:tcPr>
            <w:tcW w:w="4265" w:type="dxa"/>
          </w:tcPr>
          <w:p w:rsidR="001B18AD" w:rsidRPr="00E46C7B" w:rsidRDefault="001B18AD" w:rsidP="00805C21">
            <w:pPr>
              <w:ind w:firstLineChars="0" w:firstLine="0"/>
              <w:jc w:val="left"/>
              <w:rPr>
                <w:rFonts w:eastAsia="黑体"/>
                <w:b/>
                <w:bCs/>
                <w:sz w:val="32"/>
              </w:rPr>
            </w:pPr>
            <w:r w:rsidRPr="00E46C7B">
              <w:rPr>
                <w:rFonts w:eastAsia="黑体" w:hint="eastAsia"/>
                <w:b/>
                <w:bCs/>
                <w:sz w:val="32"/>
              </w:rPr>
              <w:t>山东省住房和城乡建设厅</w:t>
            </w:r>
          </w:p>
        </w:tc>
        <w:tc>
          <w:tcPr>
            <w:tcW w:w="2133" w:type="dxa"/>
            <w:vMerge w:val="restart"/>
            <w:vAlign w:val="center"/>
          </w:tcPr>
          <w:p w:rsidR="001B18AD" w:rsidRPr="00E46C7B" w:rsidRDefault="001B18AD" w:rsidP="00805C21">
            <w:pPr>
              <w:ind w:firstLineChars="0" w:firstLine="0"/>
              <w:jc w:val="left"/>
              <w:rPr>
                <w:rFonts w:eastAsia="黑体"/>
                <w:b/>
                <w:bCs/>
                <w:sz w:val="32"/>
              </w:rPr>
            </w:pPr>
            <w:r w:rsidRPr="00E46C7B">
              <w:rPr>
                <w:rFonts w:eastAsia="黑体"/>
                <w:b/>
                <w:bCs/>
                <w:sz w:val="32"/>
              </w:rPr>
              <w:t>联合发布</w:t>
            </w:r>
          </w:p>
        </w:tc>
      </w:tr>
      <w:tr w:rsidR="001B18AD" w:rsidRPr="00E46C7B" w:rsidTr="006E45FA">
        <w:trPr>
          <w:jc w:val="center"/>
        </w:trPr>
        <w:tc>
          <w:tcPr>
            <w:tcW w:w="4265" w:type="dxa"/>
          </w:tcPr>
          <w:p w:rsidR="001B18AD" w:rsidRPr="00E46C7B" w:rsidRDefault="001B18AD" w:rsidP="00805C21">
            <w:pPr>
              <w:ind w:firstLineChars="0" w:firstLine="0"/>
              <w:jc w:val="left"/>
              <w:rPr>
                <w:rFonts w:eastAsia="黑体"/>
                <w:b/>
                <w:bCs/>
                <w:sz w:val="32"/>
              </w:rPr>
            </w:pPr>
            <w:r w:rsidRPr="00E46C7B">
              <w:rPr>
                <w:rFonts w:eastAsia="黑体"/>
                <w:b/>
                <w:bCs/>
                <w:sz w:val="32"/>
              </w:rPr>
              <w:t>山东省</w:t>
            </w:r>
            <w:r w:rsidR="00B6509B">
              <w:rPr>
                <w:rFonts w:eastAsia="黑体" w:hint="eastAsia"/>
                <w:b/>
                <w:bCs/>
                <w:sz w:val="32"/>
              </w:rPr>
              <w:t>市场</w:t>
            </w:r>
            <w:r w:rsidRPr="00E46C7B">
              <w:rPr>
                <w:rFonts w:eastAsia="黑体"/>
                <w:b/>
                <w:bCs/>
                <w:sz w:val="32"/>
              </w:rPr>
              <w:t>监督</w:t>
            </w:r>
            <w:r w:rsidR="00B6509B">
              <w:rPr>
                <w:rFonts w:eastAsia="黑体" w:hint="eastAsia"/>
                <w:b/>
                <w:bCs/>
                <w:sz w:val="32"/>
              </w:rPr>
              <w:t>管理</w:t>
            </w:r>
            <w:r w:rsidRPr="00E46C7B">
              <w:rPr>
                <w:rFonts w:eastAsia="黑体"/>
                <w:b/>
                <w:bCs/>
                <w:sz w:val="32"/>
              </w:rPr>
              <w:t>局</w:t>
            </w:r>
          </w:p>
        </w:tc>
        <w:tc>
          <w:tcPr>
            <w:tcW w:w="2133" w:type="dxa"/>
            <w:vMerge/>
          </w:tcPr>
          <w:p w:rsidR="001B18AD" w:rsidRPr="00E46C7B" w:rsidRDefault="001B18AD" w:rsidP="00805C21">
            <w:pPr>
              <w:ind w:firstLineChars="0" w:firstLine="0"/>
              <w:jc w:val="left"/>
              <w:rPr>
                <w:rFonts w:eastAsia="黑体"/>
                <w:b/>
                <w:bCs/>
                <w:sz w:val="32"/>
              </w:rPr>
            </w:pPr>
          </w:p>
        </w:tc>
      </w:tr>
    </w:tbl>
    <w:p w:rsidR="001B18AD" w:rsidRPr="00E46C7B" w:rsidRDefault="001B18AD" w:rsidP="00805C21">
      <w:pPr>
        <w:spacing w:line="240" w:lineRule="auto"/>
        <w:ind w:firstLineChars="0" w:firstLine="0"/>
        <w:jc w:val="center"/>
        <w:rPr>
          <w:b/>
          <w:sz w:val="32"/>
          <w:szCs w:val="32"/>
        </w:rPr>
        <w:sectPr w:rsidR="001B18AD" w:rsidRPr="00E46C7B" w:rsidSect="003F547F">
          <w:headerReference w:type="even" r:id="rId9"/>
          <w:headerReference w:type="default" r:id="rId10"/>
          <w:footerReference w:type="even" r:id="rId11"/>
          <w:footerReference w:type="default" r:id="rId12"/>
          <w:headerReference w:type="first" r:id="rId13"/>
          <w:footerReference w:type="first" r:id="rId14"/>
          <w:type w:val="continuous"/>
          <w:pgSz w:w="11906" w:h="16838"/>
          <w:pgMar w:top="1276" w:right="1418" w:bottom="1418" w:left="1797" w:header="851" w:footer="992" w:gutter="0"/>
          <w:pgNumType w:start="0"/>
          <w:cols w:space="720"/>
          <w:titlePg/>
          <w:docGrid w:type="lines" w:linePitch="312"/>
        </w:sectPr>
      </w:pPr>
    </w:p>
    <w:p w:rsidR="001B18AD" w:rsidRPr="00E46C7B" w:rsidRDefault="001B18AD" w:rsidP="00805C21">
      <w:pPr>
        <w:ind w:firstLineChars="0" w:firstLine="0"/>
        <w:jc w:val="center"/>
        <w:rPr>
          <w:rFonts w:eastAsia="黑体"/>
          <w:b/>
          <w:color w:val="000000"/>
          <w:sz w:val="32"/>
          <w:szCs w:val="32"/>
        </w:rPr>
        <w:sectPr w:rsidR="001B18AD" w:rsidRPr="00E46C7B" w:rsidSect="003F547F">
          <w:headerReference w:type="even" r:id="rId15"/>
          <w:headerReference w:type="default" r:id="rId16"/>
          <w:footerReference w:type="default" r:id="rId17"/>
          <w:type w:val="continuous"/>
          <w:pgSz w:w="11906" w:h="16838"/>
          <w:pgMar w:top="1247" w:right="1134" w:bottom="1247" w:left="1418" w:header="851" w:footer="992" w:gutter="0"/>
          <w:cols w:space="720"/>
          <w:docGrid w:linePitch="312"/>
        </w:sectPr>
      </w:pPr>
    </w:p>
    <w:p w:rsidR="001B18AD" w:rsidRPr="00E46C7B" w:rsidRDefault="001B18AD" w:rsidP="00805C21">
      <w:pPr>
        <w:ind w:firstLineChars="0" w:firstLine="0"/>
        <w:jc w:val="center"/>
        <w:rPr>
          <w:rFonts w:eastAsia="黑体"/>
          <w:b/>
          <w:sz w:val="32"/>
          <w:szCs w:val="32"/>
        </w:rPr>
        <w:sectPr w:rsidR="001B18AD" w:rsidRPr="00E46C7B" w:rsidSect="003F547F">
          <w:headerReference w:type="default" r:id="rId18"/>
          <w:footerReference w:type="even" r:id="rId19"/>
          <w:type w:val="continuous"/>
          <w:pgSz w:w="11906" w:h="16838"/>
          <w:pgMar w:top="1440" w:right="1800" w:bottom="1440" w:left="1800" w:header="851" w:footer="992" w:gutter="0"/>
          <w:pgNumType w:start="1"/>
          <w:cols w:space="720"/>
          <w:docGrid w:linePitch="312"/>
        </w:sectPr>
      </w:pPr>
    </w:p>
    <w:p w:rsidR="001B18AD" w:rsidRPr="00E46C7B" w:rsidRDefault="001B18AD" w:rsidP="00805C21">
      <w:pPr>
        <w:spacing w:line="480" w:lineRule="auto"/>
        <w:ind w:firstLineChars="0" w:firstLine="0"/>
        <w:jc w:val="center"/>
        <w:rPr>
          <w:szCs w:val="28"/>
        </w:rPr>
      </w:pPr>
    </w:p>
    <w:p w:rsidR="001B18AD" w:rsidRPr="00E46C7B" w:rsidRDefault="001B18AD" w:rsidP="00805C21">
      <w:pPr>
        <w:spacing w:line="480" w:lineRule="auto"/>
        <w:ind w:firstLineChars="0" w:firstLine="0"/>
        <w:jc w:val="center"/>
        <w:rPr>
          <w:szCs w:val="28"/>
        </w:rPr>
      </w:pPr>
    </w:p>
    <w:p w:rsidR="001B18AD" w:rsidRPr="00E46C7B" w:rsidRDefault="001B18AD" w:rsidP="00805C21">
      <w:pPr>
        <w:spacing w:line="480" w:lineRule="auto"/>
        <w:ind w:firstLineChars="0" w:firstLine="0"/>
        <w:jc w:val="center"/>
        <w:rPr>
          <w:szCs w:val="28"/>
        </w:rPr>
      </w:pPr>
    </w:p>
    <w:p w:rsidR="001B18AD" w:rsidRPr="00E46C7B" w:rsidRDefault="001B18AD" w:rsidP="00805C21">
      <w:pPr>
        <w:ind w:firstLineChars="0" w:firstLine="0"/>
        <w:jc w:val="center"/>
        <w:rPr>
          <w:rFonts w:eastAsia="黑体"/>
          <w:b/>
          <w:sz w:val="32"/>
          <w:szCs w:val="32"/>
        </w:rPr>
      </w:pPr>
      <w:r w:rsidRPr="00E46C7B">
        <w:rPr>
          <w:rFonts w:eastAsia="黑体"/>
          <w:b/>
          <w:sz w:val="32"/>
          <w:szCs w:val="32"/>
        </w:rPr>
        <w:t>山东省工程建设标准</w:t>
      </w:r>
    </w:p>
    <w:p w:rsidR="001B18AD" w:rsidRPr="00E46C7B" w:rsidRDefault="001B18AD" w:rsidP="00805C21">
      <w:pPr>
        <w:ind w:firstLineChars="0" w:firstLine="0"/>
        <w:jc w:val="center"/>
        <w:rPr>
          <w:b/>
          <w:sz w:val="32"/>
          <w:szCs w:val="32"/>
        </w:rPr>
      </w:pPr>
    </w:p>
    <w:p w:rsidR="001B18AD" w:rsidRPr="00E46C7B" w:rsidRDefault="001B18AD" w:rsidP="00805C21">
      <w:pPr>
        <w:ind w:firstLineChars="0" w:firstLine="0"/>
        <w:jc w:val="center"/>
        <w:rPr>
          <w:sz w:val="52"/>
          <w:szCs w:val="52"/>
        </w:rPr>
      </w:pPr>
      <w:r w:rsidRPr="00E46C7B">
        <w:rPr>
          <w:rFonts w:hint="eastAsia"/>
          <w:b/>
          <w:sz w:val="44"/>
          <w:szCs w:val="44"/>
        </w:rPr>
        <w:t>山东省城市道路技术</w:t>
      </w:r>
      <w:r w:rsidR="00B06D0D">
        <w:rPr>
          <w:rFonts w:hint="eastAsia"/>
          <w:b/>
          <w:sz w:val="44"/>
          <w:szCs w:val="44"/>
        </w:rPr>
        <w:t>规范</w:t>
      </w:r>
    </w:p>
    <w:p w:rsidR="001B18AD" w:rsidRPr="00E46C7B" w:rsidRDefault="001B18AD" w:rsidP="00805C21">
      <w:pPr>
        <w:ind w:firstLineChars="0" w:firstLine="0"/>
        <w:jc w:val="center"/>
        <w:rPr>
          <w:rFonts w:eastAsia="黑体"/>
          <w:b/>
          <w:szCs w:val="28"/>
        </w:rPr>
      </w:pPr>
      <w:r w:rsidRPr="00E46C7B">
        <w:rPr>
          <w:rFonts w:eastAsia="黑体"/>
          <w:b/>
          <w:szCs w:val="28"/>
        </w:rPr>
        <w:t xml:space="preserve">Technical </w:t>
      </w:r>
      <w:r w:rsidR="00B06D0D">
        <w:rPr>
          <w:rFonts w:eastAsia="黑体"/>
          <w:b/>
          <w:szCs w:val="28"/>
        </w:rPr>
        <w:t>Code</w:t>
      </w:r>
      <w:r w:rsidRPr="00E46C7B">
        <w:rPr>
          <w:rFonts w:eastAsia="黑体"/>
          <w:b/>
          <w:szCs w:val="28"/>
        </w:rPr>
        <w:t xml:space="preserve"> of </w:t>
      </w:r>
      <w:proofErr w:type="spellStart"/>
      <w:r w:rsidRPr="00E46C7B">
        <w:rPr>
          <w:rFonts w:eastAsia="黑体"/>
          <w:b/>
          <w:szCs w:val="28"/>
        </w:rPr>
        <w:t>Shangdong</w:t>
      </w:r>
      <w:proofErr w:type="spellEnd"/>
      <w:r w:rsidRPr="00E46C7B">
        <w:rPr>
          <w:rFonts w:eastAsia="黑体"/>
          <w:b/>
          <w:szCs w:val="28"/>
        </w:rPr>
        <w:t xml:space="preserve"> Provincial Urban Road</w:t>
      </w:r>
    </w:p>
    <w:p w:rsidR="001B18AD" w:rsidRPr="00E46C7B" w:rsidRDefault="001B18AD" w:rsidP="00805C21">
      <w:pPr>
        <w:ind w:firstLineChars="0" w:firstLine="0"/>
        <w:jc w:val="center"/>
        <w:rPr>
          <w:sz w:val="21"/>
        </w:rPr>
      </w:pPr>
      <w:r w:rsidRPr="00E46C7B">
        <w:t>（</w:t>
      </w:r>
      <w:r w:rsidRPr="00E46C7B">
        <w:rPr>
          <w:rFonts w:hint="eastAsia"/>
        </w:rPr>
        <w:t>征求意见稿</w:t>
      </w:r>
      <w:r w:rsidRPr="00E46C7B">
        <w:t>）</w:t>
      </w:r>
    </w:p>
    <w:p w:rsidR="0033077E" w:rsidRDefault="0033077E" w:rsidP="0033077E">
      <w:pPr>
        <w:ind w:firstLine="562"/>
        <w:jc w:val="center"/>
        <w:rPr>
          <w:rFonts w:ascii="黑体" w:eastAsia="黑体" w:hAnsi="宋体" w:cs="..ì."/>
          <w:b/>
          <w:kern w:val="0"/>
          <w:szCs w:val="28"/>
        </w:rPr>
      </w:pPr>
      <w:r>
        <w:rPr>
          <w:rFonts w:eastAsia="黑体"/>
          <w:b/>
          <w:szCs w:val="28"/>
        </w:rPr>
        <w:t>DB</w:t>
      </w:r>
      <w:r>
        <w:rPr>
          <w:rFonts w:eastAsia="黑体" w:hint="eastAsia"/>
          <w:b/>
          <w:szCs w:val="28"/>
        </w:rPr>
        <w:t>37</w:t>
      </w:r>
      <w:r>
        <w:rPr>
          <w:rFonts w:eastAsia="黑体"/>
          <w:b/>
          <w:szCs w:val="28"/>
        </w:rPr>
        <w:t>/T</w:t>
      </w:r>
      <w:r>
        <w:rPr>
          <w:rFonts w:eastAsia="黑体" w:hint="eastAsia"/>
          <w:b/>
          <w:szCs w:val="28"/>
        </w:rPr>
        <w:t xml:space="preserve"> </w:t>
      </w:r>
      <w:r>
        <w:rPr>
          <w:rFonts w:ascii="黑体" w:eastAsia="黑体" w:hAnsi="宋体" w:cs="..ì." w:hint="eastAsia"/>
          <w:b/>
          <w:kern w:val="0"/>
          <w:szCs w:val="28"/>
        </w:rPr>
        <w:t>××××</w:t>
      </w:r>
      <w:r>
        <w:rPr>
          <w:rFonts w:eastAsia="黑体" w:hint="eastAsia"/>
          <w:b/>
          <w:szCs w:val="28"/>
        </w:rPr>
        <w:t>－</w:t>
      </w:r>
      <w:r>
        <w:rPr>
          <w:rFonts w:ascii="黑体" w:eastAsia="黑体" w:hAnsi="宋体" w:cs="..ì." w:hint="eastAsia"/>
          <w:b/>
          <w:kern w:val="0"/>
          <w:szCs w:val="28"/>
        </w:rPr>
        <w:t>××××</w:t>
      </w:r>
    </w:p>
    <w:p w:rsidR="0033077E" w:rsidRDefault="0033077E" w:rsidP="0033077E">
      <w:pPr>
        <w:ind w:firstLine="562"/>
        <w:jc w:val="center"/>
        <w:rPr>
          <w:rFonts w:eastAsia="黑体"/>
          <w:b/>
          <w:szCs w:val="28"/>
        </w:rPr>
      </w:pPr>
    </w:p>
    <w:p w:rsidR="0033077E" w:rsidRPr="007858D5" w:rsidRDefault="0033077E" w:rsidP="009A0B09">
      <w:pPr>
        <w:autoSpaceDE w:val="0"/>
        <w:autoSpaceDN w:val="0"/>
        <w:adjustRightInd w:val="0"/>
        <w:spacing w:line="460" w:lineRule="exact"/>
        <w:ind w:firstLineChars="685" w:firstLine="1918"/>
        <w:rPr>
          <w:rFonts w:ascii="方正小标宋简体" w:eastAsia="方正小标宋简体" w:hAnsi="宋体" w:cs="..ì."/>
          <w:kern w:val="0"/>
          <w:szCs w:val="28"/>
        </w:rPr>
      </w:pPr>
      <w:r w:rsidRPr="007858D5">
        <w:rPr>
          <w:rFonts w:ascii="方正小标宋简体" w:eastAsia="方正小标宋简体" w:hAnsi="宋体" w:hint="eastAsia"/>
          <w:szCs w:val="28"/>
        </w:rPr>
        <w:t>主编单位：</w:t>
      </w:r>
      <w:r w:rsidR="009A0B09" w:rsidRPr="009A0B09">
        <w:rPr>
          <w:rFonts w:ascii="方正小标宋简体" w:eastAsia="方正小标宋简体" w:hAnsi="宋体" w:cs="..ì." w:hint="eastAsia"/>
          <w:kern w:val="0"/>
          <w:szCs w:val="28"/>
        </w:rPr>
        <w:t>青岛市市政工程设计研究院有限责任公司</w:t>
      </w:r>
    </w:p>
    <w:p w:rsidR="0033077E" w:rsidRPr="007858D5" w:rsidRDefault="0033077E" w:rsidP="0033077E">
      <w:pPr>
        <w:tabs>
          <w:tab w:val="left" w:pos="620"/>
        </w:tabs>
        <w:adjustRightInd w:val="0"/>
        <w:snapToGrid w:val="0"/>
        <w:spacing w:line="460" w:lineRule="exact"/>
        <w:ind w:firstLineChars="690" w:firstLine="1932"/>
        <w:jc w:val="left"/>
        <w:rPr>
          <w:rFonts w:ascii="方正小标宋简体" w:eastAsia="方正小标宋简体" w:hAnsi="宋体" w:cs="..ì."/>
          <w:kern w:val="0"/>
          <w:szCs w:val="28"/>
        </w:rPr>
      </w:pPr>
      <w:r w:rsidRPr="007858D5">
        <w:rPr>
          <w:rFonts w:ascii="方正小标宋简体" w:eastAsia="方正小标宋简体" w:hAnsi="宋体" w:cs="..ì." w:hint="eastAsia"/>
          <w:kern w:val="0"/>
          <w:szCs w:val="28"/>
        </w:rPr>
        <w:t>批准单位：山东省住房和城乡建设厅</w:t>
      </w:r>
    </w:p>
    <w:p w:rsidR="0033077E" w:rsidRPr="007858D5" w:rsidRDefault="0033077E" w:rsidP="0033077E">
      <w:pPr>
        <w:tabs>
          <w:tab w:val="left" w:pos="620"/>
        </w:tabs>
        <w:adjustRightInd w:val="0"/>
        <w:snapToGrid w:val="0"/>
        <w:spacing w:line="460" w:lineRule="exact"/>
        <w:ind w:firstLineChars="298" w:firstLine="834"/>
        <w:jc w:val="left"/>
        <w:rPr>
          <w:rFonts w:ascii="方正小标宋简体" w:eastAsia="方正小标宋简体" w:hAnsi="宋体" w:cs="..ì."/>
          <w:kern w:val="0"/>
          <w:szCs w:val="28"/>
        </w:rPr>
      </w:pPr>
      <w:r w:rsidRPr="007858D5">
        <w:rPr>
          <w:rFonts w:ascii="方正小标宋简体" w:eastAsia="方正小标宋简体" w:hAnsi="宋体" w:cs="..ì." w:hint="eastAsia"/>
          <w:kern w:val="0"/>
          <w:szCs w:val="28"/>
        </w:rPr>
        <w:t xml:space="preserve">                  山东省市场监督管理局</w:t>
      </w:r>
    </w:p>
    <w:p w:rsidR="0033077E" w:rsidRPr="007858D5" w:rsidRDefault="0033077E" w:rsidP="0033077E">
      <w:pPr>
        <w:autoSpaceDE w:val="0"/>
        <w:autoSpaceDN w:val="0"/>
        <w:adjustRightInd w:val="0"/>
        <w:ind w:firstLineChars="700" w:firstLine="1960"/>
        <w:rPr>
          <w:rFonts w:ascii="方正小标宋简体" w:eastAsia="方正小标宋简体" w:hAnsi="宋体" w:cs="..ì."/>
          <w:kern w:val="0"/>
          <w:szCs w:val="28"/>
        </w:rPr>
      </w:pPr>
      <w:r w:rsidRPr="007858D5">
        <w:rPr>
          <w:rFonts w:ascii="方正小标宋简体" w:eastAsia="方正小标宋简体" w:hAnsi="宋体" w:cs="..ì." w:hint="eastAsia"/>
          <w:kern w:val="0"/>
          <w:szCs w:val="28"/>
        </w:rPr>
        <w:t>施行日期：××××年××月××日</w:t>
      </w:r>
    </w:p>
    <w:p w:rsidR="0033077E" w:rsidRPr="007858D5" w:rsidRDefault="0033077E" w:rsidP="0033077E">
      <w:pPr>
        <w:ind w:firstLine="560"/>
        <w:jc w:val="center"/>
        <w:rPr>
          <w:rFonts w:ascii="方正小标宋简体" w:eastAsia="方正小标宋简体"/>
          <w:bCs/>
          <w:szCs w:val="21"/>
        </w:rPr>
      </w:pPr>
    </w:p>
    <w:p w:rsidR="0033077E" w:rsidRPr="007858D5" w:rsidRDefault="0033077E" w:rsidP="0033077E">
      <w:pPr>
        <w:ind w:firstLine="562"/>
        <w:jc w:val="center"/>
        <w:rPr>
          <w:rFonts w:ascii="方正小标宋简体" w:eastAsia="方正小标宋简体"/>
          <w:b/>
          <w:bCs/>
          <w:szCs w:val="21"/>
        </w:rPr>
      </w:pPr>
    </w:p>
    <w:p w:rsidR="0033077E" w:rsidRDefault="0033077E" w:rsidP="0033077E">
      <w:pPr>
        <w:ind w:firstLine="562"/>
        <w:jc w:val="center"/>
        <w:rPr>
          <w:rFonts w:ascii="黑体" w:eastAsia="黑体"/>
          <w:b/>
          <w:bCs/>
          <w:szCs w:val="21"/>
        </w:rPr>
      </w:pPr>
    </w:p>
    <w:p w:rsidR="0033077E" w:rsidRDefault="0033077E" w:rsidP="0033077E">
      <w:pPr>
        <w:ind w:firstLine="562"/>
        <w:jc w:val="center"/>
        <w:rPr>
          <w:rFonts w:ascii="黑体" w:eastAsia="黑体"/>
          <w:b/>
          <w:bCs/>
          <w:szCs w:val="21"/>
        </w:rPr>
      </w:pPr>
    </w:p>
    <w:p w:rsidR="0033077E" w:rsidRDefault="0033077E" w:rsidP="0033077E">
      <w:pPr>
        <w:ind w:firstLine="562"/>
        <w:jc w:val="center"/>
        <w:rPr>
          <w:rFonts w:ascii="黑体" w:eastAsia="黑体"/>
          <w:b/>
          <w:bCs/>
          <w:szCs w:val="21"/>
        </w:rPr>
      </w:pPr>
    </w:p>
    <w:p w:rsidR="0033077E" w:rsidRDefault="0033077E" w:rsidP="0033077E">
      <w:pPr>
        <w:ind w:firstLine="562"/>
        <w:rPr>
          <w:rFonts w:ascii="黑体" w:eastAsia="黑体"/>
          <w:b/>
          <w:bCs/>
          <w:szCs w:val="21"/>
        </w:rPr>
      </w:pPr>
    </w:p>
    <w:p w:rsidR="0033077E" w:rsidRDefault="0033077E" w:rsidP="0033077E">
      <w:pPr>
        <w:ind w:firstLine="562"/>
        <w:rPr>
          <w:rFonts w:ascii="黑体" w:eastAsia="黑体"/>
          <w:b/>
          <w:bCs/>
          <w:szCs w:val="21"/>
        </w:rPr>
      </w:pPr>
    </w:p>
    <w:p w:rsidR="0033077E" w:rsidRDefault="0033077E" w:rsidP="0033077E">
      <w:pPr>
        <w:ind w:firstLine="562"/>
        <w:jc w:val="center"/>
        <w:rPr>
          <w:rFonts w:ascii="黑体" w:eastAsia="黑体"/>
          <w:b/>
          <w:bCs/>
          <w:szCs w:val="28"/>
        </w:rPr>
      </w:pPr>
      <w:r>
        <w:rPr>
          <w:rFonts w:ascii="宋体" w:hAnsi="宋体" w:cs="..ì." w:hint="eastAsia"/>
          <w:b/>
          <w:kern w:val="0"/>
          <w:szCs w:val="28"/>
        </w:rPr>
        <w:t>××××</w:t>
      </w:r>
      <w:r>
        <w:rPr>
          <w:rFonts w:ascii="黑体" w:eastAsia="黑体" w:hint="eastAsia"/>
          <w:b/>
          <w:bCs/>
          <w:szCs w:val="28"/>
        </w:rPr>
        <w:t>年·济  南</w:t>
      </w:r>
    </w:p>
    <w:tbl>
      <w:tblPr>
        <w:tblW w:w="0" w:type="auto"/>
        <w:jc w:val="center"/>
        <w:tblLayout w:type="fixed"/>
        <w:tblLook w:val="0000"/>
      </w:tblPr>
      <w:tblGrid>
        <w:gridCol w:w="4265"/>
        <w:gridCol w:w="2133"/>
      </w:tblGrid>
      <w:tr w:rsidR="001B18AD" w:rsidRPr="00E46C7B" w:rsidTr="006E45FA">
        <w:trPr>
          <w:jc w:val="center"/>
        </w:trPr>
        <w:tc>
          <w:tcPr>
            <w:tcW w:w="4265" w:type="dxa"/>
          </w:tcPr>
          <w:p w:rsidR="001B18AD" w:rsidRPr="00E46C7B" w:rsidRDefault="001B18AD" w:rsidP="00805C21">
            <w:pPr>
              <w:ind w:firstLineChars="0" w:firstLine="0"/>
              <w:jc w:val="left"/>
              <w:rPr>
                <w:rFonts w:eastAsia="黑体"/>
                <w:b/>
                <w:bCs/>
                <w:sz w:val="32"/>
              </w:rPr>
            </w:pPr>
          </w:p>
        </w:tc>
        <w:tc>
          <w:tcPr>
            <w:tcW w:w="2133" w:type="dxa"/>
          </w:tcPr>
          <w:p w:rsidR="001B18AD" w:rsidRPr="00E46C7B" w:rsidRDefault="001B18AD" w:rsidP="00805C21">
            <w:pPr>
              <w:ind w:firstLineChars="0" w:firstLine="0"/>
              <w:jc w:val="left"/>
              <w:rPr>
                <w:rFonts w:eastAsia="黑体"/>
                <w:b/>
                <w:bCs/>
                <w:sz w:val="32"/>
              </w:rPr>
            </w:pPr>
          </w:p>
        </w:tc>
      </w:tr>
    </w:tbl>
    <w:p w:rsidR="001B18AD" w:rsidRPr="00E46C7B" w:rsidRDefault="001B18AD" w:rsidP="00805C21">
      <w:pPr>
        <w:ind w:firstLineChars="0" w:firstLine="0"/>
        <w:jc w:val="center"/>
        <w:rPr>
          <w:rFonts w:eastAsia="黑体"/>
          <w:b/>
          <w:color w:val="000000"/>
          <w:sz w:val="32"/>
          <w:szCs w:val="32"/>
        </w:rPr>
      </w:pPr>
    </w:p>
    <w:p w:rsidR="001B18AD" w:rsidRPr="00E46C7B" w:rsidRDefault="001B18AD" w:rsidP="00805C21">
      <w:pPr>
        <w:ind w:firstLineChars="0" w:firstLine="0"/>
        <w:jc w:val="center"/>
        <w:rPr>
          <w:rFonts w:eastAsia="黑体"/>
          <w:b/>
          <w:color w:val="000000"/>
          <w:sz w:val="32"/>
          <w:szCs w:val="32"/>
        </w:rPr>
      </w:pPr>
    </w:p>
    <w:p w:rsidR="001B18AD" w:rsidRPr="00E46C7B" w:rsidRDefault="001B18AD" w:rsidP="00805C21">
      <w:pPr>
        <w:ind w:firstLineChars="0" w:firstLine="0"/>
        <w:jc w:val="center"/>
        <w:rPr>
          <w:rFonts w:eastAsia="黑体"/>
          <w:b/>
          <w:color w:val="000000"/>
          <w:sz w:val="32"/>
          <w:szCs w:val="32"/>
        </w:rPr>
        <w:sectPr w:rsidR="001B18AD" w:rsidRPr="00E46C7B" w:rsidSect="003F547F">
          <w:headerReference w:type="even" r:id="rId20"/>
          <w:headerReference w:type="default" r:id="rId21"/>
          <w:footerReference w:type="default" r:id="rId22"/>
          <w:type w:val="continuous"/>
          <w:pgSz w:w="11906" w:h="16838"/>
          <w:pgMar w:top="1247" w:right="1134" w:bottom="1247" w:left="1418" w:header="851" w:footer="992" w:gutter="0"/>
          <w:cols w:space="720"/>
          <w:docGrid w:linePitch="312"/>
        </w:sectPr>
      </w:pPr>
    </w:p>
    <w:p w:rsidR="001B18AD" w:rsidRPr="00E46C7B" w:rsidRDefault="001B18AD" w:rsidP="00095D6F">
      <w:pPr>
        <w:spacing w:beforeLines="50"/>
        <w:ind w:firstLineChars="0" w:firstLine="0"/>
        <w:jc w:val="center"/>
        <w:rPr>
          <w:b/>
          <w:kern w:val="0"/>
          <w:sz w:val="44"/>
          <w:szCs w:val="44"/>
        </w:rPr>
      </w:pPr>
      <w:r w:rsidRPr="00E46C7B">
        <w:rPr>
          <w:b/>
          <w:kern w:val="0"/>
          <w:sz w:val="44"/>
          <w:szCs w:val="44"/>
        </w:rPr>
        <w:lastRenderedPageBreak/>
        <w:t>前</w:t>
      </w:r>
      <w:r w:rsidRPr="00E46C7B">
        <w:rPr>
          <w:b/>
          <w:kern w:val="0"/>
          <w:sz w:val="44"/>
          <w:szCs w:val="44"/>
        </w:rPr>
        <w:t xml:space="preserve">  </w:t>
      </w:r>
      <w:r w:rsidRPr="00E46C7B">
        <w:rPr>
          <w:b/>
          <w:kern w:val="0"/>
          <w:sz w:val="44"/>
          <w:szCs w:val="44"/>
        </w:rPr>
        <w:t>言</w:t>
      </w:r>
    </w:p>
    <w:p w:rsidR="00F90333" w:rsidRPr="009E1D89" w:rsidRDefault="001B18AD" w:rsidP="00F90333">
      <w:pPr>
        <w:adjustRightInd w:val="0"/>
        <w:ind w:firstLine="480"/>
        <w:rPr>
          <w:color w:val="000000" w:themeColor="text1"/>
          <w:kern w:val="0"/>
          <w:sz w:val="24"/>
        </w:rPr>
      </w:pPr>
      <w:r w:rsidRPr="009E1D89">
        <w:rPr>
          <w:rFonts w:hint="eastAsia"/>
          <w:color w:val="000000" w:themeColor="text1"/>
          <w:kern w:val="0"/>
          <w:sz w:val="24"/>
        </w:rPr>
        <w:t>为</w:t>
      </w:r>
      <w:r w:rsidR="00F90333" w:rsidRPr="009E1D89">
        <w:rPr>
          <w:rFonts w:hint="eastAsia"/>
          <w:color w:val="000000" w:themeColor="text1"/>
          <w:kern w:val="0"/>
          <w:sz w:val="24"/>
        </w:rPr>
        <w:t>了适应山东省城市道路建设和发展的需要，规范我省城市道路工程设计、提高道路设计质量，编制组</w:t>
      </w:r>
      <w:r w:rsidR="00A20C63">
        <w:rPr>
          <w:rFonts w:hint="eastAsia"/>
          <w:color w:val="000000" w:themeColor="text1"/>
          <w:kern w:val="0"/>
          <w:sz w:val="24"/>
        </w:rPr>
        <w:t>经广泛调查研究，认真总结道路工程的实践经验，参考国家和行业相关标准</w:t>
      </w:r>
      <w:r w:rsidR="00F90333" w:rsidRPr="009E1D89">
        <w:rPr>
          <w:rFonts w:hint="eastAsia"/>
          <w:color w:val="000000" w:themeColor="text1"/>
          <w:kern w:val="0"/>
          <w:sz w:val="24"/>
        </w:rPr>
        <w:t>，结合山东省实际情况，制定了本</w:t>
      </w:r>
      <w:r w:rsidR="00B06D0D">
        <w:rPr>
          <w:rFonts w:hint="eastAsia"/>
          <w:color w:val="000000" w:themeColor="text1"/>
          <w:kern w:val="0"/>
          <w:sz w:val="24"/>
        </w:rPr>
        <w:t>规范</w:t>
      </w:r>
      <w:r w:rsidR="00F90333" w:rsidRPr="009E1D89">
        <w:rPr>
          <w:rFonts w:hint="eastAsia"/>
          <w:color w:val="000000" w:themeColor="text1"/>
          <w:kern w:val="0"/>
          <w:sz w:val="24"/>
        </w:rPr>
        <w:t>。</w:t>
      </w:r>
    </w:p>
    <w:p w:rsidR="00F90333" w:rsidRPr="009E1D89" w:rsidRDefault="00F90333" w:rsidP="00F90333">
      <w:pPr>
        <w:adjustRightInd w:val="0"/>
        <w:ind w:firstLine="480"/>
        <w:rPr>
          <w:color w:val="000000" w:themeColor="text1"/>
          <w:kern w:val="0"/>
          <w:sz w:val="24"/>
        </w:rPr>
      </w:pPr>
      <w:r w:rsidRPr="009E1D89">
        <w:rPr>
          <w:rFonts w:hint="eastAsia"/>
          <w:color w:val="000000" w:themeColor="text1"/>
          <w:kern w:val="0"/>
          <w:sz w:val="24"/>
        </w:rPr>
        <w:t>本</w:t>
      </w:r>
      <w:r w:rsidR="00B06D0D">
        <w:rPr>
          <w:rFonts w:hint="eastAsia"/>
          <w:color w:val="000000" w:themeColor="text1"/>
          <w:kern w:val="0"/>
          <w:sz w:val="24"/>
        </w:rPr>
        <w:t>规范</w:t>
      </w:r>
      <w:r w:rsidR="00674B69">
        <w:rPr>
          <w:rFonts w:hint="eastAsia"/>
          <w:color w:val="000000" w:themeColor="text1"/>
          <w:kern w:val="0"/>
          <w:sz w:val="24"/>
        </w:rPr>
        <w:t>主要</w:t>
      </w:r>
      <w:r w:rsidRPr="009E1D89">
        <w:rPr>
          <w:rFonts w:hint="eastAsia"/>
          <w:color w:val="000000" w:themeColor="text1"/>
          <w:kern w:val="0"/>
          <w:sz w:val="24"/>
        </w:rPr>
        <w:t>内容包括：总则、术语、基本规定、通行能力和服务水平、道路横断面、平面和纵断面、道路交叉、路基、路面、其他交通设施、交通安全设施、附属设施。</w:t>
      </w:r>
    </w:p>
    <w:p w:rsidR="00B6509B" w:rsidRDefault="00F90333" w:rsidP="00F90333">
      <w:pPr>
        <w:adjustRightInd w:val="0"/>
        <w:ind w:firstLine="480"/>
        <w:rPr>
          <w:color w:val="000000" w:themeColor="text1"/>
          <w:kern w:val="0"/>
          <w:sz w:val="24"/>
        </w:rPr>
      </w:pPr>
      <w:r w:rsidRPr="009E1D89">
        <w:rPr>
          <w:rFonts w:hint="eastAsia"/>
          <w:color w:val="000000" w:themeColor="text1"/>
          <w:kern w:val="0"/>
          <w:sz w:val="24"/>
        </w:rPr>
        <w:t>本</w:t>
      </w:r>
      <w:r w:rsidR="00B06D0D">
        <w:rPr>
          <w:rFonts w:hint="eastAsia"/>
          <w:color w:val="000000" w:themeColor="text1"/>
          <w:kern w:val="0"/>
          <w:sz w:val="24"/>
        </w:rPr>
        <w:t>规范</w:t>
      </w:r>
      <w:r w:rsidRPr="009E1D89">
        <w:rPr>
          <w:rFonts w:hint="eastAsia"/>
          <w:color w:val="000000" w:themeColor="text1"/>
          <w:kern w:val="0"/>
          <w:sz w:val="24"/>
        </w:rPr>
        <w:t>由山东省住房和城乡建设厅负责管理，由青岛市市政工程设计研究院有限责任公司负责</w:t>
      </w:r>
      <w:r w:rsidR="00B6509B">
        <w:rPr>
          <w:rFonts w:hint="eastAsia"/>
          <w:color w:val="000000" w:themeColor="text1"/>
          <w:kern w:val="0"/>
          <w:sz w:val="24"/>
        </w:rPr>
        <w:t>具体</w:t>
      </w:r>
      <w:r w:rsidRPr="009E1D89">
        <w:rPr>
          <w:rFonts w:hint="eastAsia"/>
          <w:color w:val="000000" w:themeColor="text1"/>
          <w:kern w:val="0"/>
          <w:sz w:val="24"/>
        </w:rPr>
        <w:t>技术</w:t>
      </w:r>
      <w:r w:rsidR="00B6509B">
        <w:rPr>
          <w:rFonts w:hint="eastAsia"/>
          <w:color w:val="000000" w:themeColor="text1"/>
          <w:kern w:val="0"/>
          <w:sz w:val="24"/>
        </w:rPr>
        <w:t>内容的</w:t>
      </w:r>
      <w:r w:rsidRPr="009E1D89">
        <w:rPr>
          <w:rFonts w:hint="eastAsia"/>
          <w:color w:val="000000" w:themeColor="text1"/>
          <w:kern w:val="0"/>
          <w:sz w:val="24"/>
        </w:rPr>
        <w:t>解释。</w:t>
      </w:r>
    </w:p>
    <w:p w:rsidR="001B18AD" w:rsidRPr="009E1D89" w:rsidRDefault="00F90333" w:rsidP="00F90333">
      <w:pPr>
        <w:adjustRightInd w:val="0"/>
        <w:ind w:firstLine="480"/>
        <w:rPr>
          <w:color w:val="000000" w:themeColor="text1"/>
          <w:kern w:val="0"/>
          <w:sz w:val="24"/>
        </w:rPr>
      </w:pPr>
      <w:r w:rsidRPr="009E1D89">
        <w:rPr>
          <w:rFonts w:hint="eastAsia"/>
          <w:color w:val="000000" w:themeColor="text1"/>
          <w:kern w:val="0"/>
          <w:sz w:val="24"/>
        </w:rPr>
        <w:t>各单位在使用过程中，如发现需要意见和建议，请寄送青岛市市政工程设计研究院有限责任公司（青岛市崂山区深圳路</w:t>
      </w:r>
      <w:r w:rsidRPr="009E1D89">
        <w:rPr>
          <w:rFonts w:hint="eastAsia"/>
          <w:color w:val="000000" w:themeColor="text1"/>
          <w:kern w:val="0"/>
          <w:sz w:val="24"/>
        </w:rPr>
        <w:t>222</w:t>
      </w:r>
      <w:r w:rsidRPr="009E1D89">
        <w:rPr>
          <w:rFonts w:hint="eastAsia"/>
          <w:color w:val="000000" w:themeColor="text1"/>
          <w:kern w:val="0"/>
          <w:sz w:val="24"/>
        </w:rPr>
        <w:t>号天泰金融广场</w:t>
      </w:r>
      <w:r w:rsidRPr="009E1D89">
        <w:rPr>
          <w:rFonts w:hint="eastAsia"/>
          <w:color w:val="000000" w:themeColor="text1"/>
          <w:kern w:val="0"/>
          <w:sz w:val="24"/>
        </w:rPr>
        <w:t>A</w:t>
      </w:r>
      <w:r w:rsidRPr="009E1D89">
        <w:rPr>
          <w:rFonts w:hint="eastAsia"/>
          <w:color w:val="000000" w:themeColor="text1"/>
          <w:kern w:val="0"/>
          <w:sz w:val="24"/>
        </w:rPr>
        <w:t>座</w:t>
      </w:r>
      <w:r w:rsidRPr="009E1D89">
        <w:rPr>
          <w:rFonts w:hint="eastAsia"/>
          <w:color w:val="000000" w:themeColor="text1"/>
          <w:kern w:val="0"/>
          <w:sz w:val="24"/>
        </w:rPr>
        <w:t>13</w:t>
      </w:r>
      <w:r w:rsidRPr="009E1D89">
        <w:rPr>
          <w:rFonts w:hint="eastAsia"/>
          <w:color w:val="000000" w:themeColor="text1"/>
          <w:kern w:val="0"/>
          <w:sz w:val="24"/>
        </w:rPr>
        <w:t>楼，邮政编码：</w:t>
      </w:r>
      <w:r w:rsidRPr="009E1D89">
        <w:rPr>
          <w:rFonts w:hint="eastAsia"/>
          <w:color w:val="000000" w:themeColor="text1"/>
          <w:kern w:val="0"/>
          <w:sz w:val="24"/>
        </w:rPr>
        <w:t>266100</w:t>
      </w:r>
      <w:r w:rsidRPr="009E1D89">
        <w:rPr>
          <w:rFonts w:hint="eastAsia"/>
          <w:color w:val="000000" w:themeColor="text1"/>
          <w:kern w:val="0"/>
          <w:sz w:val="24"/>
        </w:rPr>
        <w:t>）</w:t>
      </w:r>
      <w:r w:rsidR="001B18AD" w:rsidRPr="009E1D89">
        <w:rPr>
          <w:rFonts w:hint="eastAsia"/>
          <w:color w:val="000000" w:themeColor="text1"/>
          <w:kern w:val="0"/>
          <w:sz w:val="24"/>
        </w:rPr>
        <w:t>。</w:t>
      </w:r>
    </w:p>
    <w:p w:rsidR="00107C45" w:rsidRPr="009E1D89" w:rsidRDefault="00674B69" w:rsidP="00E548D7">
      <w:pPr>
        <w:adjustRightInd w:val="0"/>
        <w:snapToGrid w:val="0"/>
        <w:ind w:firstLine="480"/>
        <w:jc w:val="left"/>
        <w:rPr>
          <w:color w:val="000000" w:themeColor="text1"/>
          <w:kern w:val="0"/>
          <w:sz w:val="24"/>
        </w:rPr>
      </w:pPr>
      <w:r>
        <w:rPr>
          <w:rFonts w:hint="eastAsia"/>
          <w:color w:val="000000" w:themeColor="text1"/>
          <w:sz w:val="24"/>
        </w:rPr>
        <w:t>本</w:t>
      </w:r>
      <w:r w:rsidR="00B06D0D">
        <w:rPr>
          <w:rFonts w:hint="eastAsia"/>
          <w:color w:val="000000" w:themeColor="text1"/>
          <w:sz w:val="24"/>
        </w:rPr>
        <w:t>规范</w:t>
      </w:r>
      <w:r w:rsidR="00107C45" w:rsidRPr="009E1D89">
        <w:rPr>
          <w:color w:val="000000" w:themeColor="text1"/>
          <w:sz w:val="24"/>
        </w:rPr>
        <w:t>主</w:t>
      </w:r>
      <w:r w:rsidR="00107C45" w:rsidRPr="009E1D89">
        <w:rPr>
          <w:rFonts w:hint="eastAsia"/>
          <w:color w:val="000000" w:themeColor="text1"/>
          <w:sz w:val="24"/>
        </w:rPr>
        <w:t xml:space="preserve"> </w:t>
      </w:r>
      <w:r w:rsidR="00107C45" w:rsidRPr="009E1D89">
        <w:rPr>
          <w:color w:val="000000" w:themeColor="text1"/>
          <w:sz w:val="24"/>
        </w:rPr>
        <w:t>编</w:t>
      </w:r>
      <w:r w:rsidR="00107C45" w:rsidRPr="009E1D89">
        <w:rPr>
          <w:rFonts w:hint="eastAsia"/>
          <w:color w:val="000000" w:themeColor="text1"/>
          <w:sz w:val="24"/>
        </w:rPr>
        <w:t xml:space="preserve"> </w:t>
      </w:r>
      <w:r w:rsidR="00107C45" w:rsidRPr="009E1D89">
        <w:rPr>
          <w:color w:val="000000" w:themeColor="text1"/>
          <w:sz w:val="24"/>
        </w:rPr>
        <w:t>单</w:t>
      </w:r>
      <w:r w:rsidR="00107C45" w:rsidRPr="009E1D89">
        <w:rPr>
          <w:rFonts w:hint="eastAsia"/>
          <w:color w:val="000000" w:themeColor="text1"/>
          <w:sz w:val="24"/>
        </w:rPr>
        <w:t xml:space="preserve"> </w:t>
      </w:r>
      <w:r w:rsidR="00107C45" w:rsidRPr="009E1D89">
        <w:rPr>
          <w:color w:val="000000" w:themeColor="text1"/>
          <w:sz w:val="24"/>
        </w:rPr>
        <w:t>位：</w:t>
      </w:r>
      <w:r w:rsidR="00107C45" w:rsidRPr="009E1D89">
        <w:rPr>
          <w:rFonts w:hint="eastAsia"/>
          <w:color w:val="000000" w:themeColor="text1"/>
          <w:kern w:val="0"/>
          <w:sz w:val="24"/>
        </w:rPr>
        <w:t>青岛市市政工程设计研究院有限责任公司</w:t>
      </w:r>
    </w:p>
    <w:p w:rsidR="00107C45" w:rsidRPr="009E1D89" w:rsidRDefault="00674B69" w:rsidP="00E548D7">
      <w:pPr>
        <w:adjustRightInd w:val="0"/>
        <w:snapToGrid w:val="0"/>
        <w:ind w:firstLine="480"/>
        <w:jc w:val="left"/>
        <w:rPr>
          <w:color w:val="000000" w:themeColor="text1"/>
          <w:kern w:val="0"/>
          <w:sz w:val="24"/>
        </w:rPr>
      </w:pPr>
      <w:r>
        <w:rPr>
          <w:rFonts w:hint="eastAsia"/>
          <w:color w:val="000000" w:themeColor="text1"/>
          <w:sz w:val="24"/>
        </w:rPr>
        <w:t>本</w:t>
      </w:r>
      <w:r w:rsidR="00B06D0D">
        <w:rPr>
          <w:rFonts w:hint="eastAsia"/>
          <w:color w:val="000000" w:themeColor="text1"/>
          <w:sz w:val="24"/>
        </w:rPr>
        <w:t>规范</w:t>
      </w:r>
      <w:r w:rsidR="00107C45" w:rsidRPr="009E1D89">
        <w:rPr>
          <w:color w:val="000000" w:themeColor="text1"/>
          <w:sz w:val="24"/>
        </w:rPr>
        <w:t>参</w:t>
      </w:r>
      <w:r w:rsidR="00107C45" w:rsidRPr="009E1D89">
        <w:rPr>
          <w:rFonts w:hint="eastAsia"/>
          <w:color w:val="000000" w:themeColor="text1"/>
          <w:sz w:val="24"/>
        </w:rPr>
        <w:t xml:space="preserve"> </w:t>
      </w:r>
      <w:r w:rsidR="00107C45" w:rsidRPr="009E1D89">
        <w:rPr>
          <w:color w:val="000000" w:themeColor="text1"/>
          <w:sz w:val="24"/>
        </w:rPr>
        <w:t>编</w:t>
      </w:r>
      <w:r w:rsidR="00107C45" w:rsidRPr="009E1D89">
        <w:rPr>
          <w:rFonts w:hint="eastAsia"/>
          <w:color w:val="000000" w:themeColor="text1"/>
          <w:sz w:val="24"/>
        </w:rPr>
        <w:t xml:space="preserve"> </w:t>
      </w:r>
      <w:r w:rsidR="00107C45" w:rsidRPr="009E1D89">
        <w:rPr>
          <w:color w:val="000000" w:themeColor="text1"/>
          <w:sz w:val="24"/>
        </w:rPr>
        <w:t>单</w:t>
      </w:r>
      <w:r w:rsidR="00107C45" w:rsidRPr="009E1D89">
        <w:rPr>
          <w:rFonts w:hint="eastAsia"/>
          <w:color w:val="000000" w:themeColor="text1"/>
          <w:sz w:val="24"/>
        </w:rPr>
        <w:t xml:space="preserve"> </w:t>
      </w:r>
      <w:r w:rsidR="00107C45" w:rsidRPr="009E1D89">
        <w:rPr>
          <w:color w:val="000000" w:themeColor="text1"/>
          <w:sz w:val="24"/>
        </w:rPr>
        <w:t>位：</w:t>
      </w:r>
      <w:r w:rsidR="00107C45" w:rsidRPr="009E1D89">
        <w:rPr>
          <w:rFonts w:hint="eastAsia"/>
          <w:color w:val="000000" w:themeColor="text1"/>
          <w:kern w:val="0"/>
          <w:sz w:val="24"/>
        </w:rPr>
        <w:t>济南市市政工程设计研究院（集团）有限责任公司</w:t>
      </w:r>
    </w:p>
    <w:p w:rsidR="00107C45" w:rsidRPr="009E1D89" w:rsidRDefault="00107C45" w:rsidP="00674B69">
      <w:pPr>
        <w:adjustRightInd w:val="0"/>
        <w:snapToGrid w:val="0"/>
        <w:ind w:firstLineChars="1150" w:firstLine="2760"/>
        <w:jc w:val="left"/>
        <w:rPr>
          <w:color w:val="000000" w:themeColor="text1"/>
          <w:kern w:val="0"/>
          <w:sz w:val="24"/>
        </w:rPr>
      </w:pPr>
      <w:r w:rsidRPr="009E1D89">
        <w:rPr>
          <w:rFonts w:hint="eastAsia"/>
          <w:color w:val="000000" w:themeColor="text1"/>
          <w:kern w:val="0"/>
          <w:sz w:val="24"/>
        </w:rPr>
        <w:t>潍坊</w:t>
      </w:r>
      <w:proofErr w:type="gramStart"/>
      <w:r w:rsidRPr="009E1D89">
        <w:rPr>
          <w:rFonts w:hint="eastAsia"/>
          <w:color w:val="000000" w:themeColor="text1"/>
          <w:kern w:val="0"/>
          <w:sz w:val="24"/>
        </w:rPr>
        <w:t>市</w:t>
      </w:r>
      <w:proofErr w:type="gramEnd"/>
      <w:r w:rsidRPr="009E1D89">
        <w:rPr>
          <w:rFonts w:hint="eastAsia"/>
          <w:color w:val="000000" w:themeColor="text1"/>
          <w:kern w:val="0"/>
          <w:sz w:val="24"/>
        </w:rPr>
        <w:t>市政工程设计研究院有限公司</w:t>
      </w:r>
    </w:p>
    <w:p w:rsidR="004C08C8" w:rsidRDefault="00107C45" w:rsidP="00674B69">
      <w:pPr>
        <w:adjustRightInd w:val="0"/>
        <w:snapToGrid w:val="0"/>
        <w:ind w:firstLineChars="1150" w:firstLine="2760"/>
        <w:jc w:val="left"/>
        <w:rPr>
          <w:color w:val="000000" w:themeColor="text1"/>
          <w:kern w:val="0"/>
          <w:sz w:val="24"/>
        </w:rPr>
      </w:pPr>
      <w:r w:rsidRPr="00412BF1">
        <w:rPr>
          <w:rFonts w:hint="eastAsia"/>
          <w:color w:val="000000" w:themeColor="text1"/>
          <w:kern w:val="0"/>
          <w:sz w:val="24"/>
        </w:rPr>
        <w:t>山东高速路桥集团股份有限公司</w:t>
      </w:r>
    </w:p>
    <w:p w:rsidR="00107C45" w:rsidRPr="00412BF1" w:rsidRDefault="00EC64C0" w:rsidP="00674B69">
      <w:pPr>
        <w:adjustRightInd w:val="0"/>
        <w:snapToGrid w:val="0"/>
        <w:ind w:firstLineChars="975" w:firstLine="2730"/>
        <w:jc w:val="left"/>
        <w:rPr>
          <w:color w:val="000000" w:themeColor="text1"/>
          <w:kern w:val="0"/>
          <w:sz w:val="24"/>
        </w:rPr>
      </w:pPr>
      <w:hyperlink r:id="rId23" w:tgtFrame="_blank" w:history="1">
        <w:proofErr w:type="gramStart"/>
        <w:r w:rsidR="00107C45" w:rsidRPr="00412BF1">
          <w:rPr>
            <w:color w:val="000000" w:themeColor="text1"/>
            <w:kern w:val="0"/>
            <w:sz w:val="24"/>
          </w:rPr>
          <w:t>英达</w:t>
        </w:r>
        <w:r w:rsidR="00107C45" w:rsidRPr="00412BF1">
          <w:rPr>
            <w:rFonts w:hint="eastAsia"/>
            <w:color w:val="000000" w:themeColor="text1"/>
            <w:kern w:val="0"/>
            <w:sz w:val="24"/>
          </w:rPr>
          <w:t>热</w:t>
        </w:r>
        <w:r w:rsidR="00107C45" w:rsidRPr="00412BF1">
          <w:rPr>
            <w:color w:val="000000" w:themeColor="text1"/>
            <w:kern w:val="0"/>
            <w:sz w:val="24"/>
          </w:rPr>
          <w:t>再生</w:t>
        </w:r>
        <w:proofErr w:type="gramEnd"/>
        <w:r w:rsidR="00107C45" w:rsidRPr="00412BF1">
          <w:rPr>
            <w:color w:val="000000" w:themeColor="text1"/>
            <w:kern w:val="0"/>
            <w:sz w:val="24"/>
          </w:rPr>
          <w:t>有限公司</w:t>
        </w:r>
      </w:hyperlink>
    </w:p>
    <w:p w:rsidR="00107C45" w:rsidRPr="009E1D89" w:rsidRDefault="00107C45" w:rsidP="00674B69">
      <w:pPr>
        <w:adjustRightInd w:val="0"/>
        <w:snapToGrid w:val="0"/>
        <w:ind w:firstLineChars="1150" w:firstLine="2760"/>
        <w:jc w:val="left"/>
        <w:rPr>
          <w:color w:val="000000" w:themeColor="text1"/>
          <w:kern w:val="0"/>
          <w:sz w:val="24"/>
        </w:rPr>
      </w:pPr>
      <w:r w:rsidRPr="009E1D89">
        <w:rPr>
          <w:rFonts w:hint="eastAsia"/>
          <w:color w:val="000000" w:themeColor="text1"/>
          <w:kern w:val="0"/>
          <w:sz w:val="24"/>
        </w:rPr>
        <w:t>汤始建华建材（山东）有限公司</w:t>
      </w:r>
    </w:p>
    <w:p w:rsidR="00107C45" w:rsidRPr="009E1D89" w:rsidRDefault="00674B69" w:rsidP="008361F5">
      <w:pPr>
        <w:adjustRightInd w:val="0"/>
        <w:snapToGrid w:val="0"/>
        <w:ind w:leftChars="180" w:left="2904" w:hangingChars="1000" w:hanging="2400"/>
        <w:jc w:val="left"/>
        <w:rPr>
          <w:rFonts w:cs="宋体"/>
          <w:color w:val="000000" w:themeColor="text1"/>
          <w:sz w:val="24"/>
        </w:rPr>
      </w:pPr>
      <w:r>
        <w:rPr>
          <w:rFonts w:hint="eastAsia"/>
          <w:color w:val="000000" w:themeColor="text1"/>
          <w:sz w:val="24"/>
        </w:rPr>
        <w:t>本</w:t>
      </w:r>
      <w:r w:rsidR="00B06D0D">
        <w:rPr>
          <w:rFonts w:hint="eastAsia"/>
          <w:color w:val="000000" w:themeColor="text1"/>
          <w:sz w:val="24"/>
        </w:rPr>
        <w:t>规范</w:t>
      </w:r>
      <w:r w:rsidR="00107C45" w:rsidRPr="009E1D89">
        <w:rPr>
          <w:rFonts w:cs="宋体" w:hint="eastAsia"/>
          <w:color w:val="000000" w:themeColor="text1"/>
          <w:sz w:val="24"/>
        </w:rPr>
        <w:t>主要起草人员：</w:t>
      </w:r>
      <w:proofErr w:type="gramStart"/>
      <w:r w:rsidR="005F3260" w:rsidRPr="009E1D89">
        <w:rPr>
          <w:rFonts w:cs="宋体" w:hint="eastAsia"/>
          <w:color w:val="000000" w:themeColor="text1"/>
          <w:sz w:val="24"/>
        </w:rPr>
        <w:t>鲁洪强</w:t>
      </w:r>
      <w:proofErr w:type="gramEnd"/>
      <w:r w:rsidR="005F3260" w:rsidRPr="009E1D89">
        <w:rPr>
          <w:rFonts w:cs="宋体" w:hint="eastAsia"/>
          <w:color w:val="000000" w:themeColor="text1"/>
          <w:sz w:val="24"/>
        </w:rPr>
        <w:t xml:space="preserve">   </w:t>
      </w:r>
      <w:proofErr w:type="gramStart"/>
      <w:r w:rsidR="005F3260" w:rsidRPr="009E1D89">
        <w:rPr>
          <w:rFonts w:cs="宋体" w:hint="eastAsia"/>
          <w:color w:val="000000" w:themeColor="text1"/>
          <w:sz w:val="24"/>
        </w:rPr>
        <w:t>王召强</w:t>
      </w:r>
      <w:proofErr w:type="gramEnd"/>
      <w:r w:rsidR="005F3260" w:rsidRPr="009E1D89">
        <w:rPr>
          <w:rFonts w:cs="宋体" w:hint="eastAsia"/>
          <w:color w:val="000000" w:themeColor="text1"/>
          <w:sz w:val="24"/>
        </w:rPr>
        <w:t xml:space="preserve">   </w:t>
      </w:r>
      <w:r w:rsidR="005F3260" w:rsidRPr="009E1D89">
        <w:rPr>
          <w:rFonts w:cs="宋体" w:hint="eastAsia"/>
          <w:color w:val="000000" w:themeColor="text1"/>
          <w:sz w:val="24"/>
        </w:rPr>
        <w:t>徐玉晓</w:t>
      </w:r>
      <w:r w:rsidR="005F3260" w:rsidRPr="009E1D89">
        <w:rPr>
          <w:rFonts w:cs="宋体" w:hint="eastAsia"/>
          <w:color w:val="000000" w:themeColor="text1"/>
          <w:sz w:val="24"/>
        </w:rPr>
        <w:t xml:space="preserve">   </w:t>
      </w:r>
      <w:r w:rsidR="005F3260" w:rsidRPr="009E1D89">
        <w:rPr>
          <w:rFonts w:cs="宋体" w:hint="eastAsia"/>
          <w:color w:val="000000" w:themeColor="text1"/>
          <w:sz w:val="24"/>
        </w:rPr>
        <w:t>张忠磊</w:t>
      </w:r>
      <w:r w:rsidR="005F3260" w:rsidRPr="009E1D89">
        <w:rPr>
          <w:rFonts w:cs="宋体" w:hint="eastAsia"/>
          <w:color w:val="000000" w:themeColor="text1"/>
          <w:sz w:val="24"/>
        </w:rPr>
        <w:t xml:space="preserve">   </w:t>
      </w:r>
      <w:r w:rsidR="005F3260" w:rsidRPr="009E1D89">
        <w:rPr>
          <w:rFonts w:cs="宋体" w:hint="eastAsia"/>
          <w:color w:val="000000" w:themeColor="text1"/>
          <w:sz w:val="24"/>
        </w:rPr>
        <w:t>高尚坤</w:t>
      </w:r>
      <w:r w:rsidR="005F3260" w:rsidRPr="009E1D89">
        <w:rPr>
          <w:rFonts w:cs="宋体" w:hint="eastAsia"/>
          <w:color w:val="000000" w:themeColor="text1"/>
          <w:sz w:val="24"/>
        </w:rPr>
        <w:t xml:space="preserve">   </w:t>
      </w:r>
      <w:proofErr w:type="gramStart"/>
      <w:r w:rsidR="005F3260" w:rsidRPr="009E1D89">
        <w:rPr>
          <w:rFonts w:cs="宋体" w:hint="eastAsia"/>
          <w:color w:val="000000" w:themeColor="text1"/>
          <w:sz w:val="24"/>
        </w:rPr>
        <w:t>颜鲁博</w:t>
      </w:r>
      <w:proofErr w:type="gramEnd"/>
      <w:r w:rsidR="005F3260" w:rsidRPr="009E1D89">
        <w:rPr>
          <w:rFonts w:cs="宋体" w:hint="eastAsia"/>
          <w:color w:val="000000" w:themeColor="text1"/>
          <w:sz w:val="24"/>
        </w:rPr>
        <w:t xml:space="preserve"> </w:t>
      </w:r>
      <w:r w:rsidR="005F3260">
        <w:rPr>
          <w:rFonts w:cs="宋体" w:hint="eastAsia"/>
          <w:color w:val="000000" w:themeColor="text1"/>
          <w:sz w:val="24"/>
        </w:rPr>
        <w:t xml:space="preserve">  </w:t>
      </w:r>
      <w:r w:rsidR="005F3260" w:rsidRPr="009E1D89">
        <w:rPr>
          <w:rFonts w:cs="宋体" w:hint="eastAsia"/>
          <w:color w:val="000000" w:themeColor="text1"/>
          <w:sz w:val="24"/>
        </w:rPr>
        <w:t>邵玉振</w:t>
      </w:r>
      <w:r w:rsidR="005F3260" w:rsidRPr="009E1D89">
        <w:rPr>
          <w:rFonts w:cs="宋体" w:hint="eastAsia"/>
          <w:color w:val="000000" w:themeColor="text1"/>
          <w:sz w:val="24"/>
        </w:rPr>
        <w:t xml:space="preserve">   </w:t>
      </w:r>
      <w:r w:rsidR="005F3260" w:rsidRPr="009E1D89">
        <w:rPr>
          <w:rFonts w:cs="宋体" w:hint="eastAsia"/>
          <w:color w:val="000000" w:themeColor="text1"/>
          <w:sz w:val="24"/>
        </w:rPr>
        <w:t>廖映白</w:t>
      </w:r>
      <w:r w:rsidR="005F3260">
        <w:rPr>
          <w:rFonts w:cs="宋体" w:hint="eastAsia"/>
          <w:color w:val="000000" w:themeColor="text1"/>
          <w:sz w:val="24"/>
        </w:rPr>
        <w:t xml:space="preserve">  </w:t>
      </w:r>
      <w:r w:rsidR="005F3260" w:rsidRPr="009E1D89">
        <w:rPr>
          <w:rFonts w:cs="宋体" w:hint="eastAsia"/>
          <w:color w:val="000000" w:themeColor="text1"/>
          <w:sz w:val="24"/>
        </w:rPr>
        <w:t xml:space="preserve"> </w:t>
      </w:r>
      <w:r w:rsidR="005F3260">
        <w:rPr>
          <w:rFonts w:cs="宋体" w:hint="eastAsia"/>
          <w:color w:val="000000" w:themeColor="text1"/>
          <w:sz w:val="24"/>
        </w:rPr>
        <w:t>任</w:t>
      </w:r>
      <w:r w:rsidR="005F3260">
        <w:rPr>
          <w:rFonts w:cs="宋体" w:hint="eastAsia"/>
          <w:color w:val="000000" w:themeColor="text1"/>
          <w:sz w:val="24"/>
        </w:rPr>
        <w:t xml:space="preserve">  </w:t>
      </w:r>
      <w:r w:rsidR="005F3260">
        <w:rPr>
          <w:rFonts w:cs="宋体" w:hint="eastAsia"/>
          <w:color w:val="000000" w:themeColor="text1"/>
          <w:sz w:val="24"/>
        </w:rPr>
        <w:t>强</w:t>
      </w:r>
      <w:r w:rsidR="005F3260">
        <w:rPr>
          <w:rFonts w:cs="宋体" w:hint="eastAsia"/>
          <w:color w:val="000000" w:themeColor="text1"/>
          <w:sz w:val="24"/>
        </w:rPr>
        <w:t xml:space="preserve">   </w:t>
      </w:r>
      <w:r w:rsidR="005F3260">
        <w:rPr>
          <w:rFonts w:cs="宋体" w:hint="eastAsia"/>
          <w:color w:val="000000" w:themeColor="text1"/>
          <w:sz w:val="24"/>
        </w:rPr>
        <w:t>张甫田</w:t>
      </w:r>
      <w:r w:rsidR="005F3260">
        <w:rPr>
          <w:rFonts w:cs="宋体" w:hint="eastAsia"/>
          <w:color w:val="000000" w:themeColor="text1"/>
          <w:sz w:val="24"/>
        </w:rPr>
        <w:t xml:space="preserve">   </w:t>
      </w:r>
      <w:r w:rsidR="005F3260" w:rsidRPr="009E1D89">
        <w:rPr>
          <w:rFonts w:cs="宋体" w:hint="eastAsia"/>
          <w:color w:val="000000" w:themeColor="text1"/>
          <w:sz w:val="24"/>
        </w:rPr>
        <w:t>邹淑国</w:t>
      </w:r>
      <w:r w:rsidR="005F3260" w:rsidRPr="009E1D89">
        <w:rPr>
          <w:rFonts w:cs="宋体" w:hint="eastAsia"/>
          <w:color w:val="000000" w:themeColor="text1"/>
          <w:sz w:val="24"/>
        </w:rPr>
        <w:t xml:space="preserve">   </w:t>
      </w:r>
      <w:r w:rsidR="005F3260" w:rsidRPr="009E1D89">
        <w:rPr>
          <w:rFonts w:cs="宋体" w:hint="eastAsia"/>
          <w:color w:val="000000" w:themeColor="text1"/>
          <w:sz w:val="24"/>
        </w:rPr>
        <w:t>王安华</w:t>
      </w:r>
      <w:r w:rsidR="005F3260" w:rsidRPr="009E1D89">
        <w:rPr>
          <w:rFonts w:cs="宋体" w:hint="eastAsia"/>
          <w:color w:val="000000" w:themeColor="text1"/>
          <w:sz w:val="24"/>
        </w:rPr>
        <w:t xml:space="preserve">   </w:t>
      </w:r>
      <w:proofErr w:type="gramStart"/>
      <w:r w:rsidR="005F3260" w:rsidRPr="009E1D89">
        <w:rPr>
          <w:rFonts w:cs="宋体" w:hint="eastAsia"/>
          <w:color w:val="000000" w:themeColor="text1"/>
          <w:sz w:val="24"/>
        </w:rPr>
        <w:t>隋</w:t>
      </w:r>
      <w:proofErr w:type="gramEnd"/>
      <w:r w:rsidR="005F3260" w:rsidRPr="009E1D89">
        <w:rPr>
          <w:rFonts w:cs="宋体" w:hint="eastAsia"/>
          <w:color w:val="000000" w:themeColor="text1"/>
          <w:sz w:val="24"/>
        </w:rPr>
        <w:t xml:space="preserve">  </w:t>
      </w:r>
      <w:r w:rsidR="005F3260" w:rsidRPr="009E1D89">
        <w:rPr>
          <w:rFonts w:cs="宋体" w:hint="eastAsia"/>
          <w:color w:val="000000" w:themeColor="text1"/>
          <w:sz w:val="24"/>
        </w:rPr>
        <w:t>毅</w:t>
      </w:r>
      <w:r w:rsidR="005F3260" w:rsidRPr="009E1D89">
        <w:rPr>
          <w:rFonts w:cs="宋体" w:hint="eastAsia"/>
          <w:color w:val="000000" w:themeColor="text1"/>
          <w:sz w:val="24"/>
        </w:rPr>
        <w:t xml:space="preserve">   </w:t>
      </w:r>
      <w:r w:rsidR="005F3260" w:rsidRPr="009E1D89">
        <w:rPr>
          <w:rFonts w:cs="宋体" w:hint="eastAsia"/>
          <w:color w:val="000000" w:themeColor="text1"/>
          <w:sz w:val="24"/>
        </w:rPr>
        <w:t>董建勋</w:t>
      </w:r>
      <w:r w:rsidR="005F3260" w:rsidRPr="009E1D89">
        <w:rPr>
          <w:rFonts w:cs="宋体" w:hint="eastAsia"/>
          <w:color w:val="000000" w:themeColor="text1"/>
          <w:sz w:val="24"/>
        </w:rPr>
        <w:t xml:space="preserve">  </w:t>
      </w:r>
      <w:r w:rsidR="005F3260">
        <w:rPr>
          <w:rFonts w:cs="宋体" w:hint="eastAsia"/>
          <w:color w:val="000000" w:themeColor="text1"/>
          <w:sz w:val="24"/>
        </w:rPr>
        <w:t xml:space="preserve"> </w:t>
      </w:r>
      <w:r w:rsidR="005F3260" w:rsidRPr="003228D7">
        <w:rPr>
          <w:rFonts w:cs="宋体" w:hint="eastAsia"/>
          <w:color w:val="000000" w:themeColor="text1"/>
          <w:sz w:val="24"/>
        </w:rPr>
        <w:t>潘福全</w:t>
      </w:r>
      <w:r w:rsidR="005F3260" w:rsidRPr="003228D7">
        <w:rPr>
          <w:rFonts w:cs="宋体" w:hint="eastAsia"/>
          <w:color w:val="000000" w:themeColor="text1"/>
          <w:sz w:val="24"/>
        </w:rPr>
        <w:t xml:space="preserve">   </w:t>
      </w:r>
      <w:r w:rsidR="005F3260" w:rsidRPr="009E1D89">
        <w:rPr>
          <w:rFonts w:cs="宋体" w:hint="eastAsia"/>
          <w:color w:val="000000" w:themeColor="text1"/>
          <w:sz w:val="24"/>
        </w:rPr>
        <w:t>陈德军</w:t>
      </w:r>
      <w:r w:rsidR="005F3260" w:rsidRPr="009E1D89">
        <w:rPr>
          <w:rFonts w:cs="宋体" w:hint="eastAsia"/>
          <w:color w:val="000000" w:themeColor="text1"/>
          <w:sz w:val="24"/>
        </w:rPr>
        <w:t xml:space="preserve">   </w:t>
      </w:r>
      <w:r w:rsidR="005F3260" w:rsidRPr="009E1D89">
        <w:rPr>
          <w:rFonts w:cs="宋体" w:hint="eastAsia"/>
          <w:color w:val="000000" w:themeColor="text1"/>
          <w:sz w:val="24"/>
        </w:rPr>
        <w:t>雷</w:t>
      </w:r>
      <w:r w:rsidR="005F3260" w:rsidRPr="009E1D89">
        <w:rPr>
          <w:rFonts w:cs="宋体" w:hint="eastAsia"/>
          <w:color w:val="000000" w:themeColor="text1"/>
          <w:sz w:val="24"/>
        </w:rPr>
        <w:t xml:space="preserve">  </w:t>
      </w:r>
      <w:r w:rsidR="005F3260" w:rsidRPr="009E1D89">
        <w:rPr>
          <w:rFonts w:cs="宋体" w:hint="eastAsia"/>
          <w:color w:val="000000" w:themeColor="text1"/>
          <w:sz w:val="24"/>
        </w:rPr>
        <w:t>涛</w:t>
      </w:r>
      <w:r w:rsidR="005F3260" w:rsidRPr="009E1D89">
        <w:rPr>
          <w:rFonts w:cs="宋体" w:hint="eastAsia"/>
          <w:color w:val="000000" w:themeColor="text1"/>
          <w:sz w:val="24"/>
        </w:rPr>
        <w:t xml:space="preserve">   </w:t>
      </w:r>
      <w:r w:rsidR="005F3260" w:rsidRPr="009E1D89">
        <w:rPr>
          <w:rFonts w:cs="宋体" w:hint="eastAsia"/>
          <w:color w:val="000000" w:themeColor="text1"/>
          <w:sz w:val="24"/>
        </w:rPr>
        <w:t>吴建群</w:t>
      </w:r>
      <w:r w:rsidR="005F3260" w:rsidRPr="009E1D89">
        <w:rPr>
          <w:rFonts w:cs="宋体" w:hint="eastAsia"/>
          <w:color w:val="000000" w:themeColor="text1"/>
          <w:sz w:val="24"/>
        </w:rPr>
        <w:t xml:space="preserve">   </w:t>
      </w:r>
      <w:proofErr w:type="gramStart"/>
      <w:r w:rsidR="005F3260" w:rsidRPr="009E1D89">
        <w:rPr>
          <w:rFonts w:cs="宋体" w:hint="eastAsia"/>
          <w:color w:val="000000" w:themeColor="text1"/>
          <w:sz w:val="24"/>
        </w:rPr>
        <w:t>王晓媚</w:t>
      </w:r>
      <w:proofErr w:type="gramEnd"/>
      <w:r w:rsidR="005F3260" w:rsidRPr="009E1D89">
        <w:rPr>
          <w:rFonts w:cs="宋体" w:hint="eastAsia"/>
          <w:color w:val="000000" w:themeColor="text1"/>
          <w:sz w:val="24"/>
        </w:rPr>
        <w:t xml:space="preserve">   </w:t>
      </w:r>
      <w:proofErr w:type="gramStart"/>
      <w:r w:rsidR="005F3260" w:rsidRPr="009E1D89">
        <w:rPr>
          <w:rFonts w:cs="宋体" w:hint="eastAsia"/>
          <w:color w:val="000000" w:themeColor="text1"/>
          <w:sz w:val="24"/>
        </w:rPr>
        <w:t>贾永学</w:t>
      </w:r>
      <w:proofErr w:type="gramEnd"/>
      <w:r w:rsidR="005F3260" w:rsidRPr="009E1D89">
        <w:rPr>
          <w:rFonts w:cs="宋体" w:hint="eastAsia"/>
          <w:color w:val="000000" w:themeColor="text1"/>
          <w:sz w:val="24"/>
        </w:rPr>
        <w:t xml:space="preserve">   </w:t>
      </w:r>
      <w:r w:rsidR="005F3260" w:rsidRPr="009E1D89">
        <w:rPr>
          <w:rFonts w:cs="宋体" w:hint="eastAsia"/>
          <w:color w:val="000000" w:themeColor="text1"/>
          <w:sz w:val="24"/>
        </w:rPr>
        <w:t>刘东美</w:t>
      </w:r>
      <w:r w:rsidR="005F3260" w:rsidRPr="009E1D89">
        <w:rPr>
          <w:rFonts w:cs="宋体" w:hint="eastAsia"/>
          <w:color w:val="000000" w:themeColor="text1"/>
          <w:sz w:val="24"/>
        </w:rPr>
        <w:t xml:space="preserve">   </w:t>
      </w:r>
      <w:r w:rsidR="005F3260" w:rsidRPr="009E1D89">
        <w:rPr>
          <w:rFonts w:cs="宋体" w:hint="eastAsia"/>
          <w:color w:val="000000" w:themeColor="text1"/>
          <w:sz w:val="24"/>
        </w:rPr>
        <w:t>曹巍巍</w:t>
      </w:r>
      <w:r w:rsidR="005F3260" w:rsidRPr="009E1D89">
        <w:rPr>
          <w:rFonts w:cs="宋体" w:hint="eastAsia"/>
          <w:color w:val="000000" w:themeColor="text1"/>
          <w:sz w:val="24"/>
        </w:rPr>
        <w:t xml:space="preserve">   </w:t>
      </w:r>
      <w:r w:rsidR="005F3260" w:rsidRPr="009E1D89">
        <w:rPr>
          <w:rFonts w:cs="宋体" w:hint="eastAsia"/>
          <w:color w:val="000000" w:themeColor="text1"/>
          <w:sz w:val="24"/>
        </w:rPr>
        <w:t>常敬成</w:t>
      </w:r>
      <w:r w:rsidR="005F3260" w:rsidRPr="009E1D89">
        <w:rPr>
          <w:rFonts w:cs="宋体" w:hint="eastAsia"/>
          <w:color w:val="000000" w:themeColor="text1"/>
          <w:sz w:val="24"/>
        </w:rPr>
        <w:t xml:space="preserve"> </w:t>
      </w:r>
      <w:r w:rsidR="005F3260">
        <w:rPr>
          <w:rFonts w:cs="宋体" w:hint="eastAsia"/>
          <w:color w:val="000000" w:themeColor="text1"/>
          <w:sz w:val="24"/>
        </w:rPr>
        <w:t xml:space="preserve"> </w:t>
      </w:r>
      <w:r w:rsidR="005F3260" w:rsidRPr="009E1D89">
        <w:rPr>
          <w:rFonts w:cs="宋体" w:hint="eastAsia"/>
          <w:color w:val="000000" w:themeColor="text1"/>
          <w:sz w:val="24"/>
        </w:rPr>
        <w:t xml:space="preserve"> </w:t>
      </w:r>
      <w:proofErr w:type="gramStart"/>
      <w:r w:rsidR="005F3260">
        <w:rPr>
          <w:rFonts w:cs="宋体" w:hint="eastAsia"/>
          <w:color w:val="000000" w:themeColor="text1"/>
          <w:sz w:val="24"/>
        </w:rPr>
        <w:t>徐泽洲</w:t>
      </w:r>
      <w:proofErr w:type="gramEnd"/>
      <w:r w:rsidR="005F3260">
        <w:rPr>
          <w:rFonts w:cs="宋体" w:hint="eastAsia"/>
          <w:color w:val="000000" w:themeColor="text1"/>
          <w:sz w:val="24"/>
        </w:rPr>
        <w:t xml:space="preserve">   </w:t>
      </w:r>
      <w:r w:rsidR="005F3260" w:rsidRPr="005B3431">
        <w:rPr>
          <w:rFonts w:cs="宋体" w:hint="eastAsia"/>
          <w:color w:val="000000" w:themeColor="text1"/>
          <w:sz w:val="24"/>
        </w:rPr>
        <w:t>张友庆</w:t>
      </w:r>
      <w:r w:rsidR="005F3260">
        <w:rPr>
          <w:rFonts w:cs="宋体" w:hint="eastAsia"/>
          <w:color w:val="000000" w:themeColor="text1"/>
          <w:sz w:val="24"/>
        </w:rPr>
        <w:t xml:space="preserve">   </w:t>
      </w:r>
      <w:r w:rsidR="005F3260" w:rsidRPr="009E1D89">
        <w:rPr>
          <w:rFonts w:cs="宋体" w:hint="eastAsia"/>
          <w:color w:val="000000" w:themeColor="text1"/>
          <w:sz w:val="24"/>
        </w:rPr>
        <w:t>杨建中</w:t>
      </w:r>
      <w:r w:rsidR="005F3260" w:rsidRPr="009E1D89">
        <w:rPr>
          <w:rFonts w:cs="宋体" w:hint="eastAsia"/>
          <w:color w:val="000000" w:themeColor="text1"/>
          <w:sz w:val="24"/>
        </w:rPr>
        <w:t xml:space="preserve"> </w:t>
      </w:r>
      <w:r w:rsidR="005F3260">
        <w:rPr>
          <w:rFonts w:cs="宋体" w:hint="eastAsia"/>
          <w:color w:val="000000" w:themeColor="text1"/>
          <w:sz w:val="24"/>
        </w:rPr>
        <w:t xml:space="preserve">  </w:t>
      </w:r>
      <w:r w:rsidR="005F3260" w:rsidRPr="009E1D89">
        <w:rPr>
          <w:rFonts w:cs="宋体" w:hint="eastAsia"/>
          <w:color w:val="000000" w:themeColor="text1"/>
          <w:sz w:val="24"/>
        </w:rPr>
        <w:t>姜</w:t>
      </w:r>
      <w:r w:rsidR="005F3260" w:rsidRPr="009E1D89">
        <w:rPr>
          <w:rFonts w:cs="宋体" w:hint="eastAsia"/>
          <w:color w:val="000000" w:themeColor="text1"/>
          <w:sz w:val="24"/>
        </w:rPr>
        <w:t xml:space="preserve">  </w:t>
      </w:r>
      <w:proofErr w:type="gramStart"/>
      <w:r w:rsidR="005F3260" w:rsidRPr="009E1D89">
        <w:rPr>
          <w:rFonts w:cs="宋体" w:hint="eastAsia"/>
          <w:color w:val="000000" w:themeColor="text1"/>
          <w:sz w:val="24"/>
        </w:rPr>
        <w:t>凯</w:t>
      </w:r>
      <w:proofErr w:type="gramEnd"/>
      <w:r w:rsidR="005F3260" w:rsidRPr="009E1D89">
        <w:rPr>
          <w:rFonts w:cs="宋体" w:hint="eastAsia"/>
          <w:color w:val="000000" w:themeColor="text1"/>
          <w:sz w:val="24"/>
        </w:rPr>
        <w:t xml:space="preserve">   </w:t>
      </w:r>
      <w:r w:rsidR="005F3260" w:rsidRPr="009E1D89">
        <w:rPr>
          <w:rFonts w:cs="宋体" w:hint="eastAsia"/>
          <w:color w:val="000000" w:themeColor="text1"/>
          <w:sz w:val="24"/>
        </w:rPr>
        <w:t>马</w:t>
      </w:r>
      <w:r w:rsidR="005F3260" w:rsidRPr="009E1D89">
        <w:rPr>
          <w:rFonts w:cs="宋体" w:hint="eastAsia"/>
          <w:color w:val="000000" w:themeColor="text1"/>
          <w:sz w:val="24"/>
        </w:rPr>
        <w:t xml:space="preserve">  </w:t>
      </w:r>
      <w:r w:rsidR="005F3260" w:rsidRPr="009E1D89">
        <w:rPr>
          <w:rFonts w:cs="宋体" w:hint="eastAsia"/>
          <w:color w:val="000000" w:themeColor="text1"/>
          <w:sz w:val="24"/>
        </w:rPr>
        <w:t>林</w:t>
      </w:r>
      <w:r w:rsidR="005F3260" w:rsidRPr="009E1D89">
        <w:rPr>
          <w:rFonts w:cs="宋体" w:hint="eastAsia"/>
          <w:color w:val="000000" w:themeColor="text1"/>
          <w:sz w:val="24"/>
        </w:rPr>
        <w:t xml:space="preserve">  </w:t>
      </w:r>
    </w:p>
    <w:p w:rsidR="00674B69" w:rsidRDefault="00674B69" w:rsidP="00674B69">
      <w:pPr>
        <w:adjustRightInd w:val="0"/>
        <w:snapToGrid w:val="0"/>
        <w:ind w:leftChars="172" w:left="2162" w:hangingChars="700" w:hanging="1680"/>
        <w:jc w:val="left"/>
        <w:rPr>
          <w:rFonts w:cs="宋体"/>
          <w:color w:val="000000" w:themeColor="text1"/>
          <w:sz w:val="24"/>
        </w:rPr>
      </w:pPr>
      <w:r>
        <w:rPr>
          <w:rFonts w:hint="eastAsia"/>
          <w:color w:val="000000" w:themeColor="text1"/>
          <w:sz w:val="24"/>
        </w:rPr>
        <w:t>本</w:t>
      </w:r>
      <w:r w:rsidR="00B06D0D">
        <w:rPr>
          <w:rFonts w:hint="eastAsia"/>
          <w:color w:val="000000" w:themeColor="text1"/>
          <w:sz w:val="24"/>
        </w:rPr>
        <w:t>规范</w:t>
      </w:r>
      <w:r w:rsidR="00107C45" w:rsidRPr="009E1D89">
        <w:rPr>
          <w:rFonts w:cs="宋体" w:hint="eastAsia"/>
          <w:color w:val="000000" w:themeColor="text1"/>
          <w:sz w:val="24"/>
        </w:rPr>
        <w:t>主要审查人员：</w:t>
      </w:r>
    </w:p>
    <w:p w:rsidR="00674B69" w:rsidRPr="00D13296" w:rsidRDefault="00674B69" w:rsidP="00674B69">
      <w:pPr>
        <w:adjustRightInd w:val="0"/>
        <w:snapToGrid w:val="0"/>
        <w:ind w:leftChars="172" w:left="2162" w:hangingChars="700" w:hanging="1680"/>
        <w:jc w:val="left"/>
        <w:rPr>
          <w:rFonts w:cs="宋体"/>
          <w:color w:val="000000" w:themeColor="text1"/>
          <w:sz w:val="24"/>
        </w:rPr>
      </w:pPr>
    </w:p>
    <w:p w:rsidR="00674B69" w:rsidRDefault="00674B69" w:rsidP="00674B69">
      <w:pPr>
        <w:adjustRightInd w:val="0"/>
        <w:snapToGrid w:val="0"/>
        <w:ind w:leftChars="172" w:left="2162" w:hangingChars="700" w:hanging="1680"/>
        <w:jc w:val="left"/>
        <w:rPr>
          <w:rFonts w:cs="宋体"/>
          <w:color w:val="000000" w:themeColor="text1"/>
          <w:sz w:val="24"/>
        </w:rPr>
      </w:pPr>
    </w:p>
    <w:p w:rsidR="00674B69" w:rsidRDefault="00674B69" w:rsidP="00674B69">
      <w:pPr>
        <w:adjustRightInd w:val="0"/>
        <w:snapToGrid w:val="0"/>
        <w:ind w:leftChars="172" w:left="2162" w:hangingChars="700" w:hanging="1680"/>
        <w:jc w:val="left"/>
        <w:rPr>
          <w:rFonts w:cs="宋体"/>
          <w:color w:val="000000" w:themeColor="text1"/>
          <w:sz w:val="24"/>
        </w:rPr>
      </w:pPr>
    </w:p>
    <w:p w:rsidR="00674B69" w:rsidRDefault="00674B69" w:rsidP="00674B69">
      <w:pPr>
        <w:adjustRightInd w:val="0"/>
        <w:snapToGrid w:val="0"/>
        <w:ind w:leftChars="172" w:left="2162" w:hangingChars="700" w:hanging="1680"/>
        <w:jc w:val="left"/>
        <w:rPr>
          <w:rFonts w:cs="宋体"/>
          <w:color w:val="000000" w:themeColor="text1"/>
          <w:sz w:val="24"/>
        </w:rPr>
      </w:pPr>
    </w:p>
    <w:p w:rsidR="00B06D0D" w:rsidRDefault="00B06D0D" w:rsidP="00674B69">
      <w:pPr>
        <w:adjustRightInd w:val="0"/>
        <w:snapToGrid w:val="0"/>
        <w:ind w:leftChars="172" w:left="2162" w:hangingChars="700" w:hanging="1680"/>
        <w:jc w:val="left"/>
        <w:rPr>
          <w:rFonts w:cs="宋体"/>
          <w:color w:val="000000" w:themeColor="text1"/>
          <w:sz w:val="24"/>
        </w:rPr>
      </w:pPr>
    </w:p>
    <w:p w:rsidR="000D0148" w:rsidRDefault="000D0148" w:rsidP="00674B69">
      <w:pPr>
        <w:adjustRightInd w:val="0"/>
        <w:snapToGrid w:val="0"/>
        <w:ind w:leftChars="172" w:left="2162" w:hangingChars="700" w:hanging="1680"/>
        <w:jc w:val="left"/>
        <w:rPr>
          <w:rFonts w:cs="宋体"/>
          <w:color w:val="000000" w:themeColor="text1"/>
          <w:sz w:val="24"/>
        </w:rPr>
      </w:pPr>
    </w:p>
    <w:p w:rsidR="00202177" w:rsidRPr="00B06D0D" w:rsidRDefault="00202177" w:rsidP="00674B69">
      <w:pPr>
        <w:adjustRightInd w:val="0"/>
        <w:snapToGrid w:val="0"/>
        <w:ind w:leftChars="172" w:left="2169" w:hangingChars="700" w:hanging="1687"/>
        <w:jc w:val="center"/>
        <w:rPr>
          <w:b/>
          <w:color w:val="000000" w:themeColor="text1"/>
          <w:sz w:val="24"/>
        </w:rPr>
      </w:pPr>
      <w:r w:rsidRPr="00B06D0D">
        <w:rPr>
          <w:rFonts w:hint="eastAsia"/>
          <w:b/>
          <w:color w:val="000000" w:themeColor="text1"/>
          <w:sz w:val="24"/>
        </w:rPr>
        <w:t>目</w:t>
      </w:r>
      <w:r w:rsidR="001B3457" w:rsidRPr="00B06D0D">
        <w:rPr>
          <w:rFonts w:hint="eastAsia"/>
          <w:b/>
          <w:color w:val="000000" w:themeColor="text1"/>
          <w:sz w:val="24"/>
        </w:rPr>
        <w:t xml:space="preserve"> </w:t>
      </w:r>
      <w:r w:rsidR="00C93BA8" w:rsidRPr="00B06D0D">
        <w:rPr>
          <w:rFonts w:hint="eastAsia"/>
          <w:b/>
          <w:color w:val="000000" w:themeColor="text1"/>
          <w:sz w:val="24"/>
        </w:rPr>
        <w:t xml:space="preserve"> </w:t>
      </w:r>
      <w:r w:rsidR="00897E05" w:rsidRPr="00B06D0D">
        <w:rPr>
          <w:rFonts w:hint="eastAsia"/>
          <w:b/>
          <w:color w:val="000000" w:themeColor="text1"/>
          <w:sz w:val="24"/>
        </w:rPr>
        <w:t>次</w:t>
      </w:r>
    </w:p>
    <w:p w:rsidR="00317A5A" w:rsidRPr="00317A5A" w:rsidRDefault="00EC64C0" w:rsidP="00805C21">
      <w:pPr>
        <w:pStyle w:val="11"/>
        <w:rPr>
          <w:rFonts w:asciiTheme="minorHAnsi" w:eastAsiaTheme="minorEastAsia" w:hAnsiTheme="minorHAnsi" w:cstheme="minorBidi"/>
          <w:b w:val="0"/>
          <w:noProof/>
          <w:sz w:val="24"/>
          <w:szCs w:val="24"/>
        </w:rPr>
      </w:pPr>
      <w:r w:rsidRPr="00EE12C6">
        <w:rPr>
          <w:rFonts w:eastAsia="微软雅黑"/>
          <w:sz w:val="24"/>
          <w:szCs w:val="24"/>
        </w:rPr>
        <w:fldChar w:fldCharType="begin"/>
      </w:r>
      <w:r w:rsidR="00202177" w:rsidRPr="00EE12C6">
        <w:rPr>
          <w:rFonts w:eastAsia="微软雅黑"/>
          <w:sz w:val="24"/>
          <w:szCs w:val="24"/>
        </w:rPr>
        <w:instrText xml:space="preserve"> </w:instrText>
      </w:r>
      <w:r w:rsidR="00202177" w:rsidRPr="00EE12C6">
        <w:rPr>
          <w:rFonts w:eastAsia="微软雅黑" w:hint="eastAsia"/>
          <w:sz w:val="24"/>
          <w:szCs w:val="24"/>
        </w:rPr>
        <w:instrText>TOC \o "1-2" \h \z \u</w:instrText>
      </w:r>
      <w:r w:rsidR="00202177" w:rsidRPr="00EE12C6">
        <w:rPr>
          <w:rFonts w:eastAsia="微软雅黑"/>
          <w:sz w:val="24"/>
          <w:szCs w:val="24"/>
        </w:rPr>
        <w:instrText xml:space="preserve"> </w:instrText>
      </w:r>
      <w:r w:rsidRPr="00EE12C6">
        <w:rPr>
          <w:rFonts w:eastAsia="微软雅黑"/>
          <w:sz w:val="24"/>
          <w:szCs w:val="24"/>
        </w:rPr>
        <w:fldChar w:fldCharType="separate"/>
      </w:r>
      <w:hyperlink w:anchor="_Toc517427260" w:history="1">
        <w:r w:rsidR="00317A5A" w:rsidRPr="00317A5A">
          <w:rPr>
            <w:rStyle w:val="a4"/>
            <w:noProof/>
            <w:sz w:val="24"/>
            <w:szCs w:val="24"/>
          </w:rPr>
          <w:t xml:space="preserve">1 </w:t>
        </w:r>
        <w:r w:rsidR="00317A5A" w:rsidRPr="00317A5A">
          <w:rPr>
            <w:rStyle w:val="a4"/>
            <w:noProof/>
            <w:sz w:val="24"/>
            <w:szCs w:val="24"/>
          </w:rPr>
          <w:t>总则</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_Toc517427260 \h </w:instrText>
        </w:r>
        <w:r w:rsidRPr="00317A5A">
          <w:rPr>
            <w:noProof/>
            <w:webHidden/>
            <w:sz w:val="24"/>
            <w:szCs w:val="24"/>
          </w:rPr>
        </w:r>
        <w:r w:rsidRPr="00317A5A">
          <w:rPr>
            <w:noProof/>
            <w:webHidden/>
            <w:sz w:val="24"/>
            <w:szCs w:val="24"/>
          </w:rPr>
          <w:fldChar w:fldCharType="separate"/>
        </w:r>
        <w:r w:rsidR="005877FE">
          <w:rPr>
            <w:noProof/>
            <w:webHidden/>
            <w:sz w:val="24"/>
            <w:szCs w:val="24"/>
          </w:rPr>
          <w:t>1</w:t>
        </w:r>
        <w:r w:rsidRPr="00317A5A">
          <w:rPr>
            <w:noProof/>
            <w:webHidden/>
            <w:sz w:val="24"/>
            <w:szCs w:val="24"/>
          </w:rPr>
          <w:fldChar w:fldCharType="end"/>
        </w:r>
      </w:hyperlink>
    </w:p>
    <w:p w:rsidR="00317A5A" w:rsidRPr="00317A5A" w:rsidRDefault="00EC64C0" w:rsidP="00805C21">
      <w:pPr>
        <w:pStyle w:val="11"/>
        <w:rPr>
          <w:rFonts w:asciiTheme="minorHAnsi" w:eastAsiaTheme="minorEastAsia" w:hAnsiTheme="minorHAnsi" w:cstheme="minorBidi"/>
          <w:b w:val="0"/>
          <w:noProof/>
          <w:sz w:val="24"/>
          <w:szCs w:val="24"/>
        </w:rPr>
      </w:pPr>
      <w:hyperlink w:anchor="_Toc517427261" w:history="1">
        <w:r w:rsidR="00317A5A" w:rsidRPr="00317A5A">
          <w:rPr>
            <w:rStyle w:val="a4"/>
            <w:noProof/>
            <w:sz w:val="24"/>
            <w:szCs w:val="24"/>
          </w:rPr>
          <w:t xml:space="preserve">2 </w:t>
        </w:r>
        <w:r w:rsidR="00317A5A" w:rsidRPr="00317A5A">
          <w:rPr>
            <w:rStyle w:val="a4"/>
            <w:noProof/>
            <w:sz w:val="24"/>
            <w:szCs w:val="24"/>
          </w:rPr>
          <w:t>术语和符号</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_Toc517427261 \h </w:instrText>
        </w:r>
        <w:r w:rsidRPr="00317A5A">
          <w:rPr>
            <w:noProof/>
            <w:webHidden/>
            <w:sz w:val="24"/>
            <w:szCs w:val="24"/>
          </w:rPr>
        </w:r>
        <w:r w:rsidRPr="00317A5A">
          <w:rPr>
            <w:noProof/>
            <w:webHidden/>
            <w:sz w:val="24"/>
            <w:szCs w:val="24"/>
          </w:rPr>
          <w:fldChar w:fldCharType="separate"/>
        </w:r>
        <w:r w:rsidR="005877FE">
          <w:rPr>
            <w:noProof/>
            <w:webHidden/>
            <w:sz w:val="24"/>
            <w:szCs w:val="24"/>
          </w:rPr>
          <w:t>2</w:t>
        </w:r>
        <w:r w:rsidRPr="00317A5A">
          <w:rPr>
            <w:noProof/>
            <w:webHidden/>
            <w:sz w:val="24"/>
            <w:szCs w:val="24"/>
          </w:rPr>
          <w:fldChar w:fldCharType="end"/>
        </w:r>
      </w:hyperlink>
    </w:p>
    <w:p w:rsidR="00317A5A" w:rsidRPr="00317A5A" w:rsidRDefault="00EC64C0" w:rsidP="00805C21">
      <w:pPr>
        <w:pStyle w:val="11"/>
        <w:rPr>
          <w:rFonts w:asciiTheme="minorHAnsi" w:eastAsiaTheme="minorEastAsia" w:hAnsiTheme="minorHAnsi" w:cstheme="minorBidi"/>
          <w:b w:val="0"/>
          <w:noProof/>
          <w:sz w:val="24"/>
          <w:szCs w:val="24"/>
        </w:rPr>
      </w:pPr>
      <w:hyperlink w:anchor="_Toc517427262" w:history="1">
        <w:r w:rsidR="00317A5A" w:rsidRPr="00317A5A">
          <w:rPr>
            <w:rStyle w:val="a4"/>
            <w:noProof/>
            <w:sz w:val="24"/>
            <w:szCs w:val="24"/>
          </w:rPr>
          <w:t xml:space="preserve">3 </w:t>
        </w:r>
        <w:r w:rsidR="00317A5A" w:rsidRPr="00317A5A">
          <w:rPr>
            <w:rStyle w:val="a4"/>
            <w:noProof/>
            <w:sz w:val="24"/>
            <w:szCs w:val="24"/>
          </w:rPr>
          <w:t>基本规定</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_Toc517427262 \h </w:instrText>
        </w:r>
        <w:r w:rsidRPr="00317A5A">
          <w:rPr>
            <w:noProof/>
            <w:webHidden/>
            <w:sz w:val="24"/>
            <w:szCs w:val="24"/>
          </w:rPr>
        </w:r>
        <w:r w:rsidRPr="00317A5A">
          <w:rPr>
            <w:noProof/>
            <w:webHidden/>
            <w:sz w:val="24"/>
            <w:szCs w:val="24"/>
          </w:rPr>
          <w:fldChar w:fldCharType="separate"/>
        </w:r>
        <w:r w:rsidR="005877FE">
          <w:rPr>
            <w:noProof/>
            <w:webHidden/>
            <w:sz w:val="24"/>
            <w:szCs w:val="24"/>
          </w:rPr>
          <w:t>5</w:t>
        </w:r>
        <w:r w:rsidRPr="00317A5A">
          <w:rPr>
            <w:noProof/>
            <w:webHidden/>
            <w:sz w:val="24"/>
            <w:szCs w:val="24"/>
          </w:rPr>
          <w:fldChar w:fldCharType="end"/>
        </w:r>
      </w:hyperlink>
    </w:p>
    <w:p w:rsidR="00317A5A" w:rsidRPr="00317A5A" w:rsidRDefault="00EC64C0" w:rsidP="00107C45">
      <w:pPr>
        <w:pStyle w:val="23"/>
        <w:rPr>
          <w:rFonts w:asciiTheme="minorHAnsi" w:eastAsiaTheme="minorEastAsia" w:hAnsiTheme="minorHAnsi" w:cstheme="minorBidi"/>
          <w:noProof/>
          <w:sz w:val="24"/>
          <w:szCs w:val="24"/>
        </w:rPr>
      </w:pPr>
      <w:hyperlink w:anchor="_Toc517427263" w:history="1">
        <w:r w:rsidR="00317A5A" w:rsidRPr="00317A5A">
          <w:rPr>
            <w:rStyle w:val="a4"/>
            <w:noProof/>
            <w:sz w:val="24"/>
            <w:szCs w:val="24"/>
          </w:rPr>
          <w:t xml:space="preserve">3.1 </w:t>
        </w:r>
        <w:r w:rsidR="00317A5A" w:rsidRPr="00317A5A">
          <w:rPr>
            <w:rStyle w:val="a4"/>
            <w:noProof/>
            <w:sz w:val="24"/>
            <w:szCs w:val="24"/>
          </w:rPr>
          <w:t>道路分级</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_Toc517427263 \h </w:instrText>
        </w:r>
        <w:r w:rsidRPr="00317A5A">
          <w:rPr>
            <w:noProof/>
            <w:webHidden/>
            <w:sz w:val="24"/>
            <w:szCs w:val="24"/>
          </w:rPr>
        </w:r>
        <w:r w:rsidRPr="00317A5A">
          <w:rPr>
            <w:noProof/>
            <w:webHidden/>
            <w:sz w:val="24"/>
            <w:szCs w:val="24"/>
          </w:rPr>
          <w:fldChar w:fldCharType="separate"/>
        </w:r>
        <w:r w:rsidR="005877FE">
          <w:rPr>
            <w:noProof/>
            <w:webHidden/>
            <w:sz w:val="24"/>
            <w:szCs w:val="24"/>
          </w:rPr>
          <w:t>5</w:t>
        </w:r>
        <w:r w:rsidRPr="00317A5A">
          <w:rPr>
            <w:noProof/>
            <w:webHidden/>
            <w:sz w:val="24"/>
            <w:szCs w:val="24"/>
          </w:rPr>
          <w:fldChar w:fldCharType="end"/>
        </w:r>
      </w:hyperlink>
    </w:p>
    <w:p w:rsidR="00317A5A" w:rsidRPr="00317A5A" w:rsidRDefault="00EC64C0" w:rsidP="00107C45">
      <w:pPr>
        <w:pStyle w:val="23"/>
        <w:rPr>
          <w:rFonts w:asciiTheme="minorHAnsi" w:eastAsiaTheme="minorEastAsia" w:hAnsiTheme="minorHAnsi" w:cstheme="minorBidi"/>
          <w:noProof/>
          <w:sz w:val="24"/>
          <w:szCs w:val="24"/>
        </w:rPr>
      </w:pPr>
      <w:hyperlink w:anchor="_Toc517427264" w:history="1">
        <w:r w:rsidR="00317A5A" w:rsidRPr="00317A5A">
          <w:rPr>
            <w:rStyle w:val="a4"/>
            <w:noProof/>
            <w:sz w:val="24"/>
            <w:szCs w:val="24"/>
          </w:rPr>
          <w:t xml:space="preserve">3.2 </w:t>
        </w:r>
        <w:r w:rsidR="00317A5A" w:rsidRPr="00317A5A">
          <w:rPr>
            <w:rStyle w:val="a4"/>
            <w:noProof/>
            <w:sz w:val="24"/>
            <w:szCs w:val="24"/>
          </w:rPr>
          <w:t>设计速度</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_Toc517427264 \h </w:instrText>
        </w:r>
        <w:r w:rsidRPr="00317A5A">
          <w:rPr>
            <w:noProof/>
            <w:webHidden/>
            <w:sz w:val="24"/>
            <w:szCs w:val="24"/>
          </w:rPr>
        </w:r>
        <w:r w:rsidRPr="00317A5A">
          <w:rPr>
            <w:noProof/>
            <w:webHidden/>
            <w:sz w:val="24"/>
            <w:szCs w:val="24"/>
          </w:rPr>
          <w:fldChar w:fldCharType="separate"/>
        </w:r>
        <w:r w:rsidR="005877FE">
          <w:rPr>
            <w:noProof/>
            <w:webHidden/>
            <w:sz w:val="24"/>
            <w:szCs w:val="24"/>
          </w:rPr>
          <w:t>5</w:t>
        </w:r>
        <w:r w:rsidRPr="00317A5A">
          <w:rPr>
            <w:noProof/>
            <w:webHidden/>
            <w:sz w:val="24"/>
            <w:szCs w:val="24"/>
          </w:rPr>
          <w:fldChar w:fldCharType="end"/>
        </w:r>
      </w:hyperlink>
    </w:p>
    <w:p w:rsidR="00317A5A" w:rsidRPr="00317A5A" w:rsidRDefault="00EC64C0" w:rsidP="00107C45">
      <w:pPr>
        <w:pStyle w:val="23"/>
        <w:rPr>
          <w:rFonts w:asciiTheme="minorHAnsi" w:eastAsiaTheme="minorEastAsia" w:hAnsiTheme="minorHAnsi" w:cstheme="minorBidi"/>
          <w:noProof/>
          <w:sz w:val="24"/>
          <w:szCs w:val="24"/>
        </w:rPr>
      </w:pPr>
      <w:hyperlink w:anchor="_Toc517427265" w:history="1">
        <w:r w:rsidR="00317A5A" w:rsidRPr="00317A5A">
          <w:rPr>
            <w:rStyle w:val="a4"/>
            <w:noProof/>
            <w:sz w:val="24"/>
            <w:szCs w:val="24"/>
          </w:rPr>
          <w:t xml:space="preserve">3.3 </w:t>
        </w:r>
        <w:r w:rsidR="00317A5A" w:rsidRPr="00317A5A">
          <w:rPr>
            <w:rStyle w:val="a4"/>
            <w:noProof/>
            <w:sz w:val="24"/>
            <w:szCs w:val="24"/>
          </w:rPr>
          <w:t>设计车辆及行人</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_Toc517427265 \h </w:instrText>
        </w:r>
        <w:r w:rsidRPr="00317A5A">
          <w:rPr>
            <w:noProof/>
            <w:webHidden/>
            <w:sz w:val="24"/>
            <w:szCs w:val="24"/>
          </w:rPr>
        </w:r>
        <w:r w:rsidRPr="00317A5A">
          <w:rPr>
            <w:noProof/>
            <w:webHidden/>
            <w:sz w:val="24"/>
            <w:szCs w:val="24"/>
          </w:rPr>
          <w:fldChar w:fldCharType="separate"/>
        </w:r>
        <w:r w:rsidR="005877FE">
          <w:rPr>
            <w:noProof/>
            <w:webHidden/>
            <w:sz w:val="24"/>
            <w:szCs w:val="24"/>
          </w:rPr>
          <w:t>6</w:t>
        </w:r>
        <w:r w:rsidRPr="00317A5A">
          <w:rPr>
            <w:noProof/>
            <w:webHidden/>
            <w:sz w:val="24"/>
            <w:szCs w:val="24"/>
          </w:rPr>
          <w:fldChar w:fldCharType="end"/>
        </w:r>
      </w:hyperlink>
    </w:p>
    <w:p w:rsidR="00317A5A" w:rsidRPr="00317A5A" w:rsidRDefault="00EC64C0" w:rsidP="00107C45">
      <w:pPr>
        <w:pStyle w:val="23"/>
        <w:rPr>
          <w:rFonts w:asciiTheme="minorHAnsi" w:eastAsiaTheme="minorEastAsia" w:hAnsiTheme="minorHAnsi" w:cstheme="minorBidi"/>
          <w:noProof/>
          <w:sz w:val="24"/>
          <w:szCs w:val="24"/>
        </w:rPr>
      </w:pPr>
      <w:hyperlink w:anchor="_Toc517427266" w:history="1">
        <w:r w:rsidR="00317A5A" w:rsidRPr="00317A5A">
          <w:rPr>
            <w:rStyle w:val="a4"/>
            <w:noProof/>
            <w:sz w:val="24"/>
            <w:szCs w:val="24"/>
          </w:rPr>
          <w:t xml:space="preserve">3.4 </w:t>
        </w:r>
        <w:r w:rsidR="00317A5A" w:rsidRPr="00317A5A">
          <w:rPr>
            <w:rStyle w:val="a4"/>
            <w:noProof/>
            <w:sz w:val="24"/>
            <w:szCs w:val="24"/>
          </w:rPr>
          <w:t>道路建筑限界</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_Toc517427266 \h </w:instrText>
        </w:r>
        <w:r w:rsidRPr="00317A5A">
          <w:rPr>
            <w:noProof/>
            <w:webHidden/>
            <w:sz w:val="24"/>
            <w:szCs w:val="24"/>
          </w:rPr>
        </w:r>
        <w:r w:rsidRPr="00317A5A">
          <w:rPr>
            <w:noProof/>
            <w:webHidden/>
            <w:sz w:val="24"/>
            <w:szCs w:val="24"/>
          </w:rPr>
          <w:fldChar w:fldCharType="separate"/>
        </w:r>
        <w:r w:rsidR="005877FE">
          <w:rPr>
            <w:noProof/>
            <w:webHidden/>
            <w:sz w:val="24"/>
            <w:szCs w:val="24"/>
          </w:rPr>
          <w:t>6</w:t>
        </w:r>
        <w:r w:rsidRPr="00317A5A">
          <w:rPr>
            <w:noProof/>
            <w:webHidden/>
            <w:sz w:val="24"/>
            <w:szCs w:val="24"/>
          </w:rPr>
          <w:fldChar w:fldCharType="end"/>
        </w:r>
      </w:hyperlink>
    </w:p>
    <w:p w:rsidR="00317A5A" w:rsidRPr="00317A5A" w:rsidRDefault="00EC64C0" w:rsidP="00107C45">
      <w:pPr>
        <w:pStyle w:val="23"/>
        <w:rPr>
          <w:rFonts w:asciiTheme="minorHAnsi" w:eastAsiaTheme="minorEastAsia" w:hAnsiTheme="minorHAnsi" w:cstheme="minorBidi"/>
          <w:noProof/>
          <w:sz w:val="24"/>
          <w:szCs w:val="24"/>
        </w:rPr>
      </w:pPr>
      <w:hyperlink w:anchor="_Toc517427267" w:history="1">
        <w:r w:rsidR="00317A5A" w:rsidRPr="00317A5A">
          <w:rPr>
            <w:rStyle w:val="a4"/>
            <w:noProof/>
            <w:sz w:val="24"/>
            <w:szCs w:val="24"/>
          </w:rPr>
          <w:t xml:space="preserve">3.5 </w:t>
        </w:r>
        <w:r w:rsidR="00317A5A" w:rsidRPr="00317A5A">
          <w:rPr>
            <w:rStyle w:val="a4"/>
            <w:noProof/>
            <w:sz w:val="24"/>
            <w:szCs w:val="24"/>
          </w:rPr>
          <w:t>设计年限</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_Toc517427267 \h </w:instrText>
        </w:r>
        <w:r w:rsidRPr="00317A5A">
          <w:rPr>
            <w:noProof/>
            <w:webHidden/>
            <w:sz w:val="24"/>
            <w:szCs w:val="24"/>
          </w:rPr>
        </w:r>
        <w:r w:rsidRPr="00317A5A">
          <w:rPr>
            <w:noProof/>
            <w:webHidden/>
            <w:sz w:val="24"/>
            <w:szCs w:val="24"/>
          </w:rPr>
          <w:fldChar w:fldCharType="separate"/>
        </w:r>
        <w:r w:rsidR="005877FE">
          <w:rPr>
            <w:noProof/>
            <w:webHidden/>
            <w:sz w:val="24"/>
            <w:szCs w:val="24"/>
          </w:rPr>
          <w:t>7</w:t>
        </w:r>
        <w:r w:rsidRPr="00317A5A">
          <w:rPr>
            <w:noProof/>
            <w:webHidden/>
            <w:sz w:val="24"/>
            <w:szCs w:val="24"/>
          </w:rPr>
          <w:fldChar w:fldCharType="end"/>
        </w:r>
      </w:hyperlink>
    </w:p>
    <w:p w:rsidR="00317A5A" w:rsidRPr="00317A5A" w:rsidRDefault="00EC64C0" w:rsidP="00107C45">
      <w:pPr>
        <w:pStyle w:val="23"/>
        <w:rPr>
          <w:rFonts w:asciiTheme="minorHAnsi" w:eastAsiaTheme="minorEastAsia" w:hAnsiTheme="minorHAnsi" w:cstheme="minorBidi"/>
          <w:noProof/>
          <w:sz w:val="24"/>
          <w:szCs w:val="24"/>
        </w:rPr>
      </w:pPr>
      <w:hyperlink w:anchor="_Toc517427268" w:history="1">
        <w:r w:rsidR="00317A5A" w:rsidRPr="00317A5A">
          <w:rPr>
            <w:rStyle w:val="a4"/>
            <w:noProof/>
            <w:sz w:val="24"/>
            <w:szCs w:val="24"/>
          </w:rPr>
          <w:t xml:space="preserve">3.6 </w:t>
        </w:r>
        <w:r w:rsidR="00317A5A" w:rsidRPr="00317A5A">
          <w:rPr>
            <w:rStyle w:val="a4"/>
            <w:noProof/>
            <w:sz w:val="24"/>
            <w:szCs w:val="24"/>
          </w:rPr>
          <w:t>荷载标准</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_Toc517427268 \h </w:instrText>
        </w:r>
        <w:r w:rsidRPr="00317A5A">
          <w:rPr>
            <w:noProof/>
            <w:webHidden/>
            <w:sz w:val="24"/>
            <w:szCs w:val="24"/>
          </w:rPr>
        </w:r>
        <w:r w:rsidRPr="00317A5A">
          <w:rPr>
            <w:noProof/>
            <w:webHidden/>
            <w:sz w:val="24"/>
            <w:szCs w:val="24"/>
          </w:rPr>
          <w:fldChar w:fldCharType="separate"/>
        </w:r>
        <w:r w:rsidR="005877FE">
          <w:rPr>
            <w:noProof/>
            <w:webHidden/>
            <w:sz w:val="24"/>
            <w:szCs w:val="24"/>
          </w:rPr>
          <w:t>8</w:t>
        </w:r>
        <w:r w:rsidRPr="00317A5A">
          <w:rPr>
            <w:noProof/>
            <w:webHidden/>
            <w:sz w:val="24"/>
            <w:szCs w:val="24"/>
          </w:rPr>
          <w:fldChar w:fldCharType="end"/>
        </w:r>
      </w:hyperlink>
    </w:p>
    <w:p w:rsidR="00317A5A" w:rsidRPr="00317A5A" w:rsidRDefault="00EC64C0" w:rsidP="00107C45">
      <w:pPr>
        <w:pStyle w:val="23"/>
        <w:rPr>
          <w:rFonts w:asciiTheme="minorHAnsi" w:eastAsiaTheme="minorEastAsia" w:hAnsiTheme="minorHAnsi" w:cstheme="minorBidi"/>
          <w:noProof/>
          <w:sz w:val="24"/>
          <w:szCs w:val="24"/>
        </w:rPr>
      </w:pPr>
      <w:hyperlink w:anchor="_Toc517427269" w:history="1">
        <w:r w:rsidR="00317A5A" w:rsidRPr="00317A5A">
          <w:rPr>
            <w:rStyle w:val="a4"/>
            <w:noProof/>
            <w:sz w:val="24"/>
            <w:szCs w:val="24"/>
          </w:rPr>
          <w:t xml:space="preserve">3.7 </w:t>
        </w:r>
        <w:r w:rsidR="00317A5A" w:rsidRPr="00317A5A">
          <w:rPr>
            <w:rStyle w:val="a4"/>
            <w:noProof/>
            <w:sz w:val="24"/>
            <w:szCs w:val="24"/>
          </w:rPr>
          <w:t>防灾标准</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_Toc517427269 \h </w:instrText>
        </w:r>
        <w:r w:rsidRPr="00317A5A">
          <w:rPr>
            <w:noProof/>
            <w:webHidden/>
            <w:sz w:val="24"/>
            <w:szCs w:val="24"/>
          </w:rPr>
        </w:r>
        <w:r w:rsidRPr="00317A5A">
          <w:rPr>
            <w:noProof/>
            <w:webHidden/>
            <w:sz w:val="24"/>
            <w:szCs w:val="24"/>
          </w:rPr>
          <w:fldChar w:fldCharType="separate"/>
        </w:r>
        <w:r w:rsidR="005877FE">
          <w:rPr>
            <w:noProof/>
            <w:webHidden/>
            <w:sz w:val="24"/>
            <w:szCs w:val="24"/>
          </w:rPr>
          <w:t>8</w:t>
        </w:r>
        <w:r w:rsidRPr="00317A5A">
          <w:rPr>
            <w:noProof/>
            <w:webHidden/>
            <w:sz w:val="24"/>
            <w:szCs w:val="24"/>
          </w:rPr>
          <w:fldChar w:fldCharType="end"/>
        </w:r>
      </w:hyperlink>
    </w:p>
    <w:p w:rsidR="00317A5A" w:rsidRPr="00317A5A" w:rsidRDefault="00EC64C0" w:rsidP="00805C21">
      <w:pPr>
        <w:pStyle w:val="11"/>
        <w:rPr>
          <w:rFonts w:asciiTheme="minorHAnsi" w:eastAsiaTheme="minorEastAsia" w:hAnsiTheme="minorHAnsi" w:cstheme="minorBidi"/>
          <w:b w:val="0"/>
          <w:noProof/>
          <w:sz w:val="24"/>
          <w:szCs w:val="24"/>
        </w:rPr>
      </w:pPr>
      <w:hyperlink w:anchor="_Toc517427270" w:history="1">
        <w:r w:rsidR="00317A5A" w:rsidRPr="00317A5A">
          <w:rPr>
            <w:rStyle w:val="a4"/>
            <w:noProof/>
            <w:sz w:val="24"/>
            <w:szCs w:val="24"/>
          </w:rPr>
          <w:t xml:space="preserve">4 </w:t>
        </w:r>
        <w:r w:rsidR="00317A5A" w:rsidRPr="00317A5A">
          <w:rPr>
            <w:rStyle w:val="a4"/>
            <w:noProof/>
            <w:sz w:val="24"/>
            <w:szCs w:val="24"/>
          </w:rPr>
          <w:t>通行能力和服务水平</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_Toc517427270 \h </w:instrText>
        </w:r>
        <w:r w:rsidRPr="00317A5A">
          <w:rPr>
            <w:noProof/>
            <w:webHidden/>
            <w:sz w:val="24"/>
            <w:szCs w:val="24"/>
          </w:rPr>
        </w:r>
        <w:r w:rsidRPr="00317A5A">
          <w:rPr>
            <w:noProof/>
            <w:webHidden/>
            <w:sz w:val="24"/>
            <w:szCs w:val="24"/>
          </w:rPr>
          <w:fldChar w:fldCharType="separate"/>
        </w:r>
        <w:r w:rsidR="005877FE">
          <w:rPr>
            <w:noProof/>
            <w:webHidden/>
            <w:sz w:val="24"/>
            <w:szCs w:val="24"/>
          </w:rPr>
          <w:t>10</w:t>
        </w:r>
        <w:r w:rsidRPr="00317A5A">
          <w:rPr>
            <w:noProof/>
            <w:webHidden/>
            <w:sz w:val="24"/>
            <w:szCs w:val="24"/>
          </w:rPr>
          <w:fldChar w:fldCharType="end"/>
        </w:r>
      </w:hyperlink>
    </w:p>
    <w:p w:rsidR="00317A5A" w:rsidRPr="00317A5A" w:rsidRDefault="00EC64C0" w:rsidP="00107C45">
      <w:pPr>
        <w:pStyle w:val="23"/>
        <w:rPr>
          <w:rFonts w:asciiTheme="minorHAnsi" w:eastAsiaTheme="minorEastAsia" w:hAnsiTheme="minorHAnsi" w:cstheme="minorBidi"/>
          <w:noProof/>
          <w:sz w:val="24"/>
          <w:szCs w:val="24"/>
        </w:rPr>
      </w:pPr>
      <w:hyperlink w:anchor="_Toc517427271" w:history="1">
        <w:r w:rsidR="00317A5A" w:rsidRPr="00317A5A">
          <w:rPr>
            <w:rStyle w:val="a4"/>
            <w:noProof/>
            <w:sz w:val="24"/>
            <w:szCs w:val="24"/>
          </w:rPr>
          <w:t xml:space="preserve">4.1 </w:t>
        </w:r>
        <w:r w:rsidR="00317A5A" w:rsidRPr="00317A5A">
          <w:rPr>
            <w:rStyle w:val="a4"/>
            <w:noProof/>
            <w:sz w:val="24"/>
            <w:szCs w:val="24"/>
          </w:rPr>
          <w:t>一般规定</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_Toc517427271 \h </w:instrText>
        </w:r>
        <w:r w:rsidRPr="00317A5A">
          <w:rPr>
            <w:noProof/>
            <w:webHidden/>
            <w:sz w:val="24"/>
            <w:szCs w:val="24"/>
          </w:rPr>
        </w:r>
        <w:r w:rsidRPr="00317A5A">
          <w:rPr>
            <w:noProof/>
            <w:webHidden/>
            <w:sz w:val="24"/>
            <w:szCs w:val="24"/>
          </w:rPr>
          <w:fldChar w:fldCharType="separate"/>
        </w:r>
        <w:r w:rsidR="005877FE">
          <w:rPr>
            <w:noProof/>
            <w:webHidden/>
            <w:sz w:val="24"/>
            <w:szCs w:val="24"/>
          </w:rPr>
          <w:t>10</w:t>
        </w:r>
        <w:r w:rsidRPr="00317A5A">
          <w:rPr>
            <w:noProof/>
            <w:webHidden/>
            <w:sz w:val="24"/>
            <w:szCs w:val="24"/>
          </w:rPr>
          <w:fldChar w:fldCharType="end"/>
        </w:r>
      </w:hyperlink>
    </w:p>
    <w:p w:rsidR="00317A5A" w:rsidRPr="00317A5A" w:rsidRDefault="00EC64C0" w:rsidP="00107C45">
      <w:pPr>
        <w:pStyle w:val="23"/>
        <w:rPr>
          <w:rFonts w:asciiTheme="minorHAnsi" w:eastAsiaTheme="minorEastAsia" w:hAnsiTheme="minorHAnsi" w:cstheme="minorBidi"/>
          <w:noProof/>
          <w:sz w:val="24"/>
          <w:szCs w:val="24"/>
        </w:rPr>
      </w:pPr>
      <w:hyperlink w:anchor="_Toc517427272" w:history="1">
        <w:r w:rsidR="00317A5A" w:rsidRPr="00317A5A">
          <w:rPr>
            <w:rStyle w:val="a4"/>
            <w:noProof/>
            <w:sz w:val="24"/>
            <w:szCs w:val="24"/>
          </w:rPr>
          <w:t xml:space="preserve">4.2 </w:t>
        </w:r>
        <w:r w:rsidR="00317A5A" w:rsidRPr="00317A5A">
          <w:rPr>
            <w:rStyle w:val="a4"/>
            <w:noProof/>
            <w:sz w:val="24"/>
            <w:szCs w:val="24"/>
          </w:rPr>
          <w:t>快速路</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_Toc517427272 \h </w:instrText>
        </w:r>
        <w:r w:rsidRPr="00317A5A">
          <w:rPr>
            <w:noProof/>
            <w:webHidden/>
            <w:sz w:val="24"/>
            <w:szCs w:val="24"/>
          </w:rPr>
        </w:r>
        <w:r w:rsidRPr="00317A5A">
          <w:rPr>
            <w:noProof/>
            <w:webHidden/>
            <w:sz w:val="24"/>
            <w:szCs w:val="24"/>
          </w:rPr>
          <w:fldChar w:fldCharType="separate"/>
        </w:r>
        <w:r w:rsidR="005877FE">
          <w:rPr>
            <w:noProof/>
            <w:webHidden/>
            <w:sz w:val="24"/>
            <w:szCs w:val="24"/>
          </w:rPr>
          <w:t>10</w:t>
        </w:r>
        <w:r w:rsidRPr="00317A5A">
          <w:rPr>
            <w:noProof/>
            <w:webHidden/>
            <w:sz w:val="24"/>
            <w:szCs w:val="24"/>
          </w:rPr>
          <w:fldChar w:fldCharType="end"/>
        </w:r>
      </w:hyperlink>
    </w:p>
    <w:p w:rsidR="00317A5A" w:rsidRPr="00317A5A" w:rsidRDefault="00EC64C0" w:rsidP="00107C45">
      <w:pPr>
        <w:pStyle w:val="23"/>
        <w:rPr>
          <w:rFonts w:asciiTheme="minorHAnsi" w:eastAsiaTheme="minorEastAsia" w:hAnsiTheme="minorHAnsi" w:cstheme="minorBidi"/>
          <w:noProof/>
          <w:sz w:val="24"/>
          <w:szCs w:val="24"/>
        </w:rPr>
      </w:pPr>
      <w:hyperlink w:anchor="_Toc517427273" w:history="1">
        <w:r w:rsidR="00317A5A" w:rsidRPr="00317A5A">
          <w:rPr>
            <w:rStyle w:val="a4"/>
            <w:noProof/>
            <w:sz w:val="24"/>
            <w:szCs w:val="24"/>
          </w:rPr>
          <w:t xml:space="preserve">4.3 </w:t>
        </w:r>
        <w:r w:rsidR="00317A5A" w:rsidRPr="00317A5A">
          <w:rPr>
            <w:rStyle w:val="a4"/>
            <w:noProof/>
            <w:sz w:val="24"/>
            <w:szCs w:val="24"/>
          </w:rPr>
          <w:t>其他等级道路</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_Toc517427273 \h </w:instrText>
        </w:r>
        <w:r w:rsidRPr="00317A5A">
          <w:rPr>
            <w:noProof/>
            <w:webHidden/>
            <w:sz w:val="24"/>
            <w:szCs w:val="24"/>
          </w:rPr>
        </w:r>
        <w:r w:rsidRPr="00317A5A">
          <w:rPr>
            <w:noProof/>
            <w:webHidden/>
            <w:sz w:val="24"/>
            <w:szCs w:val="24"/>
          </w:rPr>
          <w:fldChar w:fldCharType="separate"/>
        </w:r>
        <w:r w:rsidR="005877FE">
          <w:rPr>
            <w:noProof/>
            <w:webHidden/>
            <w:sz w:val="24"/>
            <w:szCs w:val="24"/>
          </w:rPr>
          <w:t>11</w:t>
        </w:r>
        <w:r w:rsidRPr="00317A5A">
          <w:rPr>
            <w:noProof/>
            <w:webHidden/>
            <w:sz w:val="24"/>
            <w:szCs w:val="24"/>
          </w:rPr>
          <w:fldChar w:fldCharType="end"/>
        </w:r>
      </w:hyperlink>
    </w:p>
    <w:p w:rsidR="00317A5A" w:rsidRPr="00317A5A" w:rsidRDefault="00EC64C0" w:rsidP="00107C45">
      <w:pPr>
        <w:pStyle w:val="23"/>
        <w:rPr>
          <w:rFonts w:asciiTheme="minorHAnsi" w:eastAsiaTheme="minorEastAsia" w:hAnsiTheme="minorHAnsi" w:cstheme="minorBidi"/>
          <w:noProof/>
          <w:sz w:val="24"/>
          <w:szCs w:val="24"/>
        </w:rPr>
      </w:pPr>
      <w:hyperlink w:anchor="_Toc517427274" w:history="1">
        <w:r w:rsidR="00317A5A" w:rsidRPr="00317A5A">
          <w:rPr>
            <w:rStyle w:val="a4"/>
            <w:noProof/>
            <w:sz w:val="24"/>
            <w:szCs w:val="24"/>
          </w:rPr>
          <w:t xml:space="preserve">4.4 </w:t>
        </w:r>
        <w:r w:rsidR="00317A5A" w:rsidRPr="00317A5A">
          <w:rPr>
            <w:rStyle w:val="a4"/>
            <w:noProof/>
            <w:sz w:val="24"/>
            <w:szCs w:val="24"/>
          </w:rPr>
          <w:t>自行车道与人行设施</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_Toc517427274 \h </w:instrText>
        </w:r>
        <w:r w:rsidRPr="00317A5A">
          <w:rPr>
            <w:noProof/>
            <w:webHidden/>
            <w:sz w:val="24"/>
            <w:szCs w:val="24"/>
          </w:rPr>
        </w:r>
        <w:r w:rsidRPr="00317A5A">
          <w:rPr>
            <w:noProof/>
            <w:webHidden/>
            <w:sz w:val="24"/>
            <w:szCs w:val="24"/>
          </w:rPr>
          <w:fldChar w:fldCharType="separate"/>
        </w:r>
        <w:r w:rsidR="005877FE">
          <w:rPr>
            <w:noProof/>
            <w:webHidden/>
            <w:sz w:val="24"/>
            <w:szCs w:val="24"/>
          </w:rPr>
          <w:t>12</w:t>
        </w:r>
        <w:r w:rsidRPr="00317A5A">
          <w:rPr>
            <w:noProof/>
            <w:webHidden/>
            <w:sz w:val="24"/>
            <w:szCs w:val="24"/>
          </w:rPr>
          <w:fldChar w:fldCharType="end"/>
        </w:r>
      </w:hyperlink>
    </w:p>
    <w:p w:rsidR="00317A5A" w:rsidRPr="00317A5A" w:rsidRDefault="00EC64C0" w:rsidP="00805C21">
      <w:pPr>
        <w:pStyle w:val="11"/>
        <w:rPr>
          <w:rFonts w:asciiTheme="minorHAnsi" w:eastAsiaTheme="minorEastAsia" w:hAnsiTheme="minorHAnsi" w:cstheme="minorBidi"/>
          <w:b w:val="0"/>
          <w:noProof/>
          <w:sz w:val="24"/>
          <w:szCs w:val="24"/>
        </w:rPr>
      </w:pPr>
      <w:hyperlink w:anchor="_Toc517427275" w:history="1">
        <w:r w:rsidR="00317A5A" w:rsidRPr="00317A5A">
          <w:rPr>
            <w:rStyle w:val="a4"/>
            <w:noProof/>
            <w:sz w:val="24"/>
            <w:szCs w:val="24"/>
          </w:rPr>
          <w:t xml:space="preserve">5 </w:t>
        </w:r>
        <w:r w:rsidR="00317A5A" w:rsidRPr="00317A5A">
          <w:rPr>
            <w:rStyle w:val="a4"/>
            <w:noProof/>
            <w:sz w:val="24"/>
            <w:szCs w:val="24"/>
          </w:rPr>
          <w:t>道路横断面</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_Toc517427275 \h </w:instrText>
        </w:r>
        <w:r w:rsidRPr="00317A5A">
          <w:rPr>
            <w:noProof/>
            <w:webHidden/>
            <w:sz w:val="24"/>
            <w:szCs w:val="24"/>
          </w:rPr>
        </w:r>
        <w:r w:rsidRPr="00317A5A">
          <w:rPr>
            <w:noProof/>
            <w:webHidden/>
            <w:sz w:val="24"/>
            <w:szCs w:val="24"/>
          </w:rPr>
          <w:fldChar w:fldCharType="separate"/>
        </w:r>
        <w:r w:rsidR="005877FE">
          <w:rPr>
            <w:noProof/>
            <w:webHidden/>
            <w:sz w:val="24"/>
            <w:szCs w:val="24"/>
          </w:rPr>
          <w:t>13</w:t>
        </w:r>
        <w:r w:rsidRPr="00317A5A">
          <w:rPr>
            <w:noProof/>
            <w:webHidden/>
            <w:sz w:val="24"/>
            <w:szCs w:val="24"/>
          </w:rPr>
          <w:fldChar w:fldCharType="end"/>
        </w:r>
      </w:hyperlink>
    </w:p>
    <w:p w:rsidR="00317A5A" w:rsidRPr="00317A5A" w:rsidRDefault="00EC64C0" w:rsidP="00107C45">
      <w:pPr>
        <w:pStyle w:val="23"/>
        <w:rPr>
          <w:rFonts w:asciiTheme="minorHAnsi" w:eastAsiaTheme="minorEastAsia" w:hAnsiTheme="minorHAnsi" w:cstheme="minorBidi"/>
          <w:noProof/>
          <w:sz w:val="24"/>
          <w:szCs w:val="24"/>
        </w:rPr>
      </w:pPr>
      <w:hyperlink w:anchor="_Toc517427276" w:history="1">
        <w:r w:rsidR="00317A5A" w:rsidRPr="00317A5A">
          <w:rPr>
            <w:rStyle w:val="a4"/>
            <w:noProof/>
            <w:sz w:val="24"/>
            <w:szCs w:val="24"/>
          </w:rPr>
          <w:t xml:space="preserve">5.1 </w:t>
        </w:r>
        <w:r w:rsidR="00317A5A" w:rsidRPr="00317A5A">
          <w:rPr>
            <w:rStyle w:val="a4"/>
            <w:noProof/>
            <w:sz w:val="24"/>
            <w:szCs w:val="24"/>
          </w:rPr>
          <w:t>一般规定</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_Toc517427276 \h </w:instrText>
        </w:r>
        <w:r w:rsidRPr="00317A5A">
          <w:rPr>
            <w:noProof/>
            <w:webHidden/>
            <w:sz w:val="24"/>
            <w:szCs w:val="24"/>
          </w:rPr>
        </w:r>
        <w:r w:rsidRPr="00317A5A">
          <w:rPr>
            <w:noProof/>
            <w:webHidden/>
            <w:sz w:val="24"/>
            <w:szCs w:val="24"/>
          </w:rPr>
          <w:fldChar w:fldCharType="separate"/>
        </w:r>
        <w:r w:rsidR="005877FE">
          <w:rPr>
            <w:noProof/>
            <w:webHidden/>
            <w:sz w:val="24"/>
            <w:szCs w:val="24"/>
          </w:rPr>
          <w:t>13</w:t>
        </w:r>
        <w:r w:rsidRPr="00317A5A">
          <w:rPr>
            <w:noProof/>
            <w:webHidden/>
            <w:sz w:val="24"/>
            <w:szCs w:val="24"/>
          </w:rPr>
          <w:fldChar w:fldCharType="end"/>
        </w:r>
      </w:hyperlink>
    </w:p>
    <w:p w:rsidR="00317A5A" w:rsidRPr="00317A5A" w:rsidRDefault="00EC64C0" w:rsidP="00107C45">
      <w:pPr>
        <w:pStyle w:val="23"/>
        <w:rPr>
          <w:rFonts w:asciiTheme="minorHAnsi" w:eastAsiaTheme="minorEastAsia" w:hAnsiTheme="minorHAnsi" w:cstheme="minorBidi"/>
          <w:noProof/>
          <w:sz w:val="24"/>
          <w:szCs w:val="24"/>
        </w:rPr>
      </w:pPr>
      <w:hyperlink w:anchor="_Toc517427277" w:history="1">
        <w:r w:rsidR="00317A5A" w:rsidRPr="00317A5A">
          <w:rPr>
            <w:rStyle w:val="a4"/>
            <w:noProof/>
            <w:sz w:val="24"/>
            <w:szCs w:val="24"/>
          </w:rPr>
          <w:t xml:space="preserve">5.2 </w:t>
        </w:r>
        <w:r w:rsidR="00317A5A" w:rsidRPr="00317A5A">
          <w:rPr>
            <w:rStyle w:val="a4"/>
            <w:noProof/>
            <w:sz w:val="24"/>
            <w:szCs w:val="24"/>
          </w:rPr>
          <w:t>横断面布置</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_Toc517427277 \h </w:instrText>
        </w:r>
        <w:r w:rsidRPr="00317A5A">
          <w:rPr>
            <w:noProof/>
            <w:webHidden/>
            <w:sz w:val="24"/>
            <w:szCs w:val="24"/>
          </w:rPr>
        </w:r>
        <w:r w:rsidRPr="00317A5A">
          <w:rPr>
            <w:noProof/>
            <w:webHidden/>
            <w:sz w:val="24"/>
            <w:szCs w:val="24"/>
          </w:rPr>
          <w:fldChar w:fldCharType="separate"/>
        </w:r>
        <w:r w:rsidR="005877FE">
          <w:rPr>
            <w:noProof/>
            <w:webHidden/>
            <w:sz w:val="24"/>
            <w:szCs w:val="24"/>
          </w:rPr>
          <w:t>14</w:t>
        </w:r>
        <w:r w:rsidRPr="00317A5A">
          <w:rPr>
            <w:noProof/>
            <w:webHidden/>
            <w:sz w:val="24"/>
            <w:szCs w:val="24"/>
          </w:rPr>
          <w:fldChar w:fldCharType="end"/>
        </w:r>
      </w:hyperlink>
    </w:p>
    <w:p w:rsidR="00317A5A" w:rsidRPr="00317A5A" w:rsidRDefault="00EC64C0" w:rsidP="00107C45">
      <w:pPr>
        <w:pStyle w:val="23"/>
        <w:rPr>
          <w:rFonts w:asciiTheme="minorHAnsi" w:eastAsiaTheme="minorEastAsia" w:hAnsiTheme="minorHAnsi" w:cstheme="minorBidi"/>
          <w:noProof/>
          <w:sz w:val="24"/>
          <w:szCs w:val="24"/>
        </w:rPr>
      </w:pPr>
      <w:hyperlink w:anchor="_Toc517427278" w:history="1">
        <w:r w:rsidR="00317A5A" w:rsidRPr="00317A5A">
          <w:rPr>
            <w:rStyle w:val="a4"/>
            <w:noProof/>
            <w:sz w:val="24"/>
            <w:szCs w:val="24"/>
          </w:rPr>
          <w:t xml:space="preserve">5.3 </w:t>
        </w:r>
        <w:r w:rsidR="00317A5A" w:rsidRPr="00317A5A">
          <w:rPr>
            <w:rStyle w:val="a4"/>
            <w:noProof/>
            <w:sz w:val="24"/>
            <w:szCs w:val="24"/>
          </w:rPr>
          <w:t>横断面各组成部分宽度</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_Toc517427278 \h </w:instrText>
        </w:r>
        <w:r w:rsidRPr="00317A5A">
          <w:rPr>
            <w:noProof/>
            <w:webHidden/>
            <w:sz w:val="24"/>
            <w:szCs w:val="24"/>
          </w:rPr>
        </w:r>
        <w:r w:rsidRPr="00317A5A">
          <w:rPr>
            <w:noProof/>
            <w:webHidden/>
            <w:sz w:val="24"/>
            <w:szCs w:val="24"/>
          </w:rPr>
          <w:fldChar w:fldCharType="separate"/>
        </w:r>
        <w:r w:rsidR="005877FE">
          <w:rPr>
            <w:noProof/>
            <w:webHidden/>
            <w:sz w:val="24"/>
            <w:szCs w:val="24"/>
          </w:rPr>
          <w:t>19</w:t>
        </w:r>
        <w:r w:rsidRPr="00317A5A">
          <w:rPr>
            <w:noProof/>
            <w:webHidden/>
            <w:sz w:val="24"/>
            <w:szCs w:val="24"/>
          </w:rPr>
          <w:fldChar w:fldCharType="end"/>
        </w:r>
      </w:hyperlink>
    </w:p>
    <w:p w:rsidR="00317A5A" w:rsidRPr="00317A5A" w:rsidRDefault="00EC64C0" w:rsidP="00107C45">
      <w:pPr>
        <w:pStyle w:val="23"/>
        <w:rPr>
          <w:rFonts w:asciiTheme="minorHAnsi" w:eastAsiaTheme="minorEastAsia" w:hAnsiTheme="minorHAnsi" w:cstheme="minorBidi"/>
          <w:noProof/>
          <w:sz w:val="24"/>
          <w:szCs w:val="24"/>
        </w:rPr>
      </w:pPr>
      <w:hyperlink w:anchor="_Toc517427279" w:history="1">
        <w:r w:rsidR="00317A5A" w:rsidRPr="00317A5A">
          <w:rPr>
            <w:rStyle w:val="a4"/>
            <w:noProof/>
            <w:sz w:val="24"/>
            <w:szCs w:val="24"/>
          </w:rPr>
          <w:t xml:space="preserve">5.4 </w:t>
        </w:r>
        <w:r w:rsidR="00317A5A" w:rsidRPr="00317A5A">
          <w:rPr>
            <w:rStyle w:val="a4"/>
            <w:noProof/>
            <w:sz w:val="24"/>
            <w:szCs w:val="24"/>
          </w:rPr>
          <w:t>路拱曲线与横坡</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_Toc517427279 \h </w:instrText>
        </w:r>
        <w:r w:rsidRPr="00317A5A">
          <w:rPr>
            <w:noProof/>
            <w:webHidden/>
            <w:sz w:val="24"/>
            <w:szCs w:val="24"/>
          </w:rPr>
        </w:r>
        <w:r w:rsidRPr="00317A5A">
          <w:rPr>
            <w:noProof/>
            <w:webHidden/>
            <w:sz w:val="24"/>
            <w:szCs w:val="24"/>
          </w:rPr>
          <w:fldChar w:fldCharType="separate"/>
        </w:r>
        <w:r w:rsidR="005877FE">
          <w:rPr>
            <w:noProof/>
            <w:webHidden/>
            <w:sz w:val="24"/>
            <w:szCs w:val="24"/>
          </w:rPr>
          <w:t>21</w:t>
        </w:r>
        <w:r w:rsidRPr="00317A5A">
          <w:rPr>
            <w:noProof/>
            <w:webHidden/>
            <w:sz w:val="24"/>
            <w:szCs w:val="24"/>
          </w:rPr>
          <w:fldChar w:fldCharType="end"/>
        </w:r>
      </w:hyperlink>
    </w:p>
    <w:p w:rsidR="00317A5A" w:rsidRPr="00317A5A" w:rsidRDefault="00EC64C0" w:rsidP="00107C45">
      <w:pPr>
        <w:pStyle w:val="23"/>
        <w:rPr>
          <w:rFonts w:asciiTheme="minorHAnsi" w:eastAsiaTheme="minorEastAsia" w:hAnsiTheme="minorHAnsi" w:cstheme="minorBidi"/>
          <w:noProof/>
          <w:sz w:val="24"/>
          <w:szCs w:val="24"/>
        </w:rPr>
      </w:pPr>
      <w:hyperlink w:anchor="_Toc517427280" w:history="1">
        <w:r w:rsidR="00317A5A" w:rsidRPr="00317A5A">
          <w:rPr>
            <w:rStyle w:val="a4"/>
            <w:noProof/>
            <w:sz w:val="24"/>
            <w:szCs w:val="24"/>
          </w:rPr>
          <w:t xml:space="preserve">5.5 </w:t>
        </w:r>
        <w:r w:rsidR="00317A5A" w:rsidRPr="00317A5A">
          <w:rPr>
            <w:rStyle w:val="a4"/>
            <w:noProof/>
            <w:sz w:val="24"/>
            <w:szCs w:val="24"/>
          </w:rPr>
          <w:t>缘石</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_Toc517427280 \h </w:instrText>
        </w:r>
        <w:r w:rsidRPr="00317A5A">
          <w:rPr>
            <w:noProof/>
            <w:webHidden/>
            <w:sz w:val="24"/>
            <w:szCs w:val="24"/>
          </w:rPr>
        </w:r>
        <w:r w:rsidRPr="00317A5A">
          <w:rPr>
            <w:noProof/>
            <w:webHidden/>
            <w:sz w:val="24"/>
            <w:szCs w:val="24"/>
          </w:rPr>
          <w:fldChar w:fldCharType="separate"/>
        </w:r>
        <w:r w:rsidR="005877FE">
          <w:rPr>
            <w:noProof/>
            <w:webHidden/>
            <w:sz w:val="24"/>
            <w:szCs w:val="24"/>
          </w:rPr>
          <w:t>22</w:t>
        </w:r>
        <w:r w:rsidRPr="00317A5A">
          <w:rPr>
            <w:noProof/>
            <w:webHidden/>
            <w:sz w:val="24"/>
            <w:szCs w:val="24"/>
          </w:rPr>
          <w:fldChar w:fldCharType="end"/>
        </w:r>
      </w:hyperlink>
    </w:p>
    <w:p w:rsidR="00317A5A" w:rsidRPr="00317A5A" w:rsidRDefault="00EC64C0" w:rsidP="00805C21">
      <w:pPr>
        <w:pStyle w:val="11"/>
        <w:rPr>
          <w:rFonts w:asciiTheme="minorHAnsi" w:eastAsiaTheme="minorEastAsia" w:hAnsiTheme="minorHAnsi" w:cstheme="minorBidi"/>
          <w:b w:val="0"/>
          <w:noProof/>
          <w:sz w:val="24"/>
          <w:szCs w:val="24"/>
        </w:rPr>
      </w:pPr>
      <w:hyperlink w:anchor="_Toc517427281" w:history="1">
        <w:r w:rsidR="00317A5A" w:rsidRPr="00317A5A">
          <w:rPr>
            <w:rStyle w:val="a4"/>
            <w:noProof/>
            <w:sz w:val="24"/>
            <w:szCs w:val="24"/>
          </w:rPr>
          <w:t xml:space="preserve">6 </w:t>
        </w:r>
        <w:r w:rsidR="00317A5A" w:rsidRPr="00317A5A">
          <w:rPr>
            <w:rStyle w:val="a4"/>
            <w:noProof/>
            <w:sz w:val="24"/>
            <w:szCs w:val="24"/>
          </w:rPr>
          <w:t>平面和纵断面</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_Toc517427281 \h </w:instrText>
        </w:r>
        <w:r w:rsidRPr="00317A5A">
          <w:rPr>
            <w:noProof/>
            <w:webHidden/>
            <w:sz w:val="24"/>
            <w:szCs w:val="24"/>
          </w:rPr>
        </w:r>
        <w:r w:rsidRPr="00317A5A">
          <w:rPr>
            <w:noProof/>
            <w:webHidden/>
            <w:sz w:val="24"/>
            <w:szCs w:val="24"/>
          </w:rPr>
          <w:fldChar w:fldCharType="separate"/>
        </w:r>
        <w:r w:rsidR="005877FE">
          <w:rPr>
            <w:noProof/>
            <w:webHidden/>
            <w:sz w:val="24"/>
            <w:szCs w:val="24"/>
          </w:rPr>
          <w:t>24</w:t>
        </w:r>
        <w:r w:rsidRPr="00317A5A">
          <w:rPr>
            <w:noProof/>
            <w:webHidden/>
            <w:sz w:val="24"/>
            <w:szCs w:val="24"/>
          </w:rPr>
          <w:fldChar w:fldCharType="end"/>
        </w:r>
      </w:hyperlink>
    </w:p>
    <w:p w:rsidR="00317A5A" w:rsidRPr="00317A5A" w:rsidRDefault="00EC64C0" w:rsidP="00107C45">
      <w:pPr>
        <w:pStyle w:val="23"/>
        <w:rPr>
          <w:rFonts w:asciiTheme="minorHAnsi" w:eastAsiaTheme="minorEastAsia" w:hAnsiTheme="minorHAnsi" w:cstheme="minorBidi"/>
          <w:noProof/>
          <w:sz w:val="24"/>
          <w:szCs w:val="24"/>
        </w:rPr>
      </w:pPr>
      <w:hyperlink w:anchor="_Toc517427282" w:history="1">
        <w:r w:rsidR="00317A5A" w:rsidRPr="00317A5A">
          <w:rPr>
            <w:rStyle w:val="a4"/>
            <w:noProof/>
            <w:sz w:val="24"/>
            <w:szCs w:val="24"/>
          </w:rPr>
          <w:t xml:space="preserve">6.1 </w:t>
        </w:r>
        <w:r w:rsidR="00317A5A" w:rsidRPr="00317A5A">
          <w:rPr>
            <w:rStyle w:val="a4"/>
            <w:noProof/>
            <w:sz w:val="24"/>
            <w:szCs w:val="24"/>
          </w:rPr>
          <w:t>一般规定</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_Toc517427282 \h </w:instrText>
        </w:r>
        <w:r w:rsidRPr="00317A5A">
          <w:rPr>
            <w:noProof/>
            <w:webHidden/>
            <w:sz w:val="24"/>
            <w:szCs w:val="24"/>
          </w:rPr>
        </w:r>
        <w:r w:rsidRPr="00317A5A">
          <w:rPr>
            <w:noProof/>
            <w:webHidden/>
            <w:sz w:val="24"/>
            <w:szCs w:val="24"/>
          </w:rPr>
          <w:fldChar w:fldCharType="separate"/>
        </w:r>
        <w:r w:rsidR="005877FE">
          <w:rPr>
            <w:noProof/>
            <w:webHidden/>
            <w:sz w:val="24"/>
            <w:szCs w:val="24"/>
          </w:rPr>
          <w:t>24</w:t>
        </w:r>
        <w:r w:rsidRPr="00317A5A">
          <w:rPr>
            <w:noProof/>
            <w:webHidden/>
            <w:sz w:val="24"/>
            <w:szCs w:val="24"/>
          </w:rPr>
          <w:fldChar w:fldCharType="end"/>
        </w:r>
      </w:hyperlink>
    </w:p>
    <w:p w:rsidR="00317A5A" w:rsidRPr="00317A5A" w:rsidRDefault="00EC64C0" w:rsidP="00107C45">
      <w:pPr>
        <w:pStyle w:val="23"/>
        <w:rPr>
          <w:rFonts w:asciiTheme="minorHAnsi" w:eastAsiaTheme="minorEastAsia" w:hAnsiTheme="minorHAnsi" w:cstheme="minorBidi"/>
          <w:noProof/>
          <w:sz w:val="24"/>
          <w:szCs w:val="24"/>
        </w:rPr>
      </w:pPr>
      <w:hyperlink w:anchor="_Toc517427283" w:history="1">
        <w:r w:rsidR="00317A5A" w:rsidRPr="00317A5A">
          <w:rPr>
            <w:rStyle w:val="a4"/>
            <w:noProof/>
            <w:sz w:val="24"/>
            <w:szCs w:val="24"/>
          </w:rPr>
          <w:t xml:space="preserve">6.2 </w:t>
        </w:r>
        <w:r w:rsidR="00317A5A" w:rsidRPr="00317A5A">
          <w:rPr>
            <w:rStyle w:val="a4"/>
            <w:noProof/>
            <w:sz w:val="24"/>
            <w:szCs w:val="24"/>
          </w:rPr>
          <w:t>平面设计</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_Toc517427283 \h </w:instrText>
        </w:r>
        <w:r w:rsidRPr="00317A5A">
          <w:rPr>
            <w:noProof/>
            <w:webHidden/>
            <w:sz w:val="24"/>
            <w:szCs w:val="24"/>
          </w:rPr>
        </w:r>
        <w:r w:rsidRPr="00317A5A">
          <w:rPr>
            <w:noProof/>
            <w:webHidden/>
            <w:sz w:val="24"/>
            <w:szCs w:val="24"/>
          </w:rPr>
          <w:fldChar w:fldCharType="separate"/>
        </w:r>
        <w:r w:rsidR="005877FE">
          <w:rPr>
            <w:noProof/>
            <w:webHidden/>
            <w:sz w:val="24"/>
            <w:szCs w:val="24"/>
          </w:rPr>
          <w:t>25</w:t>
        </w:r>
        <w:r w:rsidRPr="00317A5A">
          <w:rPr>
            <w:noProof/>
            <w:webHidden/>
            <w:sz w:val="24"/>
            <w:szCs w:val="24"/>
          </w:rPr>
          <w:fldChar w:fldCharType="end"/>
        </w:r>
      </w:hyperlink>
    </w:p>
    <w:p w:rsidR="00317A5A" w:rsidRPr="00317A5A" w:rsidRDefault="00EC64C0" w:rsidP="00107C45">
      <w:pPr>
        <w:pStyle w:val="23"/>
        <w:rPr>
          <w:rFonts w:asciiTheme="minorHAnsi" w:eastAsiaTheme="minorEastAsia" w:hAnsiTheme="minorHAnsi" w:cstheme="minorBidi"/>
          <w:noProof/>
          <w:sz w:val="24"/>
          <w:szCs w:val="24"/>
        </w:rPr>
      </w:pPr>
      <w:hyperlink w:anchor="_Toc517427284" w:history="1">
        <w:r w:rsidR="00317A5A" w:rsidRPr="00317A5A">
          <w:rPr>
            <w:rStyle w:val="a4"/>
            <w:noProof/>
            <w:sz w:val="24"/>
            <w:szCs w:val="24"/>
          </w:rPr>
          <w:t xml:space="preserve">6.3 </w:t>
        </w:r>
        <w:r w:rsidR="00317A5A" w:rsidRPr="00317A5A">
          <w:rPr>
            <w:rStyle w:val="a4"/>
            <w:noProof/>
            <w:sz w:val="24"/>
            <w:szCs w:val="24"/>
          </w:rPr>
          <w:t>纵断面设计</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_Toc517427284 \h </w:instrText>
        </w:r>
        <w:r w:rsidRPr="00317A5A">
          <w:rPr>
            <w:noProof/>
            <w:webHidden/>
            <w:sz w:val="24"/>
            <w:szCs w:val="24"/>
          </w:rPr>
        </w:r>
        <w:r w:rsidRPr="00317A5A">
          <w:rPr>
            <w:noProof/>
            <w:webHidden/>
            <w:sz w:val="24"/>
            <w:szCs w:val="24"/>
          </w:rPr>
          <w:fldChar w:fldCharType="separate"/>
        </w:r>
        <w:r w:rsidR="005877FE">
          <w:rPr>
            <w:noProof/>
            <w:webHidden/>
            <w:sz w:val="24"/>
            <w:szCs w:val="24"/>
          </w:rPr>
          <w:t>35</w:t>
        </w:r>
        <w:r w:rsidRPr="00317A5A">
          <w:rPr>
            <w:noProof/>
            <w:webHidden/>
            <w:sz w:val="24"/>
            <w:szCs w:val="24"/>
          </w:rPr>
          <w:fldChar w:fldCharType="end"/>
        </w:r>
      </w:hyperlink>
    </w:p>
    <w:p w:rsidR="00317A5A" w:rsidRPr="00317A5A" w:rsidRDefault="00EC64C0" w:rsidP="00107C45">
      <w:pPr>
        <w:pStyle w:val="23"/>
        <w:rPr>
          <w:rFonts w:asciiTheme="minorHAnsi" w:eastAsiaTheme="minorEastAsia" w:hAnsiTheme="minorHAnsi" w:cstheme="minorBidi"/>
          <w:noProof/>
          <w:sz w:val="24"/>
          <w:szCs w:val="24"/>
        </w:rPr>
      </w:pPr>
      <w:hyperlink w:anchor="_Toc517427285" w:history="1">
        <w:r w:rsidR="00317A5A" w:rsidRPr="00317A5A">
          <w:rPr>
            <w:rStyle w:val="a4"/>
            <w:noProof/>
            <w:sz w:val="24"/>
            <w:szCs w:val="24"/>
          </w:rPr>
          <w:t xml:space="preserve">6.4 </w:t>
        </w:r>
        <w:r w:rsidR="00317A5A" w:rsidRPr="00317A5A">
          <w:rPr>
            <w:rStyle w:val="a4"/>
            <w:noProof/>
            <w:sz w:val="24"/>
            <w:szCs w:val="24"/>
          </w:rPr>
          <w:t>平纵线形组合</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_Toc517427285 \h </w:instrText>
        </w:r>
        <w:r w:rsidRPr="00317A5A">
          <w:rPr>
            <w:noProof/>
            <w:webHidden/>
            <w:sz w:val="24"/>
            <w:szCs w:val="24"/>
          </w:rPr>
        </w:r>
        <w:r w:rsidRPr="00317A5A">
          <w:rPr>
            <w:noProof/>
            <w:webHidden/>
            <w:sz w:val="24"/>
            <w:szCs w:val="24"/>
          </w:rPr>
          <w:fldChar w:fldCharType="separate"/>
        </w:r>
        <w:r w:rsidR="005877FE">
          <w:rPr>
            <w:noProof/>
            <w:webHidden/>
            <w:sz w:val="24"/>
            <w:szCs w:val="24"/>
          </w:rPr>
          <w:t>38</w:t>
        </w:r>
        <w:r w:rsidRPr="00317A5A">
          <w:rPr>
            <w:noProof/>
            <w:webHidden/>
            <w:sz w:val="24"/>
            <w:szCs w:val="24"/>
          </w:rPr>
          <w:fldChar w:fldCharType="end"/>
        </w:r>
      </w:hyperlink>
    </w:p>
    <w:p w:rsidR="00317A5A" w:rsidRPr="00317A5A" w:rsidRDefault="00EC64C0" w:rsidP="00805C21">
      <w:pPr>
        <w:pStyle w:val="11"/>
        <w:rPr>
          <w:rFonts w:asciiTheme="minorHAnsi" w:eastAsiaTheme="minorEastAsia" w:hAnsiTheme="minorHAnsi" w:cstheme="minorBidi"/>
          <w:b w:val="0"/>
          <w:noProof/>
          <w:sz w:val="24"/>
          <w:szCs w:val="24"/>
        </w:rPr>
      </w:pPr>
      <w:hyperlink w:anchor="_Toc517427286" w:history="1">
        <w:r w:rsidR="00317A5A" w:rsidRPr="00317A5A">
          <w:rPr>
            <w:rStyle w:val="a4"/>
            <w:noProof/>
            <w:sz w:val="24"/>
            <w:szCs w:val="24"/>
          </w:rPr>
          <w:t xml:space="preserve">7 </w:t>
        </w:r>
        <w:r w:rsidR="00317A5A" w:rsidRPr="00317A5A">
          <w:rPr>
            <w:rStyle w:val="a4"/>
            <w:noProof/>
            <w:sz w:val="24"/>
            <w:szCs w:val="24"/>
          </w:rPr>
          <w:t>道路交叉</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_Toc517427286 \h </w:instrText>
        </w:r>
        <w:r w:rsidRPr="00317A5A">
          <w:rPr>
            <w:noProof/>
            <w:webHidden/>
            <w:sz w:val="24"/>
            <w:szCs w:val="24"/>
          </w:rPr>
        </w:r>
        <w:r w:rsidRPr="00317A5A">
          <w:rPr>
            <w:noProof/>
            <w:webHidden/>
            <w:sz w:val="24"/>
            <w:szCs w:val="24"/>
          </w:rPr>
          <w:fldChar w:fldCharType="separate"/>
        </w:r>
        <w:r w:rsidR="005877FE">
          <w:rPr>
            <w:noProof/>
            <w:webHidden/>
            <w:sz w:val="24"/>
            <w:szCs w:val="24"/>
          </w:rPr>
          <w:t>41</w:t>
        </w:r>
        <w:r w:rsidRPr="00317A5A">
          <w:rPr>
            <w:noProof/>
            <w:webHidden/>
            <w:sz w:val="24"/>
            <w:szCs w:val="24"/>
          </w:rPr>
          <w:fldChar w:fldCharType="end"/>
        </w:r>
      </w:hyperlink>
    </w:p>
    <w:p w:rsidR="00317A5A" w:rsidRPr="00317A5A" w:rsidRDefault="00EC64C0" w:rsidP="00107C45">
      <w:pPr>
        <w:pStyle w:val="23"/>
        <w:rPr>
          <w:rFonts w:asciiTheme="minorHAnsi" w:eastAsiaTheme="minorEastAsia" w:hAnsiTheme="minorHAnsi" w:cstheme="minorBidi"/>
          <w:noProof/>
          <w:sz w:val="24"/>
          <w:szCs w:val="24"/>
        </w:rPr>
      </w:pPr>
      <w:hyperlink w:anchor="_Toc517427287" w:history="1">
        <w:r w:rsidR="00317A5A" w:rsidRPr="00317A5A">
          <w:rPr>
            <w:rStyle w:val="a4"/>
            <w:noProof/>
            <w:sz w:val="24"/>
            <w:szCs w:val="24"/>
          </w:rPr>
          <w:t xml:space="preserve">7.1 </w:t>
        </w:r>
        <w:r w:rsidR="00317A5A" w:rsidRPr="00317A5A">
          <w:rPr>
            <w:rStyle w:val="a4"/>
            <w:noProof/>
            <w:sz w:val="24"/>
            <w:szCs w:val="24"/>
          </w:rPr>
          <w:t>一般规定</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_Toc517427287 \h </w:instrText>
        </w:r>
        <w:r w:rsidRPr="00317A5A">
          <w:rPr>
            <w:noProof/>
            <w:webHidden/>
            <w:sz w:val="24"/>
            <w:szCs w:val="24"/>
          </w:rPr>
        </w:r>
        <w:r w:rsidRPr="00317A5A">
          <w:rPr>
            <w:noProof/>
            <w:webHidden/>
            <w:sz w:val="24"/>
            <w:szCs w:val="24"/>
          </w:rPr>
          <w:fldChar w:fldCharType="separate"/>
        </w:r>
        <w:r w:rsidR="005877FE">
          <w:rPr>
            <w:noProof/>
            <w:webHidden/>
            <w:sz w:val="24"/>
            <w:szCs w:val="24"/>
          </w:rPr>
          <w:t>41</w:t>
        </w:r>
        <w:r w:rsidRPr="00317A5A">
          <w:rPr>
            <w:noProof/>
            <w:webHidden/>
            <w:sz w:val="24"/>
            <w:szCs w:val="24"/>
          </w:rPr>
          <w:fldChar w:fldCharType="end"/>
        </w:r>
      </w:hyperlink>
    </w:p>
    <w:p w:rsidR="00317A5A" w:rsidRPr="00317A5A" w:rsidRDefault="00EC64C0" w:rsidP="00107C45">
      <w:pPr>
        <w:pStyle w:val="23"/>
        <w:rPr>
          <w:rFonts w:asciiTheme="minorHAnsi" w:eastAsiaTheme="minorEastAsia" w:hAnsiTheme="minorHAnsi" w:cstheme="minorBidi"/>
          <w:noProof/>
          <w:sz w:val="24"/>
          <w:szCs w:val="24"/>
        </w:rPr>
      </w:pPr>
      <w:hyperlink w:anchor="_Toc517427288" w:history="1">
        <w:r w:rsidR="00317A5A" w:rsidRPr="00317A5A">
          <w:rPr>
            <w:rStyle w:val="a4"/>
            <w:noProof/>
            <w:sz w:val="24"/>
            <w:szCs w:val="24"/>
          </w:rPr>
          <w:t xml:space="preserve">7.2 </w:t>
        </w:r>
        <w:r w:rsidR="00317A5A" w:rsidRPr="00317A5A">
          <w:rPr>
            <w:rStyle w:val="a4"/>
            <w:noProof/>
            <w:sz w:val="24"/>
            <w:szCs w:val="24"/>
          </w:rPr>
          <w:t>平面交叉</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_Toc517427288 \h </w:instrText>
        </w:r>
        <w:r w:rsidRPr="00317A5A">
          <w:rPr>
            <w:noProof/>
            <w:webHidden/>
            <w:sz w:val="24"/>
            <w:szCs w:val="24"/>
          </w:rPr>
        </w:r>
        <w:r w:rsidRPr="00317A5A">
          <w:rPr>
            <w:noProof/>
            <w:webHidden/>
            <w:sz w:val="24"/>
            <w:szCs w:val="24"/>
          </w:rPr>
          <w:fldChar w:fldCharType="separate"/>
        </w:r>
        <w:r w:rsidR="005877FE">
          <w:rPr>
            <w:noProof/>
            <w:webHidden/>
            <w:sz w:val="24"/>
            <w:szCs w:val="24"/>
          </w:rPr>
          <w:t>41</w:t>
        </w:r>
        <w:r w:rsidRPr="00317A5A">
          <w:rPr>
            <w:noProof/>
            <w:webHidden/>
            <w:sz w:val="24"/>
            <w:szCs w:val="24"/>
          </w:rPr>
          <w:fldChar w:fldCharType="end"/>
        </w:r>
      </w:hyperlink>
    </w:p>
    <w:p w:rsidR="00317A5A" w:rsidRPr="00317A5A" w:rsidRDefault="00EC64C0" w:rsidP="00107C45">
      <w:pPr>
        <w:pStyle w:val="23"/>
        <w:rPr>
          <w:rFonts w:asciiTheme="minorHAnsi" w:eastAsiaTheme="minorEastAsia" w:hAnsiTheme="minorHAnsi" w:cstheme="minorBidi"/>
          <w:noProof/>
          <w:sz w:val="24"/>
          <w:szCs w:val="24"/>
        </w:rPr>
      </w:pPr>
      <w:hyperlink w:anchor="_Toc517427289" w:history="1">
        <w:r w:rsidR="00317A5A" w:rsidRPr="00317A5A">
          <w:rPr>
            <w:rStyle w:val="a4"/>
            <w:noProof/>
            <w:sz w:val="24"/>
            <w:szCs w:val="24"/>
          </w:rPr>
          <w:t xml:space="preserve">7.3 </w:t>
        </w:r>
        <w:r w:rsidR="00317A5A" w:rsidRPr="00317A5A">
          <w:rPr>
            <w:rStyle w:val="a4"/>
            <w:noProof/>
            <w:sz w:val="24"/>
            <w:szCs w:val="24"/>
          </w:rPr>
          <w:t>立体交叉</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_Toc517427289 \h </w:instrText>
        </w:r>
        <w:r w:rsidRPr="00317A5A">
          <w:rPr>
            <w:noProof/>
            <w:webHidden/>
            <w:sz w:val="24"/>
            <w:szCs w:val="24"/>
          </w:rPr>
        </w:r>
        <w:r w:rsidRPr="00317A5A">
          <w:rPr>
            <w:noProof/>
            <w:webHidden/>
            <w:sz w:val="24"/>
            <w:szCs w:val="24"/>
          </w:rPr>
          <w:fldChar w:fldCharType="separate"/>
        </w:r>
        <w:r w:rsidR="005877FE">
          <w:rPr>
            <w:noProof/>
            <w:webHidden/>
            <w:sz w:val="24"/>
            <w:szCs w:val="24"/>
          </w:rPr>
          <w:t>47</w:t>
        </w:r>
        <w:r w:rsidRPr="00317A5A">
          <w:rPr>
            <w:noProof/>
            <w:webHidden/>
            <w:sz w:val="24"/>
            <w:szCs w:val="24"/>
          </w:rPr>
          <w:fldChar w:fldCharType="end"/>
        </w:r>
      </w:hyperlink>
    </w:p>
    <w:p w:rsidR="00317A5A" w:rsidRPr="00317A5A" w:rsidRDefault="00EC64C0" w:rsidP="00107C45">
      <w:pPr>
        <w:pStyle w:val="23"/>
        <w:rPr>
          <w:rFonts w:asciiTheme="minorHAnsi" w:eastAsiaTheme="minorEastAsia" w:hAnsiTheme="minorHAnsi" w:cstheme="minorBidi"/>
          <w:noProof/>
          <w:sz w:val="24"/>
          <w:szCs w:val="24"/>
        </w:rPr>
      </w:pPr>
      <w:hyperlink w:anchor="_Toc517427290" w:history="1">
        <w:r w:rsidR="00317A5A" w:rsidRPr="00317A5A">
          <w:rPr>
            <w:rStyle w:val="a4"/>
            <w:noProof/>
            <w:sz w:val="24"/>
            <w:szCs w:val="24"/>
          </w:rPr>
          <w:t xml:space="preserve">7.4 </w:t>
        </w:r>
        <w:r w:rsidR="00317A5A" w:rsidRPr="00317A5A">
          <w:rPr>
            <w:rStyle w:val="a4"/>
            <w:noProof/>
            <w:sz w:val="24"/>
            <w:szCs w:val="24"/>
          </w:rPr>
          <w:t>道路与轨道交通线路交叉</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_Toc517427290 \h </w:instrText>
        </w:r>
        <w:r w:rsidRPr="00317A5A">
          <w:rPr>
            <w:noProof/>
            <w:webHidden/>
            <w:sz w:val="24"/>
            <w:szCs w:val="24"/>
          </w:rPr>
        </w:r>
        <w:r w:rsidRPr="00317A5A">
          <w:rPr>
            <w:noProof/>
            <w:webHidden/>
            <w:sz w:val="24"/>
            <w:szCs w:val="24"/>
          </w:rPr>
          <w:fldChar w:fldCharType="separate"/>
        </w:r>
        <w:r w:rsidR="005877FE">
          <w:rPr>
            <w:noProof/>
            <w:webHidden/>
            <w:sz w:val="24"/>
            <w:szCs w:val="24"/>
          </w:rPr>
          <w:t>51</w:t>
        </w:r>
        <w:r w:rsidRPr="00317A5A">
          <w:rPr>
            <w:noProof/>
            <w:webHidden/>
            <w:sz w:val="24"/>
            <w:szCs w:val="24"/>
          </w:rPr>
          <w:fldChar w:fldCharType="end"/>
        </w:r>
      </w:hyperlink>
    </w:p>
    <w:p w:rsidR="00317A5A" w:rsidRPr="00317A5A" w:rsidRDefault="00EC64C0" w:rsidP="00805C21">
      <w:pPr>
        <w:pStyle w:val="11"/>
        <w:rPr>
          <w:rFonts w:asciiTheme="minorHAnsi" w:eastAsiaTheme="minorEastAsia" w:hAnsiTheme="minorHAnsi" w:cstheme="minorBidi"/>
          <w:b w:val="0"/>
          <w:noProof/>
          <w:sz w:val="24"/>
          <w:szCs w:val="24"/>
        </w:rPr>
      </w:pPr>
      <w:hyperlink w:anchor="_Toc517427291" w:history="1">
        <w:r w:rsidR="00317A5A" w:rsidRPr="00317A5A">
          <w:rPr>
            <w:rStyle w:val="a4"/>
            <w:noProof/>
            <w:sz w:val="24"/>
            <w:szCs w:val="24"/>
          </w:rPr>
          <w:t xml:space="preserve">8 </w:t>
        </w:r>
        <w:r w:rsidR="00317A5A" w:rsidRPr="00317A5A">
          <w:rPr>
            <w:rStyle w:val="a4"/>
            <w:noProof/>
            <w:sz w:val="24"/>
            <w:szCs w:val="24"/>
          </w:rPr>
          <w:t>路基</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_Toc517427291 \h </w:instrText>
        </w:r>
        <w:r w:rsidRPr="00317A5A">
          <w:rPr>
            <w:noProof/>
            <w:webHidden/>
            <w:sz w:val="24"/>
            <w:szCs w:val="24"/>
          </w:rPr>
        </w:r>
        <w:r w:rsidRPr="00317A5A">
          <w:rPr>
            <w:noProof/>
            <w:webHidden/>
            <w:sz w:val="24"/>
            <w:szCs w:val="24"/>
          </w:rPr>
          <w:fldChar w:fldCharType="separate"/>
        </w:r>
        <w:r w:rsidR="005877FE">
          <w:rPr>
            <w:noProof/>
            <w:webHidden/>
            <w:sz w:val="24"/>
            <w:szCs w:val="24"/>
          </w:rPr>
          <w:t>54</w:t>
        </w:r>
        <w:r w:rsidRPr="00317A5A">
          <w:rPr>
            <w:noProof/>
            <w:webHidden/>
            <w:sz w:val="24"/>
            <w:szCs w:val="24"/>
          </w:rPr>
          <w:fldChar w:fldCharType="end"/>
        </w:r>
      </w:hyperlink>
    </w:p>
    <w:p w:rsidR="00317A5A" w:rsidRPr="00317A5A" w:rsidRDefault="00EC64C0" w:rsidP="00107C45">
      <w:pPr>
        <w:pStyle w:val="23"/>
        <w:rPr>
          <w:rFonts w:asciiTheme="minorHAnsi" w:eastAsiaTheme="minorEastAsia" w:hAnsiTheme="minorHAnsi" w:cstheme="minorBidi"/>
          <w:noProof/>
          <w:sz w:val="24"/>
          <w:szCs w:val="24"/>
        </w:rPr>
      </w:pPr>
      <w:hyperlink w:anchor="_Toc517427292" w:history="1">
        <w:r w:rsidR="00317A5A" w:rsidRPr="00317A5A">
          <w:rPr>
            <w:rStyle w:val="a4"/>
            <w:noProof/>
            <w:sz w:val="24"/>
            <w:szCs w:val="24"/>
          </w:rPr>
          <w:t xml:space="preserve">8.1 </w:t>
        </w:r>
        <w:r w:rsidR="00317A5A" w:rsidRPr="00317A5A">
          <w:rPr>
            <w:rStyle w:val="a4"/>
            <w:noProof/>
            <w:sz w:val="24"/>
            <w:szCs w:val="24"/>
          </w:rPr>
          <w:t>一般规定</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_Toc517427292 \h </w:instrText>
        </w:r>
        <w:r w:rsidRPr="00317A5A">
          <w:rPr>
            <w:noProof/>
            <w:webHidden/>
            <w:sz w:val="24"/>
            <w:szCs w:val="24"/>
          </w:rPr>
        </w:r>
        <w:r w:rsidRPr="00317A5A">
          <w:rPr>
            <w:noProof/>
            <w:webHidden/>
            <w:sz w:val="24"/>
            <w:szCs w:val="24"/>
          </w:rPr>
          <w:fldChar w:fldCharType="separate"/>
        </w:r>
        <w:r w:rsidR="005877FE">
          <w:rPr>
            <w:noProof/>
            <w:webHidden/>
            <w:sz w:val="24"/>
            <w:szCs w:val="24"/>
          </w:rPr>
          <w:t>54</w:t>
        </w:r>
        <w:r w:rsidRPr="00317A5A">
          <w:rPr>
            <w:noProof/>
            <w:webHidden/>
            <w:sz w:val="24"/>
            <w:szCs w:val="24"/>
          </w:rPr>
          <w:fldChar w:fldCharType="end"/>
        </w:r>
      </w:hyperlink>
    </w:p>
    <w:p w:rsidR="00317A5A" w:rsidRPr="00317A5A" w:rsidRDefault="00EC64C0" w:rsidP="00107C45">
      <w:pPr>
        <w:pStyle w:val="23"/>
        <w:rPr>
          <w:rFonts w:asciiTheme="minorHAnsi" w:eastAsiaTheme="minorEastAsia" w:hAnsiTheme="minorHAnsi" w:cstheme="minorBidi"/>
          <w:noProof/>
          <w:sz w:val="24"/>
          <w:szCs w:val="24"/>
        </w:rPr>
      </w:pPr>
      <w:hyperlink w:anchor="_Toc517427293" w:history="1">
        <w:r w:rsidR="00317A5A" w:rsidRPr="00317A5A">
          <w:rPr>
            <w:rStyle w:val="a4"/>
            <w:noProof/>
            <w:sz w:val="24"/>
            <w:szCs w:val="24"/>
          </w:rPr>
          <w:t xml:space="preserve">8.2 </w:t>
        </w:r>
        <w:r w:rsidR="00317A5A" w:rsidRPr="00317A5A">
          <w:rPr>
            <w:rStyle w:val="a4"/>
            <w:noProof/>
            <w:sz w:val="24"/>
            <w:szCs w:val="24"/>
          </w:rPr>
          <w:t>一般路基</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_Toc517427293 \h </w:instrText>
        </w:r>
        <w:r w:rsidRPr="00317A5A">
          <w:rPr>
            <w:noProof/>
            <w:webHidden/>
            <w:sz w:val="24"/>
            <w:szCs w:val="24"/>
          </w:rPr>
        </w:r>
        <w:r w:rsidRPr="00317A5A">
          <w:rPr>
            <w:noProof/>
            <w:webHidden/>
            <w:sz w:val="24"/>
            <w:szCs w:val="24"/>
          </w:rPr>
          <w:fldChar w:fldCharType="separate"/>
        </w:r>
        <w:r w:rsidR="005877FE">
          <w:rPr>
            <w:noProof/>
            <w:webHidden/>
            <w:sz w:val="24"/>
            <w:szCs w:val="24"/>
          </w:rPr>
          <w:t>55</w:t>
        </w:r>
        <w:r w:rsidRPr="00317A5A">
          <w:rPr>
            <w:noProof/>
            <w:webHidden/>
            <w:sz w:val="24"/>
            <w:szCs w:val="24"/>
          </w:rPr>
          <w:fldChar w:fldCharType="end"/>
        </w:r>
      </w:hyperlink>
    </w:p>
    <w:p w:rsidR="00317A5A" w:rsidRPr="00317A5A" w:rsidRDefault="00EC64C0" w:rsidP="00107C45">
      <w:pPr>
        <w:pStyle w:val="23"/>
        <w:rPr>
          <w:rFonts w:asciiTheme="minorHAnsi" w:eastAsiaTheme="minorEastAsia" w:hAnsiTheme="minorHAnsi" w:cstheme="minorBidi"/>
          <w:noProof/>
          <w:sz w:val="24"/>
          <w:szCs w:val="24"/>
        </w:rPr>
      </w:pPr>
      <w:hyperlink w:anchor="_Toc517427294" w:history="1">
        <w:r w:rsidR="00317A5A" w:rsidRPr="00317A5A">
          <w:rPr>
            <w:rStyle w:val="a4"/>
            <w:noProof/>
            <w:sz w:val="24"/>
            <w:szCs w:val="24"/>
          </w:rPr>
          <w:t xml:space="preserve">8.3 </w:t>
        </w:r>
        <w:r w:rsidR="00317A5A" w:rsidRPr="00317A5A">
          <w:rPr>
            <w:rStyle w:val="a4"/>
            <w:noProof/>
            <w:sz w:val="24"/>
            <w:szCs w:val="24"/>
          </w:rPr>
          <w:t>路基排水</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_Toc517427294 \h </w:instrText>
        </w:r>
        <w:r w:rsidRPr="00317A5A">
          <w:rPr>
            <w:noProof/>
            <w:webHidden/>
            <w:sz w:val="24"/>
            <w:szCs w:val="24"/>
          </w:rPr>
        </w:r>
        <w:r w:rsidRPr="00317A5A">
          <w:rPr>
            <w:noProof/>
            <w:webHidden/>
            <w:sz w:val="24"/>
            <w:szCs w:val="24"/>
          </w:rPr>
          <w:fldChar w:fldCharType="separate"/>
        </w:r>
        <w:r w:rsidR="005877FE">
          <w:rPr>
            <w:noProof/>
            <w:webHidden/>
            <w:sz w:val="24"/>
            <w:szCs w:val="24"/>
          </w:rPr>
          <w:t>60</w:t>
        </w:r>
        <w:r w:rsidRPr="00317A5A">
          <w:rPr>
            <w:noProof/>
            <w:webHidden/>
            <w:sz w:val="24"/>
            <w:szCs w:val="24"/>
          </w:rPr>
          <w:fldChar w:fldCharType="end"/>
        </w:r>
      </w:hyperlink>
    </w:p>
    <w:p w:rsidR="00317A5A" w:rsidRPr="00317A5A" w:rsidRDefault="00EC64C0" w:rsidP="00107C45">
      <w:pPr>
        <w:pStyle w:val="23"/>
        <w:rPr>
          <w:rFonts w:asciiTheme="minorHAnsi" w:eastAsiaTheme="minorEastAsia" w:hAnsiTheme="minorHAnsi" w:cstheme="minorBidi"/>
          <w:noProof/>
          <w:sz w:val="24"/>
          <w:szCs w:val="24"/>
        </w:rPr>
      </w:pPr>
      <w:hyperlink w:anchor="_Toc517427295" w:history="1">
        <w:r w:rsidR="00317A5A" w:rsidRPr="00317A5A">
          <w:rPr>
            <w:rStyle w:val="a4"/>
            <w:noProof/>
            <w:sz w:val="24"/>
            <w:szCs w:val="24"/>
          </w:rPr>
          <w:t xml:space="preserve">8.4 </w:t>
        </w:r>
        <w:r w:rsidR="00317A5A" w:rsidRPr="00317A5A">
          <w:rPr>
            <w:rStyle w:val="a4"/>
            <w:noProof/>
            <w:sz w:val="24"/>
            <w:szCs w:val="24"/>
          </w:rPr>
          <w:t>路基边坡与防护</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_Toc517427295 \h </w:instrText>
        </w:r>
        <w:r w:rsidRPr="00317A5A">
          <w:rPr>
            <w:noProof/>
            <w:webHidden/>
            <w:sz w:val="24"/>
            <w:szCs w:val="24"/>
          </w:rPr>
        </w:r>
        <w:r w:rsidRPr="00317A5A">
          <w:rPr>
            <w:noProof/>
            <w:webHidden/>
            <w:sz w:val="24"/>
            <w:szCs w:val="24"/>
          </w:rPr>
          <w:fldChar w:fldCharType="separate"/>
        </w:r>
        <w:r w:rsidR="005877FE">
          <w:rPr>
            <w:noProof/>
            <w:webHidden/>
            <w:sz w:val="24"/>
            <w:szCs w:val="24"/>
          </w:rPr>
          <w:t>60</w:t>
        </w:r>
        <w:r w:rsidRPr="00317A5A">
          <w:rPr>
            <w:noProof/>
            <w:webHidden/>
            <w:sz w:val="24"/>
            <w:szCs w:val="24"/>
          </w:rPr>
          <w:fldChar w:fldCharType="end"/>
        </w:r>
      </w:hyperlink>
    </w:p>
    <w:p w:rsidR="00317A5A" w:rsidRPr="00317A5A" w:rsidRDefault="00EC64C0" w:rsidP="00107C45">
      <w:pPr>
        <w:pStyle w:val="23"/>
        <w:rPr>
          <w:rFonts w:asciiTheme="minorHAnsi" w:eastAsiaTheme="minorEastAsia" w:hAnsiTheme="minorHAnsi" w:cstheme="minorBidi"/>
          <w:noProof/>
          <w:sz w:val="24"/>
          <w:szCs w:val="24"/>
        </w:rPr>
      </w:pPr>
      <w:hyperlink w:anchor="_Toc517427296" w:history="1">
        <w:r w:rsidR="00317A5A" w:rsidRPr="00317A5A">
          <w:rPr>
            <w:rStyle w:val="a4"/>
            <w:noProof/>
            <w:sz w:val="24"/>
            <w:szCs w:val="24"/>
          </w:rPr>
          <w:t xml:space="preserve">8.5 </w:t>
        </w:r>
        <w:r w:rsidR="00317A5A" w:rsidRPr="00317A5A">
          <w:rPr>
            <w:rStyle w:val="a4"/>
            <w:noProof/>
            <w:sz w:val="24"/>
            <w:szCs w:val="24"/>
          </w:rPr>
          <w:t>特殊路基</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_Toc517427296 \h </w:instrText>
        </w:r>
        <w:r w:rsidRPr="00317A5A">
          <w:rPr>
            <w:noProof/>
            <w:webHidden/>
            <w:sz w:val="24"/>
            <w:szCs w:val="24"/>
          </w:rPr>
        </w:r>
        <w:r w:rsidRPr="00317A5A">
          <w:rPr>
            <w:noProof/>
            <w:webHidden/>
            <w:sz w:val="24"/>
            <w:szCs w:val="24"/>
          </w:rPr>
          <w:fldChar w:fldCharType="separate"/>
        </w:r>
        <w:r w:rsidR="005877FE">
          <w:rPr>
            <w:noProof/>
            <w:webHidden/>
            <w:sz w:val="24"/>
            <w:szCs w:val="24"/>
          </w:rPr>
          <w:t>60</w:t>
        </w:r>
        <w:r w:rsidRPr="00317A5A">
          <w:rPr>
            <w:noProof/>
            <w:webHidden/>
            <w:sz w:val="24"/>
            <w:szCs w:val="24"/>
          </w:rPr>
          <w:fldChar w:fldCharType="end"/>
        </w:r>
      </w:hyperlink>
    </w:p>
    <w:p w:rsidR="00317A5A" w:rsidRPr="00317A5A" w:rsidRDefault="00EC64C0" w:rsidP="00805C21">
      <w:pPr>
        <w:pStyle w:val="11"/>
        <w:rPr>
          <w:rFonts w:asciiTheme="minorHAnsi" w:eastAsiaTheme="minorEastAsia" w:hAnsiTheme="minorHAnsi" w:cstheme="minorBidi"/>
          <w:b w:val="0"/>
          <w:noProof/>
          <w:sz w:val="24"/>
          <w:szCs w:val="24"/>
        </w:rPr>
      </w:pPr>
      <w:hyperlink w:anchor="_Toc517427297" w:history="1">
        <w:r w:rsidR="00317A5A" w:rsidRPr="00317A5A">
          <w:rPr>
            <w:rStyle w:val="a4"/>
            <w:noProof/>
            <w:sz w:val="24"/>
            <w:szCs w:val="24"/>
          </w:rPr>
          <w:t xml:space="preserve">9 </w:t>
        </w:r>
        <w:r w:rsidR="00317A5A" w:rsidRPr="00317A5A">
          <w:rPr>
            <w:rStyle w:val="a4"/>
            <w:noProof/>
            <w:sz w:val="24"/>
            <w:szCs w:val="24"/>
          </w:rPr>
          <w:t>路面</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_Toc517427297 \h </w:instrText>
        </w:r>
        <w:r w:rsidRPr="00317A5A">
          <w:rPr>
            <w:noProof/>
            <w:webHidden/>
            <w:sz w:val="24"/>
            <w:szCs w:val="24"/>
          </w:rPr>
        </w:r>
        <w:r w:rsidRPr="00317A5A">
          <w:rPr>
            <w:noProof/>
            <w:webHidden/>
            <w:sz w:val="24"/>
            <w:szCs w:val="24"/>
          </w:rPr>
          <w:fldChar w:fldCharType="separate"/>
        </w:r>
        <w:r w:rsidR="005877FE">
          <w:rPr>
            <w:noProof/>
            <w:webHidden/>
            <w:sz w:val="24"/>
            <w:szCs w:val="24"/>
          </w:rPr>
          <w:t>63</w:t>
        </w:r>
        <w:r w:rsidRPr="00317A5A">
          <w:rPr>
            <w:noProof/>
            <w:webHidden/>
            <w:sz w:val="24"/>
            <w:szCs w:val="24"/>
          </w:rPr>
          <w:fldChar w:fldCharType="end"/>
        </w:r>
      </w:hyperlink>
    </w:p>
    <w:p w:rsidR="00317A5A" w:rsidRPr="00317A5A" w:rsidRDefault="00EC64C0" w:rsidP="00107C45">
      <w:pPr>
        <w:pStyle w:val="23"/>
        <w:rPr>
          <w:rFonts w:asciiTheme="minorHAnsi" w:eastAsiaTheme="minorEastAsia" w:hAnsiTheme="minorHAnsi" w:cstheme="minorBidi"/>
          <w:noProof/>
          <w:sz w:val="24"/>
          <w:szCs w:val="24"/>
        </w:rPr>
      </w:pPr>
      <w:hyperlink w:anchor="_Toc517427298" w:history="1">
        <w:r w:rsidR="00317A5A" w:rsidRPr="00317A5A">
          <w:rPr>
            <w:rStyle w:val="a4"/>
            <w:noProof/>
            <w:sz w:val="24"/>
            <w:szCs w:val="24"/>
          </w:rPr>
          <w:t xml:space="preserve">9.1 </w:t>
        </w:r>
        <w:r w:rsidR="008361F5">
          <w:rPr>
            <w:rStyle w:val="a4"/>
            <w:rFonts w:hint="eastAsia"/>
            <w:noProof/>
            <w:sz w:val="24"/>
            <w:szCs w:val="24"/>
          </w:rPr>
          <w:t>一般</w:t>
        </w:r>
        <w:r w:rsidR="00317A5A" w:rsidRPr="00317A5A">
          <w:rPr>
            <w:rStyle w:val="a4"/>
            <w:noProof/>
            <w:sz w:val="24"/>
            <w:szCs w:val="24"/>
          </w:rPr>
          <w:t>规定</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_Toc517427298 \h </w:instrText>
        </w:r>
        <w:r w:rsidRPr="00317A5A">
          <w:rPr>
            <w:noProof/>
            <w:webHidden/>
            <w:sz w:val="24"/>
            <w:szCs w:val="24"/>
          </w:rPr>
        </w:r>
        <w:r w:rsidRPr="00317A5A">
          <w:rPr>
            <w:noProof/>
            <w:webHidden/>
            <w:sz w:val="24"/>
            <w:szCs w:val="24"/>
          </w:rPr>
          <w:fldChar w:fldCharType="separate"/>
        </w:r>
        <w:r w:rsidR="005877FE">
          <w:rPr>
            <w:noProof/>
            <w:webHidden/>
            <w:sz w:val="24"/>
            <w:szCs w:val="24"/>
          </w:rPr>
          <w:t>63</w:t>
        </w:r>
        <w:r w:rsidRPr="00317A5A">
          <w:rPr>
            <w:noProof/>
            <w:webHidden/>
            <w:sz w:val="24"/>
            <w:szCs w:val="24"/>
          </w:rPr>
          <w:fldChar w:fldCharType="end"/>
        </w:r>
      </w:hyperlink>
    </w:p>
    <w:p w:rsidR="00317A5A" w:rsidRPr="00317A5A" w:rsidRDefault="00EC64C0" w:rsidP="00107C45">
      <w:pPr>
        <w:pStyle w:val="23"/>
        <w:rPr>
          <w:rFonts w:asciiTheme="minorHAnsi" w:eastAsiaTheme="minorEastAsia" w:hAnsiTheme="minorHAnsi" w:cstheme="minorBidi"/>
          <w:noProof/>
          <w:sz w:val="24"/>
          <w:szCs w:val="24"/>
        </w:rPr>
      </w:pPr>
      <w:hyperlink w:anchor="_Toc517427299" w:history="1">
        <w:r w:rsidR="00317A5A" w:rsidRPr="00317A5A">
          <w:rPr>
            <w:rStyle w:val="a4"/>
            <w:noProof/>
            <w:sz w:val="24"/>
            <w:szCs w:val="24"/>
          </w:rPr>
          <w:t xml:space="preserve">9.2 </w:t>
        </w:r>
        <w:r w:rsidR="00317A5A" w:rsidRPr="00317A5A">
          <w:rPr>
            <w:rStyle w:val="a4"/>
            <w:noProof/>
            <w:sz w:val="24"/>
            <w:szCs w:val="24"/>
          </w:rPr>
          <w:t>沥青路面</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_Toc517427299 \h </w:instrText>
        </w:r>
        <w:r w:rsidRPr="00317A5A">
          <w:rPr>
            <w:noProof/>
            <w:webHidden/>
            <w:sz w:val="24"/>
            <w:szCs w:val="24"/>
          </w:rPr>
        </w:r>
        <w:r w:rsidRPr="00317A5A">
          <w:rPr>
            <w:noProof/>
            <w:webHidden/>
            <w:sz w:val="24"/>
            <w:szCs w:val="24"/>
          </w:rPr>
          <w:fldChar w:fldCharType="separate"/>
        </w:r>
        <w:r w:rsidR="005877FE">
          <w:rPr>
            <w:noProof/>
            <w:webHidden/>
            <w:sz w:val="24"/>
            <w:szCs w:val="24"/>
          </w:rPr>
          <w:t>64</w:t>
        </w:r>
        <w:r w:rsidRPr="00317A5A">
          <w:rPr>
            <w:noProof/>
            <w:webHidden/>
            <w:sz w:val="24"/>
            <w:szCs w:val="24"/>
          </w:rPr>
          <w:fldChar w:fldCharType="end"/>
        </w:r>
      </w:hyperlink>
    </w:p>
    <w:p w:rsidR="00317A5A" w:rsidRPr="00317A5A" w:rsidRDefault="00EC64C0" w:rsidP="00107C45">
      <w:pPr>
        <w:pStyle w:val="23"/>
        <w:rPr>
          <w:rFonts w:asciiTheme="minorHAnsi" w:eastAsiaTheme="minorEastAsia" w:hAnsiTheme="minorHAnsi" w:cstheme="minorBidi"/>
          <w:noProof/>
          <w:sz w:val="24"/>
          <w:szCs w:val="24"/>
        </w:rPr>
      </w:pPr>
      <w:hyperlink w:anchor="_Toc517427300" w:history="1">
        <w:r w:rsidR="00317A5A" w:rsidRPr="00317A5A">
          <w:rPr>
            <w:rStyle w:val="a4"/>
            <w:noProof/>
            <w:sz w:val="24"/>
            <w:szCs w:val="24"/>
          </w:rPr>
          <w:t xml:space="preserve">9.3 </w:t>
        </w:r>
        <w:r w:rsidR="00317A5A" w:rsidRPr="00317A5A">
          <w:rPr>
            <w:rStyle w:val="a4"/>
            <w:noProof/>
            <w:sz w:val="24"/>
            <w:szCs w:val="24"/>
          </w:rPr>
          <w:t>水泥混凝土路面</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_Toc517427300 \h </w:instrText>
        </w:r>
        <w:r w:rsidRPr="00317A5A">
          <w:rPr>
            <w:noProof/>
            <w:webHidden/>
            <w:sz w:val="24"/>
            <w:szCs w:val="24"/>
          </w:rPr>
        </w:r>
        <w:r w:rsidRPr="00317A5A">
          <w:rPr>
            <w:noProof/>
            <w:webHidden/>
            <w:sz w:val="24"/>
            <w:szCs w:val="24"/>
          </w:rPr>
          <w:fldChar w:fldCharType="separate"/>
        </w:r>
        <w:r w:rsidR="005877FE">
          <w:rPr>
            <w:noProof/>
            <w:webHidden/>
            <w:sz w:val="24"/>
            <w:szCs w:val="24"/>
          </w:rPr>
          <w:t>71</w:t>
        </w:r>
        <w:r w:rsidRPr="00317A5A">
          <w:rPr>
            <w:noProof/>
            <w:webHidden/>
            <w:sz w:val="24"/>
            <w:szCs w:val="24"/>
          </w:rPr>
          <w:fldChar w:fldCharType="end"/>
        </w:r>
      </w:hyperlink>
    </w:p>
    <w:p w:rsidR="00317A5A" w:rsidRPr="00317A5A" w:rsidRDefault="00EC64C0" w:rsidP="00107C45">
      <w:pPr>
        <w:pStyle w:val="23"/>
        <w:rPr>
          <w:rFonts w:asciiTheme="minorHAnsi" w:eastAsiaTheme="minorEastAsia" w:hAnsiTheme="minorHAnsi" w:cstheme="minorBidi"/>
          <w:noProof/>
          <w:sz w:val="24"/>
          <w:szCs w:val="24"/>
        </w:rPr>
      </w:pPr>
      <w:hyperlink w:anchor="_Toc517427301" w:history="1">
        <w:r w:rsidR="00317A5A" w:rsidRPr="00317A5A">
          <w:rPr>
            <w:rStyle w:val="a4"/>
            <w:noProof/>
            <w:sz w:val="24"/>
            <w:szCs w:val="24"/>
          </w:rPr>
          <w:t xml:space="preserve">9.4 </w:t>
        </w:r>
        <w:r w:rsidR="00317A5A" w:rsidRPr="00317A5A">
          <w:rPr>
            <w:rStyle w:val="a4"/>
            <w:noProof/>
            <w:sz w:val="24"/>
            <w:szCs w:val="24"/>
          </w:rPr>
          <w:t>其他路面</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_Toc517427301 \h </w:instrText>
        </w:r>
        <w:r w:rsidRPr="00317A5A">
          <w:rPr>
            <w:noProof/>
            <w:webHidden/>
            <w:sz w:val="24"/>
            <w:szCs w:val="24"/>
          </w:rPr>
        </w:r>
        <w:r w:rsidRPr="00317A5A">
          <w:rPr>
            <w:noProof/>
            <w:webHidden/>
            <w:sz w:val="24"/>
            <w:szCs w:val="24"/>
          </w:rPr>
          <w:fldChar w:fldCharType="separate"/>
        </w:r>
        <w:r w:rsidR="005877FE">
          <w:rPr>
            <w:noProof/>
            <w:webHidden/>
            <w:sz w:val="24"/>
            <w:szCs w:val="24"/>
          </w:rPr>
          <w:t>79</w:t>
        </w:r>
        <w:r w:rsidRPr="00317A5A">
          <w:rPr>
            <w:noProof/>
            <w:webHidden/>
            <w:sz w:val="24"/>
            <w:szCs w:val="24"/>
          </w:rPr>
          <w:fldChar w:fldCharType="end"/>
        </w:r>
      </w:hyperlink>
    </w:p>
    <w:p w:rsidR="00317A5A" w:rsidRPr="00317A5A" w:rsidRDefault="00EC64C0" w:rsidP="00107C45">
      <w:pPr>
        <w:pStyle w:val="23"/>
        <w:rPr>
          <w:rFonts w:asciiTheme="minorHAnsi" w:eastAsiaTheme="minorEastAsia" w:hAnsiTheme="minorHAnsi" w:cstheme="minorBidi"/>
          <w:noProof/>
          <w:sz w:val="24"/>
          <w:szCs w:val="24"/>
        </w:rPr>
      </w:pPr>
      <w:hyperlink w:anchor="_Toc517427302" w:history="1">
        <w:r w:rsidR="00317A5A" w:rsidRPr="00317A5A">
          <w:rPr>
            <w:rStyle w:val="a4"/>
            <w:noProof/>
            <w:sz w:val="24"/>
            <w:szCs w:val="24"/>
          </w:rPr>
          <w:t xml:space="preserve">9.5 </w:t>
        </w:r>
        <w:r w:rsidR="00317A5A" w:rsidRPr="00317A5A">
          <w:rPr>
            <w:rStyle w:val="a4"/>
            <w:noProof/>
            <w:sz w:val="24"/>
            <w:szCs w:val="24"/>
          </w:rPr>
          <w:t>旧路改造</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_Toc517427302 \h </w:instrText>
        </w:r>
        <w:r w:rsidRPr="00317A5A">
          <w:rPr>
            <w:noProof/>
            <w:webHidden/>
            <w:sz w:val="24"/>
            <w:szCs w:val="24"/>
          </w:rPr>
        </w:r>
        <w:r w:rsidRPr="00317A5A">
          <w:rPr>
            <w:noProof/>
            <w:webHidden/>
            <w:sz w:val="24"/>
            <w:szCs w:val="24"/>
          </w:rPr>
          <w:fldChar w:fldCharType="separate"/>
        </w:r>
        <w:r w:rsidR="005877FE">
          <w:rPr>
            <w:noProof/>
            <w:webHidden/>
            <w:sz w:val="24"/>
            <w:szCs w:val="24"/>
          </w:rPr>
          <w:t>80</w:t>
        </w:r>
        <w:r w:rsidRPr="00317A5A">
          <w:rPr>
            <w:noProof/>
            <w:webHidden/>
            <w:sz w:val="24"/>
            <w:szCs w:val="24"/>
          </w:rPr>
          <w:fldChar w:fldCharType="end"/>
        </w:r>
      </w:hyperlink>
    </w:p>
    <w:p w:rsidR="00317A5A" w:rsidRPr="00317A5A" w:rsidRDefault="00EC64C0" w:rsidP="00805C21">
      <w:pPr>
        <w:pStyle w:val="11"/>
        <w:rPr>
          <w:rFonts w:asciiTheme="minorHAnsi" w:eastAsiaTheme="minorEastAsia" w:hAnsiTheme="minorHAnsi" w:cstheme="minorBidi"/>
          <w:b w:val="0"/>
          <w:noProof/>
          <w:sz w:val="24"/>
          <w:szCs w:val="24"/>
        </w:rPr>
      </w:pPr>
      <w:hyperlink w:anchor="_Toc517427303" w:history="1">
        <w:r w:rsidR="00317A5A" w:rsidRPr="00317A5A">
          <w:rPr>
            <w:rStyle w:val="a4"/>
            <w:noProof/>
            <w:sz w:val="24"/>
            <w:szCs w:val="24"/>
          </w:rPr>
          <w:t xml:space="preserve">10 </w:t>
        </w:r>
        <w:r w:rsidR="00317A5A" w:rsidRPr="00317A5A">
          <w:rPr>
            <w:rStyle w:val="a4"/>
            <w:noProof/>
            <w:sz w:val="24"/>
            <w:szCs w:val="24"/>
          </w:rPr>
          <w:t>其他交通</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_Toc517427303 \h </w:instrText>
        </w:r>
        <w:r w:rsidRPr="00317A5A">
          <w:rPr>
            <w:noProof/>
            <w:webHidden/>
            <w:sz w:val="24"/>
            <w:szCs w:val="24"/>
          </w:rPr>
        </w:r>
        <w:r w:rsidRPr="00317A5A">
          <w:rPr>
            <w:noProof/>
            <w:webHidden/>
            <w:sz w:val="24"/>
            <w:szCs w:val="24"/>
          </w:rPr>
          <w:fldChar w:fldCharType="separate"/>
        </w:r>
        <w:r w:rsidR="005877FE">
          <w:rPr>
            <w:noProof/>
            <w:webHidden/>
            <w:sz w:val="24"/>
            <w:szCs w:val="24"/>
          </w:rPr>
          <w:t>93</w:t>
        </w:r>
        <w:r w:rsidRPr="00317A5A">
          <w:rPr>
            <w:noProof/>
            <w:webHidden/>
            <w:sz w:val="24"/>
            <w:szCs w:val="24"/>
          </w:rPr>
          <w:fldChar w:fldCharType="end"/>
        </w:r>
      </w:hyperlink>
    </w:p>
    <w:p w:rsidR="00317A5A" w:rsidRPr="00317A5A" w:rsidRDefault="00EC64C0" w:rsidP="00107C45">
      <w:pPr>
        <w:pStyle w:val="23"/>
        <w:rPr>
          <w:rFonts w:asciiTheme="minorHAnsi" w:eastAsiaTheme="minorEastAsia" w:hAnsiTheme="minorHAnsi" w:cstheme="minorBidi"/>
          <w:noProof/>
          <w:sz w:val="24"/>
          <w:szCs w:val="24"/>
        </w:rPr>
      </w:pPr>
      <w:hyperlink w:anchor="_Toc517427304" w:history="1">
        <w:r w:rsidR="00317A5A" w:rsidRPr="00317A5A">
          <w:rPr>
            <w:rStyle w:val="a4"/>
            <w:noProof/>
            <w:sz w:val="24"/>
            <w:szCs w:val="24"/>
          </w:rPr>
          <w:t xml:space="preserve">10.1 </w:t>
        </w:r>
        <w:r w:rsidR="00317A5A" w:rsidRPr="00317A5A">
          <w:rPr>
            <w:rStyle w:val="a4"/>
            <w:noProof/>
            <w:sz w:val="24"/>
            <w:szCs w:val="24"/>
          </w:rPr>
          <w:t>公共交通</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_Toc517427304 \h </w:instrText>
        </w:r>
        <w:r w:rsidRPr="00317A5A">
          <w:rPr>
            <w:noProof/>
            <w:webHidden/>
            <w:sz w:val="24"/>
            <w:szCs w:val="24"/>
          </w:rPr>
        </w:r>
        <w:r w:rsidRPr="00317A5A">
          <w:rPr>
            <w:noProof/>
            <w:webHidden/>
            <w:sz w:val="24"/>
            <w:szCs w:val="24"/>
          </w:rPr>
          <w:fldChar w:fldCharType="separate"/>
        </w:r>
        <w:r w:rsidR="005877FE">
          <w:rPr>
            <w:noProof/>
            <w:webHidden/>
            <w:sz w:val="24"/>
            <w:szCs w:val="24"/>
          </w:rPr>
          <w:t>93</w:t>
        </w:r>
        <w:r w:rsidRPr="00317A5A">
          <w:rPr>
            <w:noProof/>
            <w:webHidden/>
            <w:sz w:val="24"/>
            <w:szCs w:val="24"/>
          </w:rPr>
          <w:fldChar w:fldCharType="end"/>
        </w:r>
      </w:hyperlink>
    </w:p>
    <w:p w:rsidR="00317A5A" w:rsidRPr="00317A5A" w:rsidRDefault="00EC64C0" w:rsidP="00107C45">
      <w:pPr>
        <w:pStyle w:val="23"/>
        <w:rPr>
          <w:rFonts w:asciiTheme="minorHAnsi" w:eastAsiaTheme="minorEastAsia" w:hAnsiTheme="minorHAnsi" w:cstheme="minorBidi"/>
          <w:noProof/>
          <w:sz w:val="24"/>
          <w:szCs w:val="24"/>
        </w:rPr>
      </w:pPr>
      <w:hyperlink w:anchor="_Toc517427305" w:history="1">
        <w:r w:rsidR="00317A5A" w:rsidRPr="00317A5A">
          <w:rPr>
            <w:rStyle w:val="a4"/>
            <w:noProof/>
            <w:sz w:val="24"/>
            <w:szCs w:val="24"/>
          </w:rPr>
          <w:t xml:space="preserve">10.2 </w:t>
        </w:r>
        <w:r w:rsidR="00317A5A" w:rsidRPr="00317A5A">
          <w:rPr>
            <w:rStyle w:val="a4"/>
            <w:noProof/>
            <w:sz w:val="24"/>
            <w:szCs w:val="24"/>
          </w:rPr>
          <w:t>行人交通</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_Toc517427305 \h </w:instrText>
        </w:r>
        <w:r w:rsidRPr="00317A5A">
          <w:rPr>
            <w:noProof/>
            <w:webHidden/>
            <w:sz w:val="24"/>
            <w:szCs w:val="24"/>
          </w:rPr>
        </w:r>
        <w:r w:rsidRPr="00317A5A">
          <w:rPr>
            <w:noProof/>
            <w:webHidden/>
            <w:sz w:val="24"/>
            <w:szCs w:val="24"/>
          </w:rPr>
          <w:fldChar w:fldCharType="separate"/>
        </w:r>
        <w:r w:rsidR="005877FE">
          <w:rPr>
            <w:noProof/>
            <w:webHidden/>
            <w:sz w:val="24"/>
            <w:szCs w:val="24"/>
          </w:rPr>
          <w:t>102</w:t>
        </w:r>
        <w:r w:rsidRPr="00317A5A">
          <w:rPr>
            <w:noProof/>
            <w:webHidden/>
            <w:sz w:val="24"/>
            <w:szCs w:val="24"/>
          </w:rPr>
          <w:fldChar w:fldCharType="end"/>
        </w:r>
      </w:hyperlink>
    </w:p>
    <w:p w:rsidR="00317A5A" w:rsidRPr="00317A5A" w:rsidRDefault="00EC64C0" w:rsidP="00107C45">
      <w:pPr>
        <w:pStyle w:val="23"/>
        <w:rPr>
          <w:rFonts w:asciiTheme="minorHAnsi" w:eastAsiaTheme="minorEastAsia" w:hAnsiTheme="minorHAnsi" w:cstheme="minorBidi"/>
          <w:noProof/>
          <w:sz w:val="24"/>
          <w:szCs w:val="24"/>
        </w:rPr>
      </w:pPr>
      <w:hyperlink w:anchor="_Toc517427306" w:history="1">
        <w:r w:rsidR="00317A5A" w:rsidRPr="00317A5A">
          <w:rPr>
            <w:rStyle w:val="a4"/>
            <w:noProof/>
            <w:sz w:val="24"/>
            <w:szCs w:val="24"/>
          </w:rPr>
          <w:t xml:space="preserve">10.3 </w:t>
        </w:r>
        <w:r w:rsidR="00317A5A" w:rsidRPr="00317A5A">
          <w:rPr>
            <w:rStyle w:val="a4"/>
            <w:noProof/>
            <w:sz w:val="24"/>
            <w:szCs w:val="24"/>
          </w:rPr>
          <w:t>非机动车交通</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_Toc517427306 \h </w:instrText>
        </w:r>
        <w:r w:rsidRPr="00317A5A">
          <w:rPr>
            <w:noProof/>
            <w:webHidden/>
            <w:sz w:val="24"/>
            <w:szCs w:val="24"/>
          </w:rPr>
        </w:r>
        <w:r w:rsidRPr="00317A5A">
          <w:rPr>
            <w:noProof/>
            <w:webHidden/>
            <w:sz w:val="24"/>
            <w:szCs w:val="24"/>
          </w:rPr>
          <w:fldChar w:fldCharType="separate"/>
        </w:r>
        <w:r w:rsidR="005877FE">
          <w:rPr>
            <w:noProof/>
            <w:webHidden/>
            <w:sz w:val="24"/>
            <w:szCs w:val="24"/>
          </w:rPr>
          <w:t>114</w:t>
        </w:r>
        <w:r w:rsidRPr="00317A5A">
          <w:rPr>
            <w:noProof/>
            <w:webHidden/>
            <w:sz w:val="24"/>
            <w:szCs w:val="24"/>
          </w:rPr>
          <w:fldChar w:fldCharType="end"/>
        </w:r>
      </w:hyperlink>
    </w:p>
    <w:p w:rsidR="00317A5A" w:rsidRPr="00317A5A" w:rsidRDefault="00EC64C0" w:rsidP="00107C45">
      <w:pPr>
        <w:pStyle w:val="23"/>
        <w:rPr>
          <w:rFonts w:asciiTheme="minorHAnsi" w:eastAsiaTheme="minorEastAsia" w:hAnsiTheme="minorHAnsi" w:cstheme="minorBidi"/>
          <w:noProof/>
          <w:sz w:val="24"/>
          <w:szCs w:val="24"/>
        </w:rPr>
      </w:pPr>
      <w:hyperlink w:anchor="_Toc517427307" w:history="1">
        <w:r w:rsidR="00317A5A" w:rsidRPr="00317A5A">
          <w:rPr>
            <w:rStyle w:val="a4"/>
            <w:noProof/>
            <w:sz w:val="24"/>
            <w:szCs w:val="24"/>
          </w:rPr>
          <w:t xml:space="preserve">10.4 </w:t>
        </w:r>
        <w:r w:rsidR="00317A5A" w:rsidRPr="00317A5A">
          <w:rPr>
            <w:rStyle w:val="a4"/>
            <w:noProof/>
            <w:sz w:val="24"/>
            <w:szCs w:val="24"/>
          </w:rPr>
          <w:t>城市广场</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_Toc517427307 \h </w:instrText>
        </w:r>
        <w:r w:rsidRPr="00317A5A">
          <w:rPr>
            <w:noProof/>
            <w:webHidden/>
            <w:sz w:val="24"/>
            <w:szCs w:val="24"/>
          </w:rPr>
        </w:r>
        <w:r w:rsidRPr="00317A5A">
          <w:rPr>
            <w:noProof/>
            <w:webHidden/>
            <w:sz w:val="24"/>
            <w:szCs w:val="24"/>
          </w:rPr>
          <w:fldChar w:fldCharType="separate"/>
        </w:r>
        <w:r w:rsidR="005877FE">
          <w:rPr>
            <w:noProof/>
            <w:webHidden/>
            <w:sz w:val="24"/>
            <w:szCs w:val="24"/>
          </w:rPr>
          <w:t>116</w:t>
        </w:r>
        <w:r w:rsidRPr="00317A5A">
          <w:rPr>
            <w:noProof/>
            <w:webHidden/>
            <w:sz w:val="24"/>
            <w:szCs w:val="24"/>
          </w:rPr>
          <w:fldChar w:fldCharType="end"/>
        </w:r>
      </w:hyperlink>
    </w:p>
    <w:p w:rsidR="00317A5A" w:rsidRPr="00317A5A" w:rsidRDefault="00EC64C0" w:rsidP="00107C45">
      <w:pPr>
        <w:pStyle w:val="23"/>
        <w:rPr>
          <w:rFonts w:asciiTheme="minorHAnsi" w:eastAsiaTheme="minorEastAsia" w:hAnsiTheme="minorHAnsi" w:cstheme="minorBidi"/>
          <w:noProof/>
          <w:sz w:val="24"/>
          <w:szCs w:val="24"/>
        </w:rPr>
      </w:pPr>
      <w:hyperlink w:anchor="_Toc517427308" w:history="1">
        <w:r w:rsidR="00317A5A" w:rsidRPr="00317A5A">
          <w:rPr>
            <w:rStyle w:val="a4"/>
            <w:noProof/>
            <w:sz w:val="24"/>
            <w:szCs w:val="24"/>
          </w:rPr>
          <w:t xml:space="preserve">10.5 </w:t>
        </w:r>
        <w:r w:rsidR="00317A5A" w:rsidRPr="00317A5A">
          <w:rPr>
            <w:rStyle w:val="a4"/>
            <w:noProof/>
            <w:sz w:val="24"/>
            <w:szCs w:val="24"/>
          </w:rPr>
          <w:t>城市停车设施</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_Toc517427308 \h </w:instrText>
        </w:r>
        <w:r w:rsidRPr="00317A5A">
          <w:rPr>
            <w:noProof/>
            <w:webHidden/>
            <w:sz w:val="24"/>
            <w:szCs w:val="24"/>
          </w:rPr>
        </w:r>
        <w:r w:rsidRPr="00317A5A">
          <w:rPr>
            <w:noProof/>
            <w:webHidden/>
            <w:sz w:val="24"/>
            <w:szCs w:val="24"/>
          </w:rPr>
          <w:fldChar w:fldCharType="separate"/>
        </w:r>
        <w:r w:rsidR="005877FE">
          <w:rPr>
            <w:noProof/>
            <w:webHidden/>
            <w:sz w:val="24"/>
            <w:szCs w:val="24"/>
          </w:rPr>
          <w:t>117</w:t>
        </w:r>
        <w:r w:rsidRPr="00317A5A">
          <w:rPr>
            <w:noProof/>
            <w:webHidden/>
            <w:sz w:val="24"/>
            <w:szCs w:val="24"/>
          </w:rPr>
          <w:fldChar w:fldCharType="end"/>
        </w:r>
      </w:hyperlink>
    </w:p>
    <w:p w:rsidR="00317A5A" w:rsidRPr="00317A5A" w:rsidRDefault="00EC64C0" w:rsidP="00805C21">
      <w:pPr>
        <w:pStyle w:val="11"/>
        <w:rPr>
          <w:rFonts w:asciiTheme="minorHAnsi" w:eastAsiaTheme="minorEastAsia" w:hAnsiTheme="minorHAnsi" w:cstheme="minorBidi"/>
          <w:b w:val="0"/>
          <w:noProof/>
          <w:sz w:val="24"/>
          <w:szCs w:val="24"/>
        </w:rPr>
      </w:pPr>
      <w:hyperlink w:anchor="_Toc517427309" w:history="1">
        <w:r w:rsidR="00317A5A" w:rsidRPr="00317A5A">
          <w:rPr>
            <w:rStyle w:val="a4"/>
            <w:noProof/>
            <w:sz w:val="24"/>
            <w:szCs w:val="24"/>
          </w:rPr>
          <w:t xml:space="preserve">11 </w:t>
        </w:r>
        <w:r w:rsidR="00317A5A" w:rsidRPr="00317A5A">
          <w:rPr>
            <w:rStyle w:val="a4"/>
            <w:noProof/>
            <w:sz w:val="24"/>
            <w:szCs w:val="24"/>
          </w:rPr>
          <w:t>交通安全设施</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_Toc517427309 \h </w:instrText>
        </w:r>
        <w:r w:rsidRPr="00317A5A">
          <w:rPr>
            <w:noProof/>
            <w:webHidden/>
            <w:sz w:val="24"/>
            <w:szCs w:val="24"/>
          </w:rPr>
        </w:r>
        <w:r w:rsidRPr="00317A5A">
          <w:rPr>
            <w:noProof/>
            <w:webHidden/>
            <w:sz w:val="24"/>
            <w:szCs w:val="24"/>
          </w:rPr>
          <w:fldChar w:fldCharType="separate"/>
        </w:r>
        <w:r w:rsidR="005877FE">
          <w:rPr>
            <w:noProof/>
            <w:webHidden/>
            <w:sz w:val="24"/>
            <w:szCs w:val="24"/>
          </w:rPr>
          <w:t>121</w:t>
        </w:r>
        <w:r w:rsidRPr="00317A5A">
          <w:rPr>
            <w:noProof/>
            <w:webHidden/>
            <w:sz w:val="24"/>
            <w:szCs w:val="24"/>
          </w:rPr>
          <w:fldChar w:fldCharType="end"/>
        </w:r>
      </w:hyperlink>
    </w:p>
    <w:p w:rsidR="00317A5A" w:rsidRPr="00317A5A" w:rsidRDefault="00EC64C0" w:rsidP="00107C45">
      <w:pPr>
        <w:pStyle w:val="23"/>
        <w:rPr>
          <w:rFonts w:asciiTheme="minorHAnsi" w:eastAsiaTheme="minorEastAsia" w:hAnsiTheme="minorHAnsi" w:cstheme="minorBidi"/>
          <w:noProof/>
          <w:sz w:val="24"/>
          <w:szCs w:val="24"/>
        </w:rPr>
      </w:pPr>
      <w:hyperlink w:anchor="_Toc517427310" w:history="1">
        <w:r w:rsidR="00317A5A" w:rsidRPr="00317A5A">
          <w:rPr>
            <w:rStyle w:val="a4"/>
            <w:noProof/>
            <w:sz w:val="24"/>
            <w:szCs w:val="24"/>
          </w:rPr>
          <w:t xml:space="preserve">11.1 </w:t>
        </w:r>
        <w:r w:rsidR="00317A5A" w:rsidRPr="00317A5A">
          <w:rPr>
            <w:rStyle w:val="a4"/>
            <w:noProof/>
            <w:sz w:val="24"/>
            <w:szCs w:val="24"/>
          </w:rPr>
          <w:t>交通调查</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_Toc517427310 \h </w:instrText>
        </w:r>
        <w:r w:rsidRPr="00317A5A">
          <w:rPr>
            <w:noProof/>
            <w:webHidden/>
            <w:sz w:val="24"/>
            <w:szCs w:val="24"/>
          </w:rPr>
        </w:r>
        <w:r w:rsidRPr="00317A5A">
          <w:rPr>
            <w:noProof/>
            <w:webHidden/>
            <w:sz w:val="24"/>
            <w:szCs w:val="24"/>
          </w:rPr>
          <w:fldChar w:fldCharType="separate"/>
        </w:r>
        <w:r w:rsidR="005877FE">
          <w:rPr>
            <w:noProof/>
            <w:webHidden/>
            <w:sz w:val="24"/>
            <w:szCs w:val="24"/>
          </w:rPr>
          <w:t>121</w:t>
        </w:r>
        <w:r w:rsidRPr="00317A5A">
          <w:rPr>
            <w:noProof/>
            <w:webHidden/>
            <w:sz w:val="24"/>
            <w:szCs w:val="24"/>
          </w:rPr>
          <w:fldChar w:fldCharType="end"/>
        </w:r>
      </w:hyperlink>
    </w:p>
    <w:p w:rsidR="00317A5A" w:rsidRPr="00317A5A" w:rsidRDefault="00EC64C0" w:rsidP="00107C45">
      <w:pPr>
        <w:pStyle w:val="23"/>
        <w:rPr>
          <w:rFonts w:asciiTheme="minorHAnsi" w:eastAsiaTheme="minorEastAsia" w:hAnsiTheme="minorHAnsi" w:cstheme="minorBidi"/>
          <w:noProof/>
          <w:sz w:val="24"/>
          <w:szCs w:val="24"/>
        </w:rPr>
      </w:pPr>
      <w:hyperlink w:anchor="_Toc517427311" w:history="1">
        <w:r w:rsidR="00317A5A" w:rsidRPr="00317A5A">
          <w:rPr>
            <w:rStyle w:val="a4"/>
            <w:noProof/>
            <w:sz w:val="24"/>
            <w:szCs w:val="24"/>
          </w:rPr>
          <w:t xml:space="preserve">11.2 </w:t>
        </w:r>
        <w:r w:rsidR="00317A5A" w:rsidRPr="00317A5A">
          <w:rPr>
            <w:rStyle w:val="a4"/>
            <w:noProof/>
            <w:sz w:val="24"/>
            <w:szCs w:val="24"/>
          </w:rPr>
          <w:t>总体设计</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_Toc517427311 \h </w:instrText>
        </w:r>
        <w:r w:rsidRPr="00317A5A">
          <w:rPr>
            <w:noProof/>
            <w:webHidden/>
            <w:sz w:val="24"/>
            <w:szCs w:val="24"/>
          </w:rPr>
        </w:r>
        <w:r w:rsidRPr="00317A5A">
          <w:rPr>
            <w:noProof/>
            <w:webHidden/>
            <w:sz w:val="24"/>
            <w:szCs w:val="24"/>
          </w:rPr>
          <w:fldChar w:fldCharType="separate"/>
        </w:r>
        <w:r w:rsidR="005877FE">
          <w:rPr>
            <w:noProof/>
            <w:webHidden/>
            <w:sz w:val="24"/>
            <w:szCs w:val="24"/>
          </w:rPr>
          <w:t>121</w:t>
        </w:r>
        <w:r w:rsidRPr="00317A5A">
          <w:rPr>
            <w:noProof/>
            <w:webHidden/>
            <w:sz w:val="24"/>
            <w:szCs w:val="24"/>
          </w:rPr>
          <w:fldChar w:fldCharType="end"/>
        </w:r>
      </w:hyperlink>
    </w:p>
    <w:p w:rsidR="00317A5A" w:rsidRPr="00317A5A" w:rsidRDefault="00EC64C0" w:rsidP="00107C45">
      <w:pPr>
        <w:pStyle w:val="23"/>
        <w:rPr>
          <w:rFonts w:asciiTheme="minorHAnsi" w:eastAsiaTheme="minorEastAsia" w:hAnsiTheme="minorHAnsi" w:cstheme="minorBidi"/>
          <w:noProof/>
          <w:sz w:val="24"/>
          <w:szCs w:val="24"/>
        </w:rPr>
      </w:pPr>
      <w:hyperlink w:anchor="_Toc517427312" w:history="1">
        <w:r w:rsidR="00317A5A" w:rsidRPr="00317A5A">
          <w:rPr>
            <w:rStyle w:val="a4"/>
            <w:noProof/>
            <w:sz w:val="24"/>
            <w:szCs w:val="24"/>
          </w:rPr>
          <w:t xml:space="preserve">11.3 </w:t>
        </w:r>
        <w:r w:rsidR="00317A5A" w:rsidRPr="00317A5A">
          <w:rPr>
            <w:rStyle w:val="a4"/>
            <w:noProof/>
            <w:sz w:val="24"/>
            <w:szCs w:val="24"/>
          </w:rPr>
          <w:t>交通标志</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_Toc517427312 \h </w:instrText>
        </w:r>
        <w:r w:rsidRPr="00317A5A">
          <w:rPr>
            <w:noProof/>
            <w:webHidden/>
            <w:sz w:val="24"/>
            <w:szCs w:val="24"/>
          </w:rPr>
        </w:r>
        <w:r w:rsidRPr="00317A5A">
          <w:rPr>
            <w:noProof/>
            <w:webHidden/>
            <w:sz w:val="24"/>
            <w:szCs w:val="24"/>
          </w:rPr>
          <w:fldChar w:fldCharType="separate"/>
        </w:r>
        <w:r w:rsidR="005877FE">
          <w:rPr>
            <w:noProof/>
            <w:webHidden/>
            <w:sz w:val="24"/>
            <w:szCs w:val="24"/>
          </w:rPr>
          <w:t>121</w:t>
        </w:r>
        <w:r w:rsidRPr="00317A5A">
          <w:rPr>
            <w:noProof/>
            <w:webHidden/>
            <w:sz w:val="24"/>
            <w:szCs w:val="24"/>
          </w:rPr>
          <w:fldChar w:fldCharType="end"/>
        </w:r>
      </w:hyperlink>
    </w:p>
    <w:p w:rsidR="00317A5A" w:rsidRPr="00317A5A" w:rsidRDefault="00EC64C0" w:rsidP="00107C45">
      <w:pPr>
        <w:pStyle w:val="23"/>
        <w:rPr>
          <w:rFonts w:asciiTheme="minorHAnsi" w:eastAsiaTheme="minorEastAsia" w:hAnsiTheme="minorHAnsi" w:cstheme="minorBidi"/>
          <w:noProof/>
          <w:sz w:val="24"/>
          <w:szCs w:val="24"/>
        </w:rPr>
      </w:pPr>
      <w:hyperlink w:anchor="_Toc517427313" w:history="1">
        <w:r w:rsidR="00317A5A" w:rsidRPr="00317A5A">
          <w:rPr>
            <w:rStyle w:val="a4"/>
            <w:noProof/>
            <w:sz w:val="24"/>
            <w:szCs w:val="24"/>
          </w:rPr>
          <w:t xml:space="preserve">11.4 </w:t>
        </w:r>
        <w:r w:rsidR="00317A5A" w:rsidRPr="00317A5A">
          <w:rPr>
            <w:rStyle w:val="a4"/>
            <w:noProof/>
            <w:sz w:val="24"/>
            <w:szCs w:val="24"/>
          </w:rPr>
          <w:t>交通标线</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_Toc517427313 \h </w:instrText>
        </w:r>
        <w:r w:rsidRPr="00317A5A">
          <w:rPr>
            <w:noProof/>
            <w:webHidden/>
            <w:sz w:val="24"/>
            <w:szCs w:val="24"/>
          </w:rPr>
        </w:r>
        <w:r w:rsidRPr="00317A5A">
          <w:rPr>
            <w:noProof/>
            <w:webHidden/>
            <w:sz w:val="24"/>
            <w:szCs w:val="24"/>
          </w:rPr>
          <w:fldChar w:fldCharType="separate"/>
        </w:r>
        <w:r w:rsidR="005877FE">
          <w:rPr>
            <w:noProof/>
            <w:webHidden/>
            <w:sz w:val="24"/>
            <w:szCs w:val="24"/>
          </w:rPr>
          <w:t>126</w:t>
        </w:r>
        <w:r w:rsidRPr="00317A5A">
          <w:rPr>
            <w:noProof/>
            <w:webHidden/>
            <w:sz w:val="24"/>
            <w:szCs w:val="24"/>
          </w:rPr>
          <w:fldChar w:fldCharType="end"/>
        </w:r>
      </w:hyperlink>
    </w:p>
    <w:p w:rsidR="00317A5A" w:rsidRPr="00317A5A" w:rsidRDefault="00EC64C0" w:rsidP="00107C45">
      <w:pPr>
        <w:pStyle w:val="23"/>
        <w:rPr>
          <w:rFonts w:asciiTheme="minorHAnsi" w:eastAsiaTheme="minorEastAsia" w:hAnsiTheme="minorHAnsi" w:cstheme="minorBidi"/>
          <w:noProof/>
          <w:sz w:val="24"/>
          <w:szCs w:val="24"/>
        </w:rPr>
      </w:pPr>
      <w:hyperlink w:anchor="_Toc517427314" w:history="1">
        <w:r w:rsidR="00317A5A" w:rsidRPr="00317A5A">
          <w:rPr>
            <w:rStyle w:val="a4"/>
            <w:noProof/>
            <w:sz w:val="24"/>
            <w:szCs w:val="24"/>
          </w:rPr>
          <w:t xml:space="preserve">11.5 </w:t>
        </w:r>
        <w:r w:rsidR="00317A5A" w:rsidRPr="00317A5A">
          <w:rPr>
            <w:rStyle w:val="a4"/>
            <w:noProof/>
            <w:sz w:val="24"/>
            <w:szCs w:val="24"/>
          </w:rPr>
          <w:t>交通标志和标线协调设置</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_Toc517427314 \h </w:instrText>
        </w:r>
        <w:r w:rsidRPr="00317A5A">
          <w:rPr>
            <w:noProof/>
            <w:webHidden/>
            <w:sz w:val="24"/>
            <w:szCs w:val="24"/>
          </w:rPr>
        </w:r>
        <w:r w:rsidRPr="00317A5A">
          <w:rPr>
            <w:noProof/>
            <w:webHidden/>
            <w:sz w:val="24"/>
            <w:szCs w:val="24"/>
          </w:rPr>
          <w:fldChar w:fldCharType="separate"/>
        </w:r>
        <w:r w:rsidR="005877FE">
          <w:rPr>
            <w:noProof/>
            <w:webHidden/>
            <w:sz w:val="24"/>
            <w:szCs w:val="24"/>
          </w:rPr>
          <w:t>127</w:t>
        </w:r>
        <w:r w:rsidRPr="00317A5A">
          <w:rPr>
            <w:noProof/>
            <w:webHidden/>
            <w:sz w:val="24"/>
            <w:szCs w:val="24"/>
          </w:rPr>
          <w:fldChar w:fldCharType="end"/>
        </w:r>
      </w:hyperlink>
    </w:p>
    <w:p w:rsidR="00317A5A" w:rsidRPr="00317A5A" w:rsidRDefault="00EC64C0" w:rsidP="00107C45">
      <w:pPr>
        <w:pStyle w:val="23"/>
        <w:rPr>
          <w:rFonts w:asciiTheme="minorHAnsi" w:eastAsiaTheme="minorEastAsia" w:hAnsiTheme="minorHAnsi" w:cstheme="minorBidi"/>
          <w:noProof/>
          <w:sz w:val="24"/>
          <w:szCs w:val="24"/>
        </w:rPr>
      </w:pPr>
      <w:hyperlink w:anchor="_Toc517427315" w:history="1">
        <w:r w:rsidR="00317A5A" w:rsidRPr="00317A5A">
          <w:rPr>
            <w:rStyle w:val="a4"/>
            <w:noProof/>
            <w:sz w:val="24"/>
            <w:szCs w:val="24"/>
          </w:rPr>
          <w:t xml:space="preserve">11.6 </w:t>
        </w:r>
        <w:r w:rsidR="00317A5A" w:rsidRPr="00317A5A">
          <w:rPr>
            <w:rStyle w:val="a4"/>
            <w:noProof/>
            <w:sz w:val="24"/>
            <w:szCs w:val="24"/>
          </w:rPr>
          <w:t>交通信号灯</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_Toc517427315 \h </w:instrText>
        </w:r>
        <w:r w:rsidRPr="00317A5A">
          <w:rPr>
            <w:noProof/>
            <w:webHidden/>
            <w:sz w:val="24"/>
            <w:szCs w:val="24"/>
          </w:rPr>
        </w:r>
        <w:r w:rsidRPr="00317A5A">
          <w:rPr>
            <w:noProof/>
            <w:webHidden/>
            <w:sz w:val="24"/>
            <w:szCs w:val="24"/>
          </w:rPr>
          <w:fldChar w:fldCharType="separate"/>
        </w:r>
        <w:r w:rsidR="005877FE">
          <w:rPr>
            <w:noProof/>
            <w:webHidden/>
            <w:sz w:val="24"/>
            <w:szCs w:val="24"/>
          </w:rPr>
          <w:t>127</w:t>
        </w:r>
        <w:r w:rsidRPr="00317A5A">
          <w:rPr>
            <w:noProof/>
            <w:webHidden/>
            <w:sz w:val="24"/>
            <w:szCs w:val="24"/>
          </w:rPr>
          <w:fldChar w:fldCharType="end"/>
        </w:r>
      </w:hyperlink>
    </w:p>
    <w:p w:rsidR="00317A5A" w:rsidRPr="00317A5A" w:rsidRDefault="00EC64C0" w:rsidP="00107C45">
      <w:pPr>
        <w:pStyle w:val="23"/>
        <w:rPr>
          <w:rFonts w:asciiTheme="minorHAnsi" w:eastAsiaTheme="minorEastAsia" w:hAnsiTheme="minorHAnsi" w:cstheme="minorBidi"/>
          <w:noProof/>
          <w:sz w:val="24"/>
          <w:szCs w:val="24"/>
        </w:rPr>
      </w:pPr>
      <w:hyperlink w:anchor="_Toc517427316" w:history="1">
        <w:r w:rsidR="00317A5A" w:rsidRPr="00317A5A">
          <w:rPr>
            <w:rStyle w:val="a4"/>
            <w:noProof/>
            <w:sz w:val="24"/>
            <w:szCs w:val="24"/>
          </w:rPr>
          <w:t xml:space="preserve">11.7 </w:t>
        </w:r>
        <w:r w:rsidR="00317A5A" w:rsidRPr="00317A5A">
          <w:rPr>
            <w:rStyle w:val="a4"/>
            <w:noProof/>
            <w:sz w:val="24"/>
            <w:szCs w:val="24"/>
          </w:rPr>
          <w:t>防护设施</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_Toc517427316 \h </w:instrText>
        </w:r>
        <w:r w:rsidRPr="00317A5A">
          <w:rPr>
            <w:noProof/>
            <w:webHidden/>
            <w:sz w:val="24"/>
            <w:szCs w:val="24"/>
          </w:rPr>
        </w:r>
        <w:r w:rsidRPr="00317A5A">
          <w:rPr>
            <w:noProof/>
            <w:webHidden/>
            <w:sz w:val="24"/>
            <w:szCs w:val="24"/>
          </w:rPr>
          <w:fldChar w:fldCharType="separate"/>
        </w:r>
        <w:r w:rsidR="005877FE">
          <w:rPr>
            <w:noProof/>
            <w:webHidden/>
            <w:sz w:val="24"/>
            <w:szCs w:val="24"/>
          </w:rPr>
          <w:t>128</w:t>
        </w:r>
        <w:r w:rsidRPr="00317A5A">
          <w:rPr>
            <w:noProof/>
            <w:webHidden/>
            <w:sz w:val="24"/>
            <w:szCs w:val="24"/>
          </w:rPr>
          <w:fldChar w:fldCharType="end"/>
        </w:r>
      </w:hyperlink>
    </w:p>
    <w:p w:rsidR="00317A5A" w:rsidRPr="00317A5A" w:rsidRDefault="00EC64C0" w:rsidP="00805C21">
      <w:pPr>
        <w:pStyle w:val="11"/>
        <w:rPr>
          <w:rFonts w:asciiTheme="minorHAnsi" w:eastAsiaTheme="minorEastAsia" w:hAnsiTheme="minorHAnsi" w:cstheme="minorBidi"/>
          <w:b w:val="0"/>
          <w:noProof/>
          <w:sz w:val="24"/>
          <w:szCs w:val="24"/>
        </w:rPr>
      </w:pPr>
      <w:hyperlink w:anchor="_Toc517427317" w:history="1">
        <w:r w:rsidR="00317A5A" w:rsidRPr="00317A5A">
          <w:rPr>
            <w:rStyle w:val="a4"/>
            <w:noProof/>
            <w:sz w:val="24"/>
            <w:szCs w:val="24"/>
          </w:rPr>
          <w:t xml:space="preserve">12 </w:t>
        </w:r>
        <w:r w:rsidR="00317A5A" w:rsidRPr="00317A5A">
          <w:rPr>
            <w:rStyle w:val="a4"/>
            <w:noProof/>
            <w:sz w:val="24"/>
            <w:szCs w:val="24"/>
          </w:rPr>
          <w:t>附属设施</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_Toc517427317 \h </w:instrText>
        </w:r>
        <w:r w:rsidRPr="00317A5A">
          <w:rPr>
            <w:noProof/>
            <w:webHidden/>
            <w:sz w:val="24"/>
            <w:szCs w:val="24"/>
          </w:rPr>
        </w:r>
        <w:r w:rsidRPr="00317A5A">
          <w:rPr>
            <w:noProof/>
            <w:webHidden/>
            <w:sz w:val="24"/>
            <w:szCs w:val="24"/>
          </w:rPr>
          <w:fldChar w:fldCharType="separate"/>
        </w:r>
        <w:r w:rsidR="005877FE">
          <w:rPr>
            <w:noProof/>
            <w:webHidden/>
            <w:sz w:val="24"/>
            <w:szCs w:val="24"/>
          </w:rPr>
          <w:t>131</w:t>
        </w:r>
        <w:r w:rsidRPr="00317A5A">
          <w:rPr>
            <w:noProof/>
            <w:webHidden/>
            <w:sz w:val="24"/>
            <w:szCs w:val="24"/>
          </w:rPr>
          <w:fldChar w:fldCharType="end"/>
        </w:r>
      </w:hyperlink>
    </w:p>
    <w:p w:rsidR="00317A5A" w:rsidRPr="00317A5A" w:rsidRDefault="00EC64C0" w:rsidP="00107C45">
      <w:pPr>
        <w:pStyle w:val="23"/>
        <w:rPr>
          <w:rFonts w:asciiTheme="minorHAnsi" w:eastAsiaTheme="minorEastAsia" w:hAnsiTheme="minorHAnsi" w:cstheme="minorBidi"/>
          <w:noProof/>
          <w:sz w:val="24"/>
          <w:szCs w:val="24"/>
        </w:rPr>
      </w:pPr>
      <w:hyperlink w:anchor="_Toc517427318" w:history="1">
        <w:r w:rsidR="00317A5A" w:rsidRPr="00317A5A">
          <w:rPr>
            <w:rStyle w:val="a4"/>
            <w:noProof/>
            <w:sz w:val="24"/>
            <w:szCs w:val="24"/>
          </w:rPr>
          <w:t xml:space="preserve">12.1 </w:t>
        </w:r>
        <w:r w:rsidR="00317A5A" w:rsidRPr="00317A5A">
          <w:rPr>
            <w:rStyle w:val="a4"/>
            <w:noProof/>
            <w:sz w:val="24"/>
            <w:szCs w:val="24"/>
          </w:rPr>
          <w:t>无障碍设施</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_Toc517427318 \h </w:instrText>
        </w:r>
        <w:r w:rsidRPr="00317A5A">
          <w:rPr>
            <w:noProof/>
            <w:webHidden/>
            <w:sz w:val="24"/>
            <w:szCs w:val="24"/>
          </w:rPr>
        </w:r>
        <w:r w:rsidRPr="00317A5A">
          <w:rPr>
            <w:noProof/>
            <w:webHidden/>
            <w:sz w:val="24"/>
            <w:szCs w:val="24"/>
          </w:rPr>
          <w:fldChar w:fldCharType="separate"/>
        </w:r>
        <w:r w:rsidR="005877FE">
          <w:rPr>
            <w:noProof/>
            <w:webHidden/>
            <w:sz w:val="24"/>
            <w:szCs w:val="24"/>
          </w:rPr>
          <w:t>131</w:t>
        </w:r>
        <w:r w:rsidRPr="00317A5A">
          <w:rPr>
            <w:noProof/>
            <w:webHidden/>
            <w:sz w:val="24"/>
            <w:szCs w:val="24"/>
          </w:rPr>
          <w:fldChar w:fldCharType="end"/>
        </w:r>
      </w:hyperlink>
    </w:p>
    <w:p w:rsidR="00317A5A" w:rsidRPr="00317A5A" w:rsidRDefault="00EC64C0" w:rsidP="00107C45">
      <w:pPr>
        <w:pStyle w:val="23"/>
        <w:rPr>
          <w:rFonts w:asciiTheme="minorHAnsi" w:eastAsiaTheme="minorEastAsia" w:hAnsiTheme="minorHAnsi" w:cstheme="minorBidi"/>
          <w:noProof/>
          <w:sz w:val="24"/>
          <w:szCs w:val="24"/>
        </w:rPr>
      </w:pPr>
      <w:hyperlink w:anchor="_Toc517427319" w:history="1">
        <w:r w:rsidR="00317A5A" w:rsidRPr="00317A5A">
          <w:rPr>
            <w:rStyle w:val="a4"/>
            <w:noProof/>
            <w:sz w:val="24"/>
            <w:szCs w:val="24"/>
          </w:rPr>
          <w:t xml:space="preserve">12.2 </w:t>
        </w:r>
        <w:r w:rsidR="00317A5A" w:rsidRPr="00317A5A">
          <w:rPr>
            <w:rStyle w:val="a4"/>
            <w:noProof/>
            <w:sz w:val="24"/>
            <w:szCs w:val="24"/>
          </w:rPr>
          <w:t>道路排水</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_Toc517427319 \h </w:instrText>
        </w:r>
        <w:r w:rsidRPr="00317A5A">
          <w:rPr>
            <w:noProof/>
            <w:webHidden/>
            <w:sz w:val="24"/>
            <w:szCs w:val="24"/>
          </w:rPr>
        </w:r>
        <w:r w:rsidRPr="00317A5A">
          <w:rPr>
            <w:noProof/>
            <w:webHidden/>
            <w:sz w:val="24"/>
            <w:szCs w:val="24"/>
          </w:rPr>
          <w:fldChar w:fldCharType="separate"/>
        </w:r>
        <w:r w:rsidR="005877FE">
          <w:rPr>
            <w:noProof/>
            <w:webHidden/>
            <w:sz w:val="24"/>
            <w:szCs w:val="24"/>
          </w:rPr>
          <w:t>133</w:t>
        </w:r>
        <w:r w:rsidRPr="00317A5A">
          <w:rPr>
            <w:noProof/>
            <w:webHidden/>
            <w:sz w:val="24"/>
            <w:szCs w:val="24"/>
          </w:rPr>
          <w:fldChar w:fldCharType="end"/>
        </w:r>
      </w:hyperlink>
    </w:p>
    <w:p w:rsidR="00317A5A" w:rsidRPr="00317A5A" w:rsidRDefault="00EC64C0" w:rsidP="00107C45">
      <w:pPr>
        <w:pStyle w:val="23"/>
        <w:rPr>
          <w:rFonts w:asciiTheme="minorHAnsi" w:eastAsiaTheme="minorEastAsia" w:hAnsiTheme="minorHAnsi" w:cstheme="minorBidi"/>
          <w:noProof/>
          <w:sz w:val="24"/>
          <w:szCs w:val="24"/>
        </w:rPr>
      </w:pPr>
      <w:hyperlink w:anchor="_Toc517427320" w:history="1">
        <w:r w:rsidR="00317A5A" w:rsidRPr="00317A5A">
          <w:rPr>
            <w:rStyle w:val="a4"/>
            <w:noProof/>
            <w:sz w:val="24"/>
            <w:szCs w:val="24"/>
          </w:rPr>
          <w:t xml:space="preserve">12.3 </w:t>
        </w:r>
        <w:r w:rsidR="00317A5A" w:rsidRPr="00317A5A">
          <w:rPr>
            <w:rStyle w:val="a4"/>
            <w:noProof/>
            <w:sz w:val="24"/>
            <w:szCs w:val="24"/>
          </w:rPr>
          <w:t>道路照明</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_Toc517427320 \h </w:instrText>
        </w:r>
        <w:r w:rsidRPr="00317A5A">
          <w:rPr>
            <w:noProof/>
            <w:webHidden/>
            <w:sz w:val="24"/>
            <w:szCs w:val="24"/>
          </w:rPr>
        </w:r>
        <w:r w:rsidRPr="00317A5A">
          <w:rPr>
            <w:noProof/>
            <w:webHidden/>
            <w:sz w:val="24"/>
            <w:szCs w:val="24"/>
          </w:rPr>
          <w:fldChar w:fldCharType="separate"/>
        </w:r>
        <w:r w:rsidR="005877FE">
          <w:rPr>
            <w:noProof/>
            <w:webHidden/>
            <w:sz w:val="24"/>
            <w:szCs w:val="24"/>
          </w:rPr>
          <w:t>135</w:t>
        </w:r>
        <w:r w:rsidRPr="00317A5A">
          <w:rPr>
            <w:noProof/>
            <w:webHidden/>
            <w:sz w:val="24"/>
            <w:szCs w:val="24"/>
          </w:rPr>
          <w:fldChar w:fldCharType="end"/>
        </w:r>
      </w:hyperlink>
    </w:p>
    <w:p w:rsidR="00317A5A" w:rsidRPr="00317A5A" w:rsidRDefault="00EC64C0" w:rsidP="00107C45">
      <w:pPr>
        <w:pStyle w:val="23"/>
        <w:rPr>
          <w:rFonts w:asciiTheme="minorHAnsi" w:eastAsiaTheme="minorEastAsia" w:hAnsiTheme="minorHAnsi" w:cstheme="minorBidi"/>
          <w:noProof/>
          <w:sz w:val="24"/>
          <w:szCs w:val="24"/>
        </w:rPr>
      </w:pPr>
      <w:hyperlink w:anchor="_Toc517427321" w:history="1">
        <w:r w:rsidR="00317A5A" w:rsidRPr="00317A5A">
          <w:rPr>
            <w:rStyle w:val="a4"/>
            <w:noProof/>
            <w:sz w:val="24"/>
            <w:szCs w:val="24"/>
          </w:rPr>
          <w:t xml:space="preserve">12.4 </w:t>
        </w:r>
        <w:r w:rsidR="00317A5A" w:rsidRPr="00317A5A">
          <w:rPr>
            <w:rStyle w:val="a4"/>
            <w:noProof/>
            <w:sz w:val="24"/>
            <w:szCs w:val="24"/>
          </w:rPr>
          <w:t>道路绿化</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_Toc517427321 \h </w:instrText>
        </w:r>
        <w:r w:rsidRPr="00317A5A">
          <w:rPr>
            <w:noProof/>
            <w:webHidden/>
            <w:sz w:val="24"/>
            <w:szCs w:val="24"/>
          </w:rPr>
        </w:r>
        <w:r w:rsidRPr="00317A5A">
          <w:rPr>
            <w:noProof/>
            <w:webHidden/>
            <w:sz w:val="24"/>
            <w:szCs w:val="24"/>
          </w:rPr>
          <w:fldChar w:fldCharType="separate"/>
        </w:r>
        <w:r w:rsidR="005877FE">
          <w:rPr>
            <w:noProof/>
            <w:webHidden/>
            <w:sz w:val="24"/>
            <w:szCs w:val="24"/>
          </w:rPr>
          <w:t>136</w:t>
        </w:r>
        <w:r w:rsidRPr="00317A5A">
          <w:rPr>
            <w:noProof/>
            <w:webHidden/>
            <w:sz w:val="24"/>
            <w:szCs w:val="24"/>
          </w:rPr>
          <w:fldChar w:fldCharType="end"/>
        </w:r>
      </w:hyperlink>
    </w:p>
    <w:p w:rsidR="00317A5A" w:rsidRDefault="00EC64C0" w:rsidP="00805C21">
      <w:pPr>
        <w:pStyle w:val="11"/>
        <w:rPr>
          <w:noProof/>
          <w:sz w:val="24"/>
          <w:szCs w:val="24"/>
        </w:rPr>
      </w:pPr>
      <w:hyperlink w:anchor="_Toc517427322" w:history="1">
        <w:r w:rsidR="001B78C3" w:rsidRPr="001B78C3">
          <w:rPr>
            <w:rStyle w:val="a4"/>
            <w:rFonts w:hint="eastAsia"/>
            <w:noProof/>
            <w:sz w:val="24"/>
            <w:szCs w:val="24"/>
          </w:rPr>
          <w:t>本</w:t>
        </w:r>
        <w:r w:rsidR="00B06D0D">
          <w:rPr>
            <w:rStyle w:val="a4"/>
            <w:rFonts w:hint="eastAsia"/>
            <w:noProof/>
            <w:sz w:val="24"/>
            <w:szCs w:val="24"/>
          </w:rPr>
          <w:t>规范</w:t>
        </w:r>
        <w:r w:rsidR="001B78C3" w:rsidRPr="001B78C3">
          <w:rPr>
            <w:rStyle w:val="a4"/>
            <w:rFonts w:hint="eastAsia"/>
            <w:noProof/>
            <w:sz w:val="24"/>
            <w:szCs w:val="24"/>
          </w:rPr>
          <w:t>用词说明</w:t>
        </w:r>
        <w:r w:rsidR="00317A5A" w:rsidRPr="00317A5A">
          <w:rPr>
            <w:rStyle w:val="a4"/>
            <w:noProof/>
            <w:sz w:val="24"/>
            <w:szCs w:val="24"/>
          </w:rPr>
          <w:t xml:space="preserve"> </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_Toc517427322 \h </w:instrText>
        </w:r>
        <w:r w:rsidRPr="00317A5A">
          <w:rPr>
            <w:noProof/>
            <w:webHidden/>
            <w:sz w:val="24"/>
            <w:szCs w:val="24"/>
          </w:rPr>
        </w:r>
        <w:r w:rsidRPr="00317A5A">
          <w:rPr>
            <w:noProof/>
            <w:webHidden/>
            <w:sz w:val="24"/>
            <w:szCs w:val="24"/>
          </w:rPr>
          <w:fldChar w:fldCharType="separate"/>
        </w:r>
        <w:r w:rsidR="005877FE">
          <w:rPr>
            <w:noProof/>
            <w:webHidden/>
            <w:sz w:val="24"/>
            <w:szCs w:val="24"/>
          </w:rPr>
          <w:t>140</w:t>
        </w:r>
        <w:r w:rsidRPr="00317A5A">
          <w:rPr>
            <w:noProof/>
            <w:webHidden/>
            <w:sz w:val="24"/>
            <w:szCs w:val="24"/>
          </w:rPr>
          <w:fldChar w:fldCharType="end"/>
        </w:r>
      </w:hyperlink>
    </w:p>
    <w:p w:rsidR="001B78C3" w:rsidRDefault="00EC64C0" w:rsidP="001B78C3">
      <w:pPr>
        <w:pStyle w:val="11"/>
        <w:rPr>
          <w:noProof/>
          <w:sz w:val="24"/>
          <w:szCs w:val="24"/>
        </w:rPr>
      </w:pPr>
      <w:hyperlink w:anchor="_Toc517427322" w:history="1">
        <w:r w:rsidR="001B78C3" w:rsidRPr="001B78C3">
          <w:rPr>
            <w:rStyle w:val="a4"/>
            <w:rFonts w:hint="eastAsia"/>
            <w:noProof/>
            <w:sz w:val="24"/>
            <w:szCs w:val="24"/>
          </w:rPr>
          <w:t>引用标准名录</w:t>
        </w:r>
        <w:r w:rsidR="001B78C3" w:rsidRPr="00317A5A">
          <w:rPr>
            <w:noProof/>
            <w:webHidden/>
            <w:sz w:val="24"/>
            <w:szCs w:val="24"/>
          </w:rPr>
          <w:tab/>
        </w:r>
        <w:r w:rsidRPr="00317A5A">
          <w:rPr>
            <w:noProof/>
            <w:webHidden/>
            <w:sz w:val="24"/>
            <w:szCs w:val="24"/>
          </w:rPr>
          <w:fldChar w:fldCharType="begin"/>
        </w:r>
        <w:r w:rsidR="001B78C3" w:rsidRPr="00317A5A">
          <w:rPr>
            <w:noProof/>
            <w:webHidden/>
            <w:sz w:val="24"/>
            <w:szCs w:val="24"/>
          </w:rPr>
          <w:instrText xml:space="preserve"> PAGEREF _Toc517427322 \h </w:instrText>
        </w:r>
        <w:r w:rsidRPr="00317A5A">
          <w:rPr>
            <w:noProof/>
            <w:webHidden/>
            <w:sz w:val="24"/>
            <w:szCs w:val="24"/>
          </w:rPr>
        </w:r>
        <w:r w:rsidRPr="00317A5A">
          <w:rPr>
            <w:noProof/>
            <w:webHidden/>
            <w:sz w:val="24"/>
            <w:szCs w:val="24"/>
          </w:rPr>
          <w:fldChar w:fldCharType="separate"/>
        </w:r>
        <w:r w:rsidR="005877FE">
          <w:rPr>
            <w:noProof/>
            <w:webHidden/>
            <w:sz w:val="24"/>
            <w:szCs w:val="24"/>
          </w:rPr>
          <w:t>14</w:t>
        </w:r>
        <w:r w:rsidR="00C140F1">
          <w:rPr>
            <w:noProof/>
            <w:webHidden/>
            <w:sz w:val="24"/>
            <w:szCs w:val="24"/>
          </w:rPr>
          <w:t>1</w:t>
        </w:r>
        <w:r w:rsidRPr="00317A5A">
          <w:rPr>
            <w:noProof/>
            <w:webHidden/>
            <w:sz w:val="24"/>
            <w:szCs w:val="24"/>
          </w:rPr>
          <w:fldChar w:fldCharType="end"/>
        </w:r>
      </w:hyperlink>
    </w:p>
    <w:p w:rsidR="00D66727" w:rsidRDefault="00EC64C0" w:rsidP="00D66727">
      <w:pPr>
        <w:pStyle w:val="11"/>
        <w:rPr>
          <w:noProof/>
          <w:sz w:val="24"/>
          <w:szCs w:val="24"/>
        </w:rPr>
      </w:pPr>
      <w:hyperlink w:anchor="_Toc517427322" w:history="1">
        <w:r w:rsidR="00D66727">
          <w:rPr>
            <w:rStyle w:val="a4"/>
            <w:rFonts w:hint="eastAsia"/>
            <w:noProof/>
            <w:sz w:val="24"/>
            <w:szCs w:val="24"/>
          </w:rPr>
          <w:t>附：条文说明</w:t>
        </w:r>
        <w:r w:rsidR="00D66727" w:rsidRPr="00317A5A">
          <w:rPr>
            <w:noProof/>
            <w:webHidden/>
            <w:sz w:val="24"/>
            <w:szCs w:val="24"/>
          </w:rPr>
          <w:tab/>
        </w:r>
        <w:r w:rsidRPr="00317A5A">
          <w:rPr>
            <w:noProof/>
            <w:webHidden/>
            <w:sz w:val="24"/>
            <w:szCs w:val="24"/>
          </w:rPr>
          <w:fldChar w:fldCharType="begin"/>
        </w:r>
        <w:r w:rsidR="00D66727" w:rsidRPr="00317A5A">
          <w:rPr>
            <w:noProof/>
            <w:webHidden/>
            <w:sz w:val="24"/>
            <w:szCs w:val="24"/>
          </w:rPr>
          <w:instrText xml:space="preserve"> PAGEREF _Toc517427322 \h </w:instrText>
        </w:r>
        <w:r w:rsidRPr="00317A5A">
          <w:rPr>
            <w:noProof/>
            <w:webHidden/>
            <w:sz w:val="24"/>
            <w:szCs w:val="24"/>
          </w:rPr>
        </w:r>
        <w:r w:rsidRPr="00317A5A">
          <w:rPr>
            <w:noProof/>
            <w:webHidden/>
            <w:sz w:val="24"/>
            <w:szCs w:val="24"/>
          </w:rPr>
          <w:fldChar w:fldCharType="separate"/>
        </w:r>
        <w:r w:rsidR="005877FE">
          <w:rPr>
            <w:noProof/>
            <w:webHidden/>
            <w:sz w:val="24"/>
            <w:szCs w:val="24"/>
          </w:rPr>
          <w:t>14</w:t>
        </w:r>
        <w:r w:rsidR="00C140F1">
          <w:rPr>
            <w:noProof/>
            <w:webHidden/>
            <w:sz w:val="24"/>
            <w:szCs w:val="24"/>
          </w:rPr>
          <w:t>2</w:t>
        </w:r>
        <w:r w:rsidRPr="00317A5A">
          <w:rPr>
            <w:noProof/>
            <w:webHidden/>
            <w:sz w:val="24"/>
            <w:szCs w:val="24"/>
          </w:rPr>
          <w:fldChar w:fldCharType="end"/>
        </w:r>
      </w:hyperlink>
    </w:p>
    <w:p w:rsidR="001B78C3" w:rsidRPr="001B78C3" w:rsidRDefault="001B78C3" w:rsidP="001B78C3">
      <w:pPr>
        <w:ind w:firstLineChars="0" w:firstLine="0"/>
        <w:rPr>
          <w:noProof/>
        </w:rPr>
      </w:pPr>
    </w:p>
    <w:p w:rsidR="00202177" w:rsidRPr="00EE12C6" w:rsidRDefault="00EC64C0" w:rsidP="00805C21">
      <w:pPr>
        <w:adjustRightInd w:val="0"/>
        <w:ind w:firstLineChars="0" w:firstLine="0"/>
        <w:rPr>
          <w:rFonts w:eastAsia="微软雅黑"/>
          <w:b/>
          <w:sz w:val="24"/>
        </w:rPr>
      </w:pPr>
      <w:r w:rsidRPr="00EE12C6">
        <w:rPr>
          <w:rFonts w:eastAsia="微软雅黑"/>
          <w:b/>
          <w:sz w:val="24"/>
        </w:rPr>
        <w:fldChar w:fldCharType="end"/>
      </w:r>
    </w:p>
    <w:p w:rsidR="00E24B8C" w:rsidRDefault="00E24B8C" w:rsidP="00805C21">
      <w:pPr>
        <w:adjustRightInd w:val="0"/>
        <w:ind w:firstLineChars="0" w:firstLine="0"/>
        <w:rPr>
          <w:rFonts w:eastAsia="微软雅黑"/>
          <w:b/>
          <w:sz w:val="24"/>
        </w:rPr>
      </w:pPr>
    </w:p>
    <w:p w:rsidR="00317A5A" w:rsidRDefault="00317A5A" w:rsidP="00805C21">
      <w:pPr>
        <w:adjustRightInd w:val="0"/>
        <w:ind w:firstLineChars="0" w:firstLine="0"/>
        <w:rPr>
          <w:rFonts w:eastAsia="微软雅黑"/>
          <w:b/>
          <w:sz w:val="24"/>
        </w:rPr>
      </w:pPr>
    </w:p>
    <w:p w:rsidR="00317A5A" w:rsidRDefault="00317A5A" w:rsidP="00805C21">
      <w:pPr>
        <w:adjustRightInd w:val="0"/>
        <w:ind w:firstLineChars="0" w:firstLine="0"/>
        <w:rPr>
          <w:rFonts w:eastAsia="微软雅黑"/>
          <w:b/>
          <w:sz w:val="24"/>
        </w:rPr>
      </w:pPr>
    </w:p>
    <w:p w:rsidR="005210D9" w:rsidRDefault="005210D9" w:rsidP="00805C21">
      <w:pPr>
        <w:adjustRightInd w:val="0"/>
        <w:ind w:firstLineChars="0" w:firstLine="0"/>
        <w:rPr>
          <w:rFonts w:eastAsia="微软雅黑"/>
          <w:b/>
          <w:sz w:val="24"/>
        </w:rPr>
      </w:pPr>
    </w:p>
    <w:p w:rsidR="00E24B8C" w:rsidRPr="00796B44" w:rsidRDefault="00E24B8C" w:rsidP="00BF05B6">
      <w:pPr>
        <w:ind w:firstLineChars="0" w:firstLine="0"/>
        <w:jc w:val="center"/>
        <w:rPr>
          <w:rFonts w:eastAsia="黑体"/>
          <w:b/>
          <w:kern w:val="0"/>
          <w:sz w:val="24"/>
        </w:rPr>
      </w:pPr>
      <w:r w:rsidRPr="00796B44">
        <w:rPr>
          <w:rFonts w:eastAsia="黑体" w:hint="eastAsia"/>
          <w:b/>
          <w:kern w:val="0"/>
          <w:sz w:val="24"/>
        </w:rPr>
        <w:t>Contents</w:t>
      </w:r>
    </w:p>
    <w:p w:rsidR="00E24B8C" w:rsidRPr="00EE12C6" w:rsidRDefault="00EC64C0" w:rsidP="00805C21">
      <w:pPr>
        <w:pStyle w:val="11"/>
        <w:adjustRightInd w:val="0"/>
        <w:rPr>
          <w:rStyle w:val="a4"/>
          <w:sz w:val="24"/>
          <w:szCs w:val="24"/>
        </w:rPr>
      </w:pPr>
      <w:r w:rsidRPr="00EE12C6">
        <w:rPr>
          <w:rFonts w:eastAsia="微软雅黑"/>
          <w:sz w:val="24"/>
          <w:szCs w:val="24"/>
        </w:rPr>
        <w:fldChar w:fldCharType="begin"/>
      </w:r>
      <w:r w:rsidR="00E24B8C" w:rsidRPr="00EE12C6">
        <w:rPr>
          <w:rFonts w:eastAsia="微软雅黑"/>
          <w:sz w:val="24"/>
          <w:szCs w:val="24"/>
        </w:rPr>
        <w:instrText xml:space="preserve"> </w:instrText>
      </w:r>
      <w:r w:rsidR="00E24B8C" w:rsidRPr="00EE12C6">
        <w:rPr>
          <w:rFonts w:eastAsia="微软雅黑" w:hint="eastAsia"/>
          <w:sz w:val="24"/>
          <w:szCs w:val="24"/>
        </w:rPr>
        <w:instrText>TOC \o "1-2" \h \z \u</w:instrText>
      </w:r>
      <w:r w:rsidR="00E24B8C" w:rsidRPr="00EE12C6">
        <w:rPr>
          <w:rFonts w:eastAsia="微软雅黑"/>
          <w:sz w:val="24"/>
          <w:szCs w:val="24"/>
        </w:rPr>
        <w:instrText xml:space="preserve"> </w:instrText>
      </w:r>
      <w:r w:rsidRPr="00EE12C6">
        <w:rPr>
          <w:rFonts w:eastAsia="微软雅黑"/>
          <w:sz w:val="24"/>
          <w:szCs w:val="24"/>
        </w:rPr>
        <w:fldChar w:fldCharType="separate"/>
      </w:r>
      <w:hyperlink w:anchor="_Toc508700923" w:history="1">
        <w:r w:rsidR="00E24B8C" w:rsidRPr="00EE12C6">
          <w:rPr>
            <w:rStyle w:val="a4"/>
            <w:noProof/>
            <w:sz w:val="24"/>
            <w:szCs w:val="24"/>
          </w:rPr>
          <w:t>1</w:t>
        </w:r>
        <w:r w:rsidR="00E24B8C" w:rsidRPr="00EE12C6">
          <w:rPr>
            <w:rStyle w:val="a4"/>
            <w:rFonts w:hint="eastAsia"/>
            <w:noProof/>
            <w:sz w:val="24"/>
            <w:szCs w:val="24"/>
          </w:rPr>
          <w:t xml:space="preserve"> </w:t>
        </w:r>
        <w:r w:rsidR="00E24B8C" w:rsidRPr="00EE12C6">
          <w:rPr>
            <w:rStyle w:val="a4"/>
            <w:noProof/>
            <w:sz w:val="24"/>
            <w:szCs w:val="24"/>
          </w:rPr>
          <w:t>General</w:t>
        </w:r>
        <w:r w:rsidR="00E24B8C" w:rsidRPr="00EE12C6">
          <w:rPr>
            <w:rStyle w:val="a4"/>
            <w:rFonts w:hint="eastAsia"/>
            <w:noProof/>
            <w:sz w:val="24"/>
            <w:szCs w:val="24"/>
          </w:rPr>
          <w:t xml:space="preserve"> </w:t>
        </w:r>
        <w:r w:rsidR="001F388F" w:rsidRPr="00EE12C6">
          <w:rPr>
            <w:rStyle w:val="a4"/>
            <w:rFonts w:hint="eastAsia"/>
            <w:noProof/>
            <w:sz w:val="24"/>
            <w:szCs w:val="24"/>
          </w:rPr>
          <w:t>P</w:t>
        </w:r>
        <w:r w:rsidR="00E24B8C" w:rsidRPr="00EE12C6">
          <w:rPr>
            <w:rStyle w:val="a4"/>
            <w:noProof/>
            <w:sz w:val="24"/>
            <w:szCs w:val="24"/>
          </w:rPr>
          <w:t>rovisions</w:t>
        </w:r>
        <w:r w:rsidR="00E24B8C" w:rsidRPr="00EE12C6">
          <w:rPr>
            <w:rStyle w:val="a4"/>
            <w:noProof/>
            <w:webHidden/>
            <w:sz w:val="24"/>
            <w:szCs w:val="24"/>
          </w:rPr>
          <w:tab/>
        </w:r>
        <w:r w:rsidR="00323751">
          <w:rPr>
            <w:rStyle w:val="a4"/>
            <w:noProof/>
            <w:webHidden/>
            <w:sz w:val="24"/>
            <w:szCs w:val="24"/>
          </w:rPr>
          <w:t>1</w:t>
        </w:r>
      </w:hyperlink>
    </w:p>
    <w:p w:rsidR="00E24B8C" w:rsidRPr="00EE12C6" w:rsidRDefault="00EC64C0" w:rsidP="00805C21">
      <w:pPr>
        <w:pStyle w:val="11"/>
        <w:adjustRightInd w:val="0"/>
        <w:rPr>
          <w:rStyle w:val="a4"/>
          <w:sz w:val="24"/>
          <w:szCs w:val="24"/>
        </w:rPr>
      </w:pPr>
      <w:hyperlink w:anchor="_Toc508700924" w:history="1">
        <w:r w:rsidR="00E24B8C" w:rsidRPr="00EE12C6">
          <w:rPr>
            <w:rStyle w:val="a4"/>
            <w:noProof/>
            <w:sz w:val="24"/>
            <w:szCs w:val="24"/>
          </w:rPr>
          <w:t>2</w:t>
        </w:r>
        <w:r w:rsidR="00E24B8C" w:rsidRPr="00EE12C6">
          <w:rPr>
            <w:rStyle w:val="a4"/>
            <w:rFonts w:hint="eastAsia"/>
            <w:noProof/>
            <w:sz w:val="24"/>
            <w:szCs w:val="24"/>
          </w:rPr>
          <w:t xml:space="preserve"> Terms</w:t>
        </w:r>
        <w:r w:rsidR="00E24B8C" w:rsidRPr="00EE12C6">
          <w:rPr>
            <w:rStyle w:val="a4"/>
            <w:noProof/>
            <w:webHidden/>
            <w:sz w:val="24"/>
            <w:szCs w:val="24"/>
          </w:rPr>
          <w:tab/>
        </w:r>
        <w:r w:rsidR="005D6DC4">
          <w:rPr>
            <w:rStyle w:val="a4"/>
            <w:noProof/>
            <w:webHidden/>
            <w:sz w:val="24"/>
            <w:szCs w:val="24"/>
          </w:rPr>
          <w:t>2</w:t>
        </w:r>
      </w:hyperlink>
    </w:p>
    <w:p w:rsidR="00E24B8C" w:rsidRPr="00EE12C6" w:rsidRDefault="00EC64C0" w:rsidP="00805C21">
      <w:pPr>
        <w:pStyle w:val="11"/>
        <w:adjustRightInd w:val="0"/>
        <w:rPr>
          <w:rStyle w:val="a4"/>
          <w:sz w:val="24"/>
          <w:szCs w:val="24"/>
        </w:rPr>
      </w:pPr>
      <w:hyperlink w:anchor="_Toc508700925" w:history="1">
        <w:r w:rsidR="00E24B8C" w:rsidRPr="00EE12C6">
          <w:rPr>
            <w:rStyle w:val="a4"/>
            <w:noProof/>
            <w:sz w:val="24"/>
            <w:szCs w:val="24"/>
          </w:rPr>
          <w:t>3</w:t>
        </w:r>
        <w:r w:rsidR="00E24B8C" w:rsidRPr="00EE12C6">
          <w:rPr>
            <w:rStyle w:val="a4"/>
            <w:rFonts w:hint="eastAsia"/>
            <w:noProof/>
            <w:sz w:val="24"/>
            <w:szCs w:val="24"/>
          </w:rPr>
          <w:t xml:space="preserve"> </w:t>
        </w:r>
        <w:r w:rsidR="00E24B8C" w:rsidRPr="00EE12C6">
          <w:rPr>
            <w:rStyle w:val="a4"/>
            <w:noProof/>
            <w:sz w:val="24"/>
            <w:szCs w:val="24"/>
          </w:rPr>
          <w:t>Basic</w:t>
        </w:r>
        <w:r w:rsidR="00E24B8C" w:rsidRPr="00EE12C6">
          <w:rPr>
            <w:rStyle w:val="a4"/>
            <w:rFonts w:hint="eastAsia"/>
            <w:noProof/>
            <w:sz w:val="24"/>
            <w:szCs w:val="24"/>
          </w:rPr>
          <w:t xml:space="preserve"> </w:t>
        </w:r>
        <w:r w:rsidR="001F388F" w:rsidRPr="00EE12C6">
          <w:rPr>
            <w:rStyle w:val="a4"/>
            <w:rFonts w:hint="eastAsia"/>
            <w:noProof/>
            <w:sz w:val="24"/>
            <w:szCs w:val="24"/>
          </w:rPr>
          <w:t>R</w:t>
        </w:r>
        <w:r w:rsidR="00E24B8C" w:rsidRPr="00EE12C6">
          <w:rPr>
            <w:rStyle w:val="a4"/>
            <w:noProof/>
            <w:sz w:val="24"/>
            <w:szCs w:val="24"/>
          </w:rPr>
          <w:t>equirement</w:t>
        </w:r>
        <w:r w:rsidR="00095407" w:rsidRPr="00EE12C6">
          <w:rPr>
            <w:rStyle w:val="a4"/>
            <w:rFonts w:hint="eastAsia"/>
            <w:noProof/>
            <w:sz w:val="24"/>
            <w:szCs w:val="24"/>
          </w:rPr>
          <w:t>s</w:t>
        </w:r>
        <w:r w:rsidR="00E24B8C" w:rsidRPr="00EE12C6">
          <w:rPr>
            <w:rStyle w:val="a4"/>
            <w:noProof/>
            <w:webHidden/>
            <w:sz w:val="24"/>
            <w:szCs w:val="24"/>
          </w:rPr>
          <w:tab/>
        </w:r>
        <w:r w:rsidR="005877FE">
          <w:rPr>
            <w:rStyle w:val="a4"/>
            <w:noProof/>
            <w:webHidden/>
            <w:sz w:val="24"/>
            <w:szCs w:val="24"/>
          </w:rPr>
          <w:t>5</w:t>
        </w:r>
      </w:hyperlink>
    </w:p>
    <w:p w:rsidR="00E24B8C" w:rsidRPr="00EE12C6" w:rsidRDefault="00EC64C0" w:rsidP="00107C45">
      <w:pPr>
        <w:pStyle w:val="23"/>
        <w:adjustRightInd w:val="0"/>
        <w:rPr>
          <w:rFonts w:eastAsiaTheme="minorEastAsia" w:cstheme="minorBidi"/>
          <w:noProof/>
          <w:sz w:val="24"/>
          <w:szCs w:val="24"/>
        </w:rPr>
      </w:pPr>
      <w:hyperlink w:anchor="_Toc508700926" w:history="1">
        <w:r w:rsidR="00E24B8C" w:rsidRPr="00EE12C6">
          <w:rPr>
            <w:rStyle w:val="a4"/>
            <w:noProof/>
            <w:sz w:val="24"/>
            <w:szCs w:val="24"/>
          </w:rPr>
          <w:t>3.1</w:t>
        </w:r>
        <w:r w:rsidR="00E24B8C" w:rsidRPr="00EE12C6">
          <w:rPr>
            <w:rStyle w:val="a4"/>
            <w:rFonts w:hint="eastAsia"/>
            <w:noProof/>
            <w:sz w:val="24"/>
            <w:szCs w:val="24"/>
          </w:rPr>
          <w:t xml:space="preserve"> R</w:t>
        </w:r>
        <w:r w:rsidR="00E24B8C" w:rsidRPr="00EE12C6">
          <w:rPr>
            <w:rStyle w:val="a4"/>
            <w:noProof/>
            <w:sz w:val="24"/>
            <w:szCs w:val="24"/>
          </w:rPr>
          <w:t>oad</w:t>
        </w:r>
        <w:r w:rsidR="00F657D1" w:rsidRPr="00EE12C6">
          <w:rPr>
            <w:rStyle w:val="a4"/>
            <w:rFonts w:hint="eastAsia"/>
            <w:noProof/>
            <w:sz w:val="24"/>
            <w:szCs w:val="24"/>
          </w:rPr>
          <w:t xml:space="preserve">way </w:t>
        </w:r>
        <w:r w:rsidR="001F388F" w:rsidRPr="00EE12C6">
          <w:rPr>
            <w:rStyle w:val="a4"/>
            <w:rFonts w:hint="eastAsia"/>
            <w:noProof/>
            <w:sz w:val="24"/>
            <w:szCs w:val="24"/>
          </w:rPr>
          <w:t>F</w:t>
        </w:r>
        <w:r w:rsidR="00F657D1" w:rsidRPr="00EE12C6">
          <w:rPr>
            <w:rStyle w:val="a4"/>
            <w:rFonts w:hint="eastAsia"/>
            <w:noProof/>
            <w:sz w:val="24"/>
            <w:szCs w:val="24"/>
          </w:rPr>
          <w:t>unctional and</w:t>
        </w:r>
        <w:r w:rsidR="00E24B8C" w:rsidRPr="00EE12C6">
          <w:rPr>
            <w:rStyle w:val="a4"/>
            <w:rFonts w:hint="eastAsia"/>
            <w:noProof/>
            <w:sz w:val="24"/>
            <w:szCs w:val="24"/>
          </w:rPr>
          <w:t xml:space="preserve"> </w:t>
        </w:r>
        <w:r w:rsidR="001F388F" w:rsidRPr="00EE12C6">
          <w:rPr>
            <w:rStyle w:val="a4"/>
            <w:rFonts w:hint="eastAsia"/>
            <w:noProof/>
            <w:sz w:val="24"/>
            <w:szCs w:val="24"/>
          </w:rPr>
          <w:t>C</w:t>
        </w:r>
        <w:r w:rsidR="00E24B8C" w:rsidRPr="00EE12C6">
          <w:rPr>
            <w:rStyle w:val="a4"/>
            <w:noProof/>
            <w:sz w:val="24"/>
            <w:szCs w:val="24"/>
          </w:rPr>
          <w:t>lassification</w:t>
        </w:r>
        <w:r w:rsidR="00E24B8C" w:rsidRPr="00EE12C6">
          <w:rPr>
            <w:noProof/>
            <w:webHidden/>
            <w:sz w:val="24"/>
            <w:szCs w:val="24"/>
          </w:rPr>
          <w:tab/>
        </w:r>
        <w:r w:rsidR="005877FE">
          <w:rPr>
            <w:noProof/>
            <w:webHidden/>
            <w:sz w:val="24"/>
            <w:szCs w:val="24"/>
          </w:rPr>
          <w:t>5</w:t>
        </w:r>
      </w:hyperlink>
    </w:p>
    <w:p w:rsidR="00E24B8C" w:rsidRPr="00EE12C6" w:rsidRDefault="00EC64C0" w:rsidP="00107C45">
      <w:pPr>
        <w:pStyle w:val="23"/>
        <w:adjustRightInd w:val="0"/>
        <w:rPr>
          <w:rFonts w:eastAsiaTheme="minorEastAsia" w:cstheme="minorBidi"/>
          <w:noProof/>
          <w:sz w:val="24"/>
          <w:szCs w:val="24"/>
        </w:rPr>
      </w:pPr>
      <w:hyperlink w:anchor="_Toc508700927" w:history="1">
        <w:r w:rsidR="00E24B8C" w:rsidRPr="00EE12C6">
          <w:rPr>
            <w:rStyle w:val="a4"/>
            <w:noProof/>
            <w:sz w:val="24"/>
            <w:szCs w:val="24"/>
          </w:rPr>
          <w:t>3.2</w:t>
        </w:r>
        <w:r w:rsidR="00E24B8C" w:rsidRPr="00EE12C6">
          <w:rPr>
            <w:rStyle w:val="a4"/>
            <w:rFonts w:hint="eastAsia"/>
            <w:noProof/>
            <w:sz w:val="24"/>
            <w:szCs w:val="24"/>
          </w:rPr>
          <w:t xml:space="preserve"> </w:t>
        </w:r>
        <w:r w:rsidR="00F657D1" w:rsidRPr="00EE12C6">
          <w:rPr>
            <w:rStyle w:val="a4"/>
            <w:noProof/>
            <w:sz w:val="24"/>
            <w:szCs w:val="24"/>
          </w:rPr>
          <w:t>Des</w:t>
        </w:r>
        <w:r w:rsidR="00F657D1" w:rsidRPr="00EE12C6">
          <w:rPr>
            <w:rStyle w:val="a4"/>
            <w:rFonts w:hint="eastAsia"/>
            <w:noProof/>
            <w:sz w:val="24"/>
            <w:szCs w:val="24"/>
          </w:rPr>
          <w:t>i</w:t>
        </w:r>
        <w:r w:rsidR="00E24B8C" w:rsidRPr="00EE12C6">
          <w:rPr>
            <w:rStyle w:val="a4"/>
            <w:noProof/>
            <w:sz w:val="24"/>
            <w:szCs w:val="24"/>
          </w:rPr>
          <w:t>gn</w:t>
        </w:r>
        <w:r w:rsidR="00E24B8C" w:rsidRPr="00EE12C6">
          <w:rPr>
            <w:rStyle w:val="a4"/>
            <w:rFonts w:hint="eastAsia"/>
            <w:noProof/>
            <w:sz w:val="24"/>
            <w:szCs w:val="24"/>
          </w:rPr>
          <w:t xml:space="preserve"> </w:t>
        </w:r>
        <w:r w:rsidR="001F388F" w:rsidRPr="00EE12C6">
          <w:rPr>
            <w:rStyle w:val="a4"/>
            <w:rFonts w:hint="eastAsia"/>
            <w:noProof/>
            <w:sz w:val="24"/>
            <w:szCs w:val="24"/>
          </w:rPr>
          <w:t>S</w:t>
        </w:r>
        <w:r w:rsidR="00E24B8C" w:rsidRPr="00EE12C6">
          <w:rPr>
            <w:rStyle w:val="a4"/>
            <w:noProof/>
            <w:sz w:val="24"/>
            <w:szCs w:val="24"/>
          </w:rPr>
          <w:t>peed</w:t>
        </w:r>
        <w:r w:rsidR="00E24B8C" w:rsidRPr="00EE12C6">
          <w:rPr>
            <w:noProof/>
            <w:webHidden/>
            <w:sz w:val="24"/>
            <w:szCs w:val="24"/>
          </w:rPr>
          <w:tab/>
        </w:r>
        <w:r w:rsidR="005877FE">
          <w:rPr>
            <w:noProof/>
            <w:webHidden/>
            <w:sz w:val="24"/>
            <w:szCs w:val="24"/>
          </w:rPr>
          <w:t>5</w:t>
        </w:r>
      </w:hyperlink>
    </w:p>
    <w:p w:rsidR="00E24B8C" w:rsidRPr="00EE12C6" w:rsidRDefault="00EC64C0" w:rsidP="00107C45">
      <w:pPr>
        <w:pStyle w:val="23"/>
        <w:adjustRightInd w:val="0"/>
        <w:rPr>
          <w:rFonts w:eastAsiaTheme="minorEastAsia" w:cstheme="minorBidi"/>
          <w:noProof/>
          <w:sz w:val="24"/>
          <w:szCs w:val="24"/>
        </w:rPr>
      </w:pPr>
      <w:hyperlink w:anchor="_Toc508700928" w:history="1">
        <w:r w:rsidR="00E24B8C" w:rsidRPr="00EE12C6">
          <w:rPr>
            <w:rStyle w:val="a4"/>
            <w:noProof/>
            <w:sz w:val="24"/>
            <w:szCs w:val="24"/>
          </w:rPr>
          <w:t>3.3</w:t>
        </w:r>
        <w:r w:rsidR="00E24B8C" w:rsidRPr="00EE12C6">
          <w:rPr>
            <w:rStyle w:val="a4"/>
            <w:rFonts w:hint="eastAsia"/>
            <w:noProof/>
            <w:sz w:val="24"/>
            <w:szCs w:val="24"/>
          </w:rPr>
          <w:t xml:space="preserve"> </w:t>
        </w:r>
        <w:r w:rsidR="00E24B8C" w:rsidRPr="00EE12C6">
          <w:rPr>
            <w:rStyle w:val="a4"/>
            <w:noProof/>
            <w:sz w:val="24"/>
            <w:szCs w:val="24"/>
          </w:rPr>
          <w:t>Design</w:t>
        </w:r>
        <w:r w:rsidR="00E24B8C" w:rsidRPr="00EE12C6">
          <w:rPr>
            <w:rStyle w:val="a4"/>
            <w:rFonts w:hint="eastAsia"/>
            <w:noProof/>
            <w:sz w:val="24"/>
            <w:szCs w:val="24"/>
          </w:rPr>
          <w:t xml:space="preserve"> </w:t>
        </w:r>
        <w:r w:rsidR="00FA1D1D" w:rsidRPr="00EE12C6">
          <w:rPr>
            <w:rStyle w:val="a4"/>
            <w:rFonts w:hint="eastAsia"/>
            <w:noProof/>
            <w:sz w:val="24"/>
            <w:szCs w:val="24"/>
          </w:rPr>
          <w:t>V</w:t>
        </w:r>
        <w:r w:rsidR="00E24B8C" w:rsidRPr="00EE12C6">
          <w:rPr>
            <w:rStyle w:val="a4"/>
            <w:noProof/>
            <w:sz w:val="24"/>
            <w:szCs w:val="24"/>
          </w:rPr>
          <w:t>ehicle</w:t>
        </w:r>
        <w:r w:rsidR="00E24B8C" w:rsidRPr="00EE12C6">
          <w:rPr>
            <w:rStyle w:val="a4"/>
            <w:rFonts w:hint="eastAsia"/>
            <w:noProof/>
            <w:sz w:val="24"/>
            <w:szCs w:val="24"/>
          </w:rPr>
          <w:t xml:space="preserve"> </w:t>
        </w:r>
        <w:r w:rsidR="00E24B8C" w:rsidRPr="00EE12C6">
          <w:rPr>
            <w:rStyle w:val="a4"/>
            <w:noProof/>
            <w:sz w:val="24"/>
            <w:szCs w:val="24"/>
          </w:rPr>
          <w:t>and</w:t>
        </w:r>
        <w:r w:rsidR="00E24B8C" w:rsidRPr="00EE12C6">
          <w:rPr>
            <w:rStyle w:val="a4"/>
            <w:rFonts w:hint="eastAsia"/>
            <w:noProof/>
            <w:sz w:val="24"/>
            <w:szCs w:val="24"/>
          </w:rPr>
          <w:t xml:space="preserve"> </w:t>
        </w:r>
        <w:r w:rsidR="00FA1D1D" w:rsidRPr="00EE12C6">
          <w:rPr>
            <w:rStyle w:val="a4"/>
            <w:rFonts w:hint="eastAsia"/>
            <w:noProof/>
            <w:sz w:val="24"/>
            <w:szCs w:val="24"/>
          </w:rPr>
          <w:t>P</w:t>
        </w:r>
        <w:r w:rsidR="00E24B8C" w:rsidRPr="00EE12C6">
          <w:rPr>
            <w:rStyle w:val="a4"/>
            <w:noProof/>
            <w:sz w:val="24"/>
            <w:szCs w:val="24"/>
          </w:rPr>
          <w:t>edestrain</w:t>
        </w:r>
        <w:r w:rsidR="00E24B8C" w:rsidRPr="00EE12C6">
          <w:rPr>
            <w:noProof/>
            <w:webHidden/>
            <w:sz w:val="24"/>
            <w:szCs w:val="24"/>
          </w:rPr>
          <w:tab/>
        </w:r>
        <w:r w:rsidR="005877FE">
          <w:rPr>
            <w:noProof/>
            <w:webHidden/>
            <w:sz w:val="24"/>
            <w:szCs w:val="24"/>
          </w:rPr>
          <w:t>6</w:t>
        </w:r>
      </w:hyperlink>
    </w:p>
    <w:p w:rsidR="00E24B8C" w:rsidRPr="00EE12C6" w:rsidRDefault="00EC64C0" w:rsidP="00107C45">
      <w:pPr>
        <w:pStyle w:val="23"/>
        <w:adjustRightInd w:val="0"/>
        <w:rPr>
          <w:rFonts w:eastAsiaTheme="minorEastAsia" w:cstheme="minorBidi"/>
          <w:noProof/>
          <w:sz w:val="24"/>
          <w:szCs w:val="24"/>
        </w:rPr>
      </w:pPr>
      <w:hyperlink w:anchor="_Toc508700929" w:history="1">
        <w:r w:rsidR="00E24B8C" w:rsidRPr="00EE12C6">
          <w:rPr>
            <w:rStyle w:val="a4"/>
            <w:noProof/>
            <w:sz w:val="24"/>
            <w:szCs w:val="24"/>
          </w:rPr>
          <w:t>3.4</w:t>
        </w:r>
        <w:r w:rsidR="00E24B8C" w:rsidRPr="00EE12C6">
          <w:rPr>
            <w:rStyle w:val="a4"/>
            <w:rFonts w:hint="eastAsia"/>
            <w:noProof/>
            <w:sz w:val="24"/>
            <w:szCs w:val="24"/>
          </w:rPr>
          <w:t xml:space="preserve"> </w:t>
        </w:r>
        <w:r w:rsidR="00FA1D1D" w:rsidRPr="00EE12C6">
          <w:rPr>
            <w:rStyle w:val="a4"/>
            <w:rFonts w:hint="eastAsia"/>
            <w:noProof/>
            <w:sz w:val="24"/>
            <w:szCs w:val="24"/>
          </w:rPr>
          <w:t>B</w:t>
        </w:r>
        <w:r w:rsidR="00E24B8C" w:rsidRPr="00EE12C6">
          <w:rPr>
            <w:rStyle w:val="a4"/>
            <w:noProof/>
            <w:sz w:val="24"/>
            <w:szCs w:val="24"/>
          </w:rPr>
          <w:t>oundary</w:t>
        </w:r>
        <w:r w:rsidR="00FA1D1D" w:rsidRPr="00EE12C6">
          <w:rPr>
            <w:rStyle w:val="a4"/>
            <w:rFonts w:hint="eastAsia"/>
            <w:noProof/>
            <w:sz w:val="24"/>
            <w:szCs w:val="24"/>
          </w:rPr>
          <w:t xml:space="preserve"> Line of </w:t>
        </w:r>
        <w:r w:rsidR="00FA1D1D" w:rsidRPr="00EE12C6">
          <w:rPr>
            <w:rStyle w:val="a4"/>
            <w:noProof/>
            <w:sz w:val="24"/>
            <w:szCs w:val="24"/>
          </w:rPr>
          <w:t>Road</w:t>
        </w:r>
        <w:r w:rsidR="00FA1D1D" w:rsidRPr="00EE12C6">
          <w:rPr>
            <w:rStyle w:val="a4"/>
            <w:rFonts w:hint="eastAsia"/>
            <w:noProof/>
            <w:sz w:val="24"/>
            <w:szCs w:val="24"/>
          </w:rPr>
          <w:t xml:space="preserve"> C</w:t>
        </w:r>
        <w:r w:rsidR="00FA1D1D" w:rsidRPr="00EE12C6">
          <w:rPr>
            <w:rStyle w:val="a4"/>
            <w:noProof/>
            <w:sz w:val="24"/>
            <w:szCs w:val="24"/>
          </w:rPr>
          <w:t>onstruction</w:t>
        </w:r>
        <w:r w:rsidR="00E24B8C" w:rsidRPr="00EE12C6">
          <w:rPr>
            <w:noProof/>
            <w:webHidden/>
            <w:sz w:val="24"/>
            <w:szCs w:val="24"/>
          </w:rPr>
          <w:tab/>
        </w:r>
        <w:r w:rsidR="005877FE">
          <w:rPr>
            <w:noProof/>
            <w:webHidden/>
            <w:sz w:val="24"/>
            <w:szCs w:val="24"/>
          </w:rPr>
          <w:t>6</w:t>
        </w:r>
      </w:hyperlink>
    </w:p>
    <w:p w:rsidR="00E24B8C" w:rsidRPr="00EE12C6" w:rsidRDefault="00EC64C0" w:rsidP="00107C45">
      <w:pPr>
        <w:pStyle w:val="23"/>
        <w:adjustRightInd w:val="0"/>
        <w:rPr>
          <w:rFonts w:eastAsiaTheme="minorEastAsia" w:cstheme="minorBidi"/>
          <w:noProof/>
          <w:sz w:val="24"/>
          <w:szCs w:val="24"/>
        </w:rPr>
      </w:pPr>
      <w:hyperlink w:anchor="_Toc508700930" w:history="1">
        <w:r w:rsidR="00E24B8C" w:rsidRPr="00EE12C6">
          <w:rPr>
            <w:rStyle w:val="a4"/>
            <w:noProof/>
            <w:sz w:val="24"/>
            <w:szCs w:val="24"/>
          </w:rPr>
          <w:t>3.5</w:t>
        </w:r>
        <w:r w:rsidR="00E24B8C" w:rsidRPr="00EE12C6">
          <w:rPr>
            <w:rStyle w:val="a4"/>
            <w:rFonts w:hint="eastAsia"/>
            <w:noProof/>
            <w:sz w:val="24"/>
            <w:szCs w:val="24"/>
          </w:rPr>
          <w:t xml:space="preserve"> </w:t>
        </w:r>
        <w:r w:rsidR="00E24B8C" w:rsidRPr="00EE12C6">
          <w:rPr>
            <w:rStyle w:val="a4"/>
            <w:noProof/>
            <w:sz w:val="24"/>
            <w:szCs w:val="24"/>
          </w:rPr>
          <w:t>Design</w:t>
        </w:r>
        <w:r w:rsidR="00E24B8C" w:rsidRPr="00EE12C6">
          <w:rPr>
            <w:rStyle w:val="a4"/>
            <w:rFonts w:hint="eastAsia"/>
            <w:noProof/>
            <w:sz w:val="24"/>
            <w:szCs w:val="24"/>
          </w:rPr>
          <w:t xml:space="preserve"> </w:t>
        </w:r>
        <w:r w:rsidR="00310945" w:rsidRPr="00EE12C6">
          <w:rPr>
            <w:rStyle w:val="a4"/>
            <w:rFonts w:hint="eastAsia"/>
            <w:noProof/>
            <w:sz w:val="24"/>
            <w:szCs w:val="24"/>
          </w:rPr>
          <w:t>Life</w:t>
        </w:r>
        <w:r w:rsidR="00E24B8C" w:rsidRPr="00EE12C6">
          <w:rPr>
            <w:noProof/>
            <w:webHidden/>
            <w:sz w:val="24"/>
            <w:szCs w:val="24"/>
          </w:rPr>
          <w:tab/>
        </w:r>
        <w:r w:rsidR="005877FE">
          <w:rPr>
            <w:noProof/>
            <w:webHidden/>
            <w:sz w:val="24"/>
            <w:szCs w:val="24"/>
          </w:rPr>
          <w:t>7</w:t>
        </w:r>
      </w:hyperlink>
    </w:p>
    <w:p w:rsidR="00E24B8C" w:rsidRPr="00EE12C6" w:rsidRDefault="00EC64C0" w:rsidP="00107C45">
      <w:pPr>
        <w:pStyle w:val="23"/>
        <w:adjustRightInd w:val="0"/>
        <w:rPr>
          <w:rFonts w:eastAsiaTheme="minorEastAsia" w:cstheme="minorBidi"/>
          <w:noProof/>
          <w:sz w:val="24"/>
          <w:szCs w:val="24"/>
        </w:rPr>
      </w:pPr>
      <w:hyperlink w:anchor="_Toc508700931" w:history="1">
        <w:r w:rsidR="00E24B8C" w:rsidRPr="00EE12C6">
          <w:rPr>
            <w:rStyle w:val="a4"/>
            <w:noProof/>
            <w:sz w:val="24"/>
            <w:szCs w:val="24"/>
          </w:rPr>
          <w:t>3.6</w:t>
        </w:r>
        <w:r w:rsidR="00E24B8C" w:rsidRPr="00EE12C6">
          <w:rPr>
            <w:rStyle w:val="a4"/>
            <w:rFonts w:hint="eastAsia"/>
            <w:noProof/>
            <w:sz w:val="24"/>
            <w:szCs w:val="24"/>
          </w:rPr>
          <w:t xml:space="preserve"> </w:t>
        </w:r>
        <w:r w:rsidR="00E24B8C" w:rsidRPr="00EE12C6">
          <w:rPr>
            <w:rStyle w:val="a4"/>
            <w:noProof/>
            <w:sz w:val="24"/>
            <w:szCs w:val="24"/>
          </w:rPr>
          <w:t>Load</w:t>
        </w:r>
        <w:r w:rsidR="00E24B8C" w:rsidRPr="00EE12C6">
          <w:rPr>
            <w:rStyle w:val="a4"/>
            <w:rFonts w:hint="eastAsia"/>
            <w:noProof/>
            <w:sz w:val="24"/>
            <w:szCs w:val="24"/>
          </w:rPr>
          <w:t xml:space="preserve"> </w:t>
        </w:r>
        <w:r w:rsidR="00C91968" w:rsidRPr="00EE12C6">
          <w:rPr>
            <w:rStyle w:val="a4"/>
            <w:rFonts w:hint="eastAsia"/>
            <w:noProof/>
            <w:sz w:val="24"/>
            <w:szCs w:val="24"/>
          </w:rPr>
          <w:t>S</w:t>
        </w:r>
        <w:r w:rsidR="00E24B8C" w:rsidRPr="00EE12C6">
          <w:rPr>
            <w:rStyle w:val="a4"/>
            <w:noProof/>
            <w:sz w:val="24"/>
            <w:szCs w:val="24"/>
          </w:rPr>
          <w:t>tandard</w:t>
        </w:r>
        <w:r w:rsidR="00E24B8C" w:rsidRPr="00EE12C6">
          <w:rPr>
            <w:noProof/>
            <w:webHidden/>
            <w:sz w:val="24"/>
            <w:szCs w:val="24"/>
          </w:rPr>
          <w:tab/>
        </w:r>
        <w:r w:rsidR="005877FE">
          <w:rPr>
            <w:noProof/>
            <w:webHidden/>
            <w:sz w:val="24"/>
            <w:szCs w:val="24"/>
          </w:rPr>
          <w:t>8</w:t>
        </w:r>
      </w:hyperlink>
    </w:p>
    <w:p w:rsidR="00E24B8C" w:rsidRPr="00EE12C6" w:rsidRDefault="00EC64C0" w:rsidP="00107C45">
      <w:pPr>
        <w:pStyle w:val="23"/>
        <w:adjustRightInd w:val="0"/>
        <w:rPr>
          <w:rFonts w:eastAsiaTheme="minorEastAsia" w:cstheme="minorBidi"/>
          <w:noProof/>
          <w:sz w:val="24"/>
          <w:szCs w:val="24"/>
        </w:rPr>
      </w:pPr>
      <w:hyperlink w:anchor="_Toc508700932" w:history="1">
        <w:r w:rsidR="00E24B8C" w:rsidRPr="00EE12C6">
          <w:rPr>
            <w:rStyle w:val="a4"/>
            <w:noProof/>
            <w:sz w:val="24"/>
            <w:szCs w:val="24"/>
          </w:rPr>
          <w:t>3.7</w:t>
        </w:r>
        <w:r w:rsidR="00E24B8C" w:rsidRPr="00EE12C6">
          <w:rPr>
            <w:rStyle w:val="a4"/>
            <w:rFonts w:hint="eastAsia"/>
            <w:noProof/>
            <w:sz w:val="24"/>
            <w:szCs w:val="24"/>
          </w:rPr>
          <w:t xml:space="preserve"> </w:t>
        </w:r>
        <w:r w:rsidR="00E24B8C" w:rsidRPr="00EE12C6">
          <w:rPr>
            <w:rStyle w:val="a4"/>
            <w:noProof/>
            <w:sz w:val="24"/>
            <w:szCs w:val="24"/>
          </w:rPr>
          <w:t>Ant</w:t>
        </w:r>
        <w:r w:rsidR="00E24B8C" w:rsidRPr="00EE12C6">
          <w:rPr>
            <w:rStyle w:val="a4"/>
            <w:rFonts w:hint="eastAsia"/>
            <w:noProof/>
            <w:sz w:val="24"/>
            <w:szCs w:val="24"/>
          </w:rPr>
          <w:t>i-</w:t>
        </w:r>
        <w:r w:rsidR="00E24B8C" w:rsidRPr="00EE12C6">
          <w:rPr>
            <w:rFonts w:hint="eastAsia"/>
            <w:sz w:val="24"/>
            <w:szCs w:val="24"/>
          </w:rPr>
          <w:t>d</w:t>
        </w:r>
        <w:r w:rsidR="00E24B8C" w:rsidRPr="00EE12C6">
          <w:rPr>
            <w:rStyle w:val="a4"/>
            <w:noProof/>
            <w:sz w:val="24"/>
            <w:szCs w:val="24"/>
          </w:rPr>
          <w:t>isaster</w:t>
        </w:r>
        <w:r w:rsidR="00E24B8C" w:rsidRPr="00EE12C6">
          <w:rPr>
            <w:rStyle w:val="a4"/>
            <w:rFonts w:hint="eastAsia"/>
            <w:noProof/>
            <w:sz w:val="24"/>
            <w:szCs w:val="24"/>
          </w:rPr>
          <w:t xml:space="preserve"> </w:t>
        </w:r>
        <w:r w:rsidR="00C91968" w:rsidRPr="00EE12C6">
          <w:rPr>
            <w:rStyle w:val="a4"/>
            <w:rFonts w:hint="eastAsia"/>
            <w:noProof/>
            <w:sz w:val="24"/>
            <w:szCs w:val="24"/>
          </w:rPr>
          <w:t>S</w:t>
        </w:r>
        <w:r w:rsidR="00E24B8C" w:rsidRPr="00EE12C6">
          <w:rPr>
            <w:rStyle w:val="a4"/>
            <w:noProof/>
            <w:sz w:val="24"/>
            <w:szCs w:val="24"/>
          </w:rPr>
          <w:t>tandard</w:t>
        </w:r>
        <w:r w:rsidR="00E24B8C" w:rsidRPr="00EE12C6">
          <w:rPr>
            <w:noProof/>
            <w:webHidden/>
            <w:sz w:val="24"/>
            <w:szCs w:val="24"/>
          </w:rPr>
          <w:tab/>
        </w:r>
        <w:r w:rsidR="005877FE">
          <w:rPr>
            <w:noProof/>
            <w:webHidden/>
            <w:sz w:val="24"/>
            <w:szCs w:val="24"/>
          </w:rPr>
          <w:t>8</w:t>
        </w:r>
      </w:hyperlink>
    </w:p>
    <w:p w:rsidR="00E24B8C" w:rsidRPr="00EE12C6" w:rsidRDefault="00EC64C0" w:rsidP="00805C21">
      <w:pPr>
        <w:pStyle w:val="11"/>
        <w:adjustRightInd w:val="0"/>
        <w:rPr>
          <w:rFonts w:eastAsiaTheme="minorEastAsia" w:cstheme="minorBidi"/>
          <w:b w:val="0"/>
          <w:noProof/>
          <w:sz w:val="24"/>
          <w:szCs w:val="24"/>
        </w:rPr>
      </w:pPr>
      <w:hyperlink w:anchor="_Toc508700933" w:history="1">
        <w:r w:rsidR="00E24B8C" w:rsidRPr="00EE12C6">
          <w:rPr>
            <w:rStyle w:val="a4"/>
            <w:noProof/>
            <w:sz w:val="24"/>
            <w:szCs w:val="24"/>
          </w:rPr>
          <w:t>4</w:t>
        </w:r>
        <w:r w:rsidR="00E24B8C" w:rsidRPr="00EE12C6">
          <w:rPr>
            <w:rStyle w:val="a4"/>
            <w:rFonts w:hint="eastAsia"/>
            <w:noProof/>
            <w:sz w:val="24"/>
            <w:szCs w:val="24"/>
          </w:rPr>
          <w:t xml:space="preserve"> </w:t>
        </w:r>
        <w:r w:rsidR="00E24B8C" w:rsidRPr="00EE12C6">
          <w:rPr>
            <w:rStyle w:val="a4"/>
            <w:noProof/>
            <w:sz w:val="24"/>
            <w:szCs w:val="24"/>
          </w:rPr>
          <w:t>Capacity</w:t>
        </w:r>
        <w:r w:rsidR="00E24B8C" w:rsidRPr="00EE12C6">
          <w:rPr>
            <w:rStyle w:val="a4"/>
            <w:rFonts w:hint="eastAsia"/>
            <w:noProof/>
            <w:sz w:val="24"/>
            <w:szCs w:val="24"/>
          </w:rPr>
          <w:t xml:space="preserve"> </w:t>
        </w:r>
        <w:r w:rsidR="00E24B8C" w:rsidRPr="00EE12C6">
          <w:rPr>
            <w:rStyle w:val="a4"/>
            <w:noProof/>
            <w:sz w:val="24"/>
            <w:szCs w:val="24"/>
          </w:rPr>
          <w:t>and</w:t>
        </w:r>
        <w:r w:rsidR="00E24B8C" w:rsidRPr="00EE12C6">
          <w:rPr>
            <w:rStyle w:val="a4"/>
            <w:rFonts w:hint="eastAsia"/>
            <w:noProof/>
            <w:sz w:val="24"/>
            <w:szCs w:val="24"/>
          </w:rPr>
          <w:t xml:space="preserve"> </w:t>
        </w:r>
        <w:r w:rsidR="006528AE" w:rsidRPr="00EE12C6">
          <w:rPr>
            <w:rStyle w:val="a4"/>
            <w:rFonts w:hint="eastAsia"/>
            <w:noProof/>
            <w:sz w:val="24"/>
            <w:szCs w:val="24"/>
          </w:rPr>
          <w:t>L</w:t>
        </w:r>
        <w:r w:rsidR="00E24B8C" w:rsidRPr="00EE12C6">
          <w:rPr>
            <w:rStyle w:val="a4"/>
            <w:noProof/>
            <w:sz w:val="24"/>
            <w:szCs w:val="24"/>
          </w:rPr>
          <w:t>evel</w:t>
        </w:r>
        <w:r w:rsidR="00E24B8C" w:rsidRPr="00EE12C6">
          <w:rPr>
            <w:rStyle w:val="a4"/>
            <w:rFonts w:hint="eastAsia"/>
            <w:noProof/>
            <w:sz w:val="24"/>
            <w:szCs w:val="24"/>
          </w:rPr>
          <w:t xml:space="preserve"> </w:t>
        </w:r>
        <w:r w:rsidR="00E24B8C" w:rsidRPr="00EE12C6">
          <w:rPr>
            <w:rStyle w:val="a4"/>
            <w:noProof/>
            <w:sz w:val="24"/>
            <w:szCs w:val="24"/>
          </w:rPr>
          <w:t>of</w:t>
        </w:r>
        <w:r w:rsidR="00E24B8C" w:rsidRPr="00EE12C6">
          <w:rPr>
            <w:rStyle w:val="a4"/>
            <w:rFonts w:hint="eastAsia"/>
            <w:noProof/>
            <w:sz w:val="24"/>
            <w:szCs w:val="24"/>
          </w:rPr>
          <w:t xml:space="preserve"> </w:t>
        </w:r>
        <w:r w:rsidR="006528AE" w:rsidRPr="00EE12C6">
          <w:rPr>
            <w:rStyle w:val="a4"/>
            <w:rFonts w:hint="eastAsia"/>
            <w:noProof/>
            <w:sz w:val="24"/>
            <w:szCs w:val="24"/>
          </w:rPr>
          <w:t>S</w:t>
        </w:r>
        <w:r w:rsidR="00E24B8C" w:rsidRPr="00EE12C6">
          <w:rPr>
            <w:rStyle w:val="a4"/>
            <w:noProof/>
            <w:sz w:val="24"/>
            <w:szCs w:val="24"/>
          </w:rPr>
          <w:t>ervic</w:t>
        </w:r>
        <w:r w:rsidR="00E24B8C" w:rsidRPr="00EE12C6">
          <w:rPr>
            <w:rStyle w:val="a4"/>
            <w:rFonts w:hint="eastAsia"/>
            <w:noProof/>
            <w:sz w:val="24"/>
            <w:szCs w:val="24"/>
          </w:rPr>
          <w:t>e</w:t>
        </w:r>
        <w:r w:rsidR="00E24B8C" w:rsidRPr="00EE12C6">
          <w:rPr>
            <w:noProof/>
            <w:webHidden/>
            <w:sz w:val="24"/>
            <w:szCs w:val="24"/>
          </w:rPr>
          <w:tab/>
        </w:r>
        <w:r w:rsidR="005877FE">
          <w:rPr>
            <w:noProof/>
            <w:webHidden/>
            <w:sz w:val="24"/>
            <w:szCs w:val="24"/>
          </w:rPr>
          <w:t>10</w:t>
        </w:r>
      </w:hyperlink>
    </w:p>
    <w:p w:rsidR="00E24B8C" w:rsidRPr="00EE12C6" w:rsidRDefault="00EC64C0" w:rsidP="00107C45">
      <w:pPr>
        <w:pStyle w:val="23"/>
        <w:adjustRightInd w:val="0"/>
        <w:rPr>
          <w:rFonts w:eastAsiaTheme="minorEastAsia" w:cstheme="minorBidi"/>
          <w:noProof/>
          <w:sz w:val="24"/>
          <w:szCs w:val="24"/>
        </w:rPr>
      </w:pPr>
      <w:hyperlink w:anchor="_Toc508700934" w:history="1">
        <w:r w:rsidR="00E24B8C" w:rsidRPr="00EE12C6">
          <w:rPr>
            <w:rStyle w:val="a4"/>
            <w:noProof/>
            <w:sz w:val="24"/>
            <w:szCs w:val="24"/>
          </w:rPr>
          <w:t>4.1</w:t>
        </w:r>
        <w:r w:rsidR="00E24B8C" w:rsidRPr="00EE12C6">
          <w:rPr>
            <w:rStyle w:val="a4"/>
            <w:rFonts w:hint="eastAsia"/>
            <w:noProof/>
            <w:sz w:val="24"/>
            <w:szCs w:val="24"/>
          </w:rPr>
          <w:t xml:space="preserve"> </w:t>
        </w:r>
        <w:r w:rsidR="00E24B8C" w:rsidRPr="00EE12C6">
          <w:rPr>
            <w:rStyle w:val="a4"/>
            <w:noProof/>
            <w:sz w:val="24"/>
            <w:szCs w:val="24"/>
          </w:rPr>
          <w:t>General</w:t>
        </w:r>
        <w:r w:rsidR="00E24B8C" w:rsidRPr="00EE12C6">
          <w:rPr>
            <w:rStyle w:val="a4"/>
            <w:rFonts w:hint="eastAsia"/>
            <w:noProof/>
            <w:sz w:val="24"/>
            <w:szCs w:val="24"/>
          </w:rPr>
          <w:t xml:space="preserve"> </w:t>
        </w:r>
        <w:r w:rsidR="006528AE" w:rsidRPr="00EE12C6">
          <w:rPr>
            <w:rStyle w:val="a4"/>
            <w:rFonts w:hint="eastAsia"/>
            <w:noProof/>
            <w:sz w:val="24"/>
            <w:szCs w:val="24"/>
          </w:rPr>
          <w:t>R</w:t>
        </w:r>
        <w:r w:rsidR="005C6BD4" w:rsidRPr="00EE12C6">
          <w:rPr>
            <w:rStyle w:val="a4"/>
            <w:rFonts w:hint="eastAsia"/>
            <w:noProof/>
            <w:sz w:val="24"/>
            <w:szCs w:val="24"/>
          </w:rPr>
          <w:t>equirements</w:t>
        </w:r>
        <w:r w:rsidR="00E24B8C" w:rsidRPr="00EE12C6">
          <w:rPr>
            <w:noProof/>
            <w:webHidden/>
            <w:sz w:val="24"/>
            <w:szCs w:val="24"/>
          </w:rPr>
          <w:tab/>
        </w:r>
        <w:r w:rsidR="005877FE">
          <w:rPr>
            <w:noProof/>
            <w:webHidden/>
            <w:sz w:val="24"/>
            <w:szCs w:val="24"/>
          </w:rPr>
          <w:t>10</w:t>
        </w:r>
      </w:hyperlink>
    </w:p>
    <w:p w:rsidR="00E24B8C" w:rsidRPr="00EE12C6" w:rsidRDefault="00EC64C0" w:rsidP="00107C45">
      <w:pPr>
        <w:pStyle w:val="23"/>
        <w:adjustRightInd w:val="0"/>
        <w:rPr>
          <w:rFonts w:eastAsiaTheme="minorEastAsia" w:cstheme="minorBidi"/>
          <w:noProof/>
          <w:sz w:val="24"/>
          <w:szCs w:val="24"/>
        </w:rPr>
      </w:pPr>
      <w:hyperlink w:anchor="_Toc508700935" w:history="1">
        <w:r w:rsidR="00E24B8C" w:rsidRPr="00EE12C6">
          <w:rPr>
            <w:rStyle w:val="a4"/>
            <w:noProof/>
            <w:sz w:val="24"/>
            <w:szCs w:val="24"/>
          </w:rPr>
          <w:t>4.2</w:t>
        </w:r>
        <w:r w:rsidR="00E24B8C" w:rsidRPr="00EE12C6">
          <w:rPr>
            <w:rStyle w:val="a4"/>
            <w:rFonts w:hint="eastAsia"/>
            <w:noProof/>
            <w:sz w:val="24"/>
            <w:szCs w:val="24"/>
          </w:rPr>
          <w:t xml:space="preserve"> </w:t>
        </w:r>
        <w:r w:rsidR="006528AE" w:rsidRPr="00EE12C6">
          <w:rPr>
            <w:rStyle w:val="a4"/>
            <w:rFonts w:hint="eastAsia"/>
            <w:noProof/>
            <w:sz w:val="24"/>
            <w:szCs w:val="24"/>
          </w:rPr>
          <w:t>Free</w:t>
        </w:r>
        <w:r w:rsidR="00E24B8C" w:rsidRPr="00EE12C6">
          <w:rPr>
            <w:rStyle w:val="a4"/>
            <w:noProof/>
            <w:sz w:val="24"/>
            <w:szCs w:val="24"/>
          </w:rPr>
          <w:t>wa</w:t>
        </w:r>
        <w:r w:rsidR="00E24B8C" w:rsidRPr="00EE12C6">
          <w:rPr>
            <w:rStyle w:val="a4"/>
            <w:rFonts w:hint="eastAsia"/>
            <w:noProof/>
            <w:sz w:val="24"/>
            <w:szCs w:val="24"/>
          </w:rPr>
          <w:t>y</w:t>
        </w:r>
        <w:r w:rsidR="00E24B8C" w:rsidRPr="00EE12C6">
          <w:rPr>
            <w:noProof/>
            <w:webHidden/>
            <w:sz w:val="24"/>
            <w:szCs w:val="24"/>
          </w:rPr>
          <w:tab/>
        </w:r>
        <w:r w:rsidR="005877FE">
          <w:rPr>
            <w:noProof/>
            <w:webHidden/>
            <w:sz w:val="24"/>
            <w:szCs w:val="24"/>
          </w:rPr>
          <w:t>10</w:t>
        </w:r>
      </w:hyperlink>
    </w:p>
    <w:p w:rsidR="00750658" w:rsidRDefault="00EC64C0" w:rsidP="00107C45">
      <w:pPr>
        <w:pStyle w:val="23"/>
        <w:adjustRightInd w:val="0"/>
        <w:rPr>
          <w:noProof/>
          <w:sz w:val="24"/>
          <w:szCs w:val="24"/>
        </w:rPr>
      </w:pPr>
      <w:hyperlink w:anchor="_Toc508700936" w:history="1">
        <w:r w:rsidR="00E24B8C" w:rsidRPr="00EE12C6">
          <w:rPr>
            <w:rStyle w:val="a4"/>
            <w:noProof/>
            <w:sz w:val="24"/>
            <w:szCs w:val="24"/>
          </w:rPr>
          <w:t>4.3</w:t>
        </w:r>
        <w:r w:rsidR="00E24B8C" w:rsidRPr="00EE12C6">
          <w:rPr>
            <w:rStyle w:val="a4"/>
            <w:rFonts w:hint="eastAsia"/>
            <w:noProof/>
            <w:sz w:val="24"/>
            <w:szCs w:val="24"/>
          </w:rPr>
          <w:t xml:space="preserve"> </w:t>
        </w:r>
        <w:r w:rsidR="00E24B8C" w:rsidRPr="00EE12C6">
          <w:rPr>
            <w:rStyle w:val="a4"/>
            <w:noProof/>
            <w:sz w:val="24"/>
            <w:szCs w:val="24"/>
          </w:rPr>
          <w:t>Other</w:t>
        </w:r>
        <w:r w:rsidR="00E24B8C" w:rsidRPr="00EE12C6">
          <w:rPr>
            <w:rStyle w:val="a4"/>
            <w:rFonts w:hint="eastAsia"/>
            <w:noProof/>
            <w:sz w:val="24"/>
            <w:szCs w:val="24"/>
          </w:rPr>
          <w:t xml:space="preserve"> </w:t>
        </w:r>
        <w:r w:rsidR="0075514B">
          <w:rPr>
            <w:rStyle w:val="a4"/>
            <w:noProof/>
            <w:sz w:val="24"/>
            <w:szCs w:val="24"/>
          </w:rPr>
          <w:t>Grade</w:t>
        </w:r>
        <w:r w:rsidR="00E24B8C" w:rsidRPr="00EE12C6">
          <w:rPr>
            <w:rStyle w:val="a4"/>
            <w:rFonts w:hint="eastAsia"/>
            <w:noProof/>
            <w:sz w:val="24"/>
            <w:szCs w:val="24"/>
          </w:rPr>
          <w:t xml:space="preserve"> </w:t>
        </w:r>
        <w:r w:rsidR="006528AE" w:rsidRPr="00EE12C6">
          <w:rPr>
            <w:rStyle w:val="a4"/>
            <w:rFonts w:hint="eastAsia"/>
            <w:noProof/>
            <w:sz w:val="24"/>
            <w:szCs w:val="24"/>
          </w:rPr>
          <w:t>R</w:t>
        </w:r>
        <w:r w:rsidR="00E24B8C" w:rsidRPr="00EE12C6">
          <w:rPr>
            <w:rStyle w:val="a4"/>
            <w:noProof/>
            <w:sz w:val="24"/>
            <w:szCs w:val="24"/>
          </w:rPr>
          <w:t>oads</w:t>
        </w:r>
        <w:r w:rsidR="00E24B8C" w:rsidRPr="00EE12C6">
          <w:rPr>
            <w:noProof/>
            <w:webHidden/>
            <w:sz w:val="24"/>
            <w:szCs w:val="24"/>
          </w:rPr>
          <w:tab/>
        </w:r>
        <w:r w:rsidR="005877FE">
          <w:rPr>
            <w:noProof/>
            <w:webHidden/>
            <w:sz w:val="24"/>
            <w:szCs w:val="24"/>
          </w:rPr>
          <w:t>11</w:t>
        </w:r>
      </w:hyperlink>
    </w:p>
    <w:p w:rsidR="00A76158" w:rsidRPr="00A76158" w:rsidRDefault="00750658" w:rsidP="00CA1776">
      <w:pPr>
        <w:pStyle w:val="23"/>
        <w:adjustRightInd w:val="0"/>
        <w:ind w:firstLine="480"/>
        <w:rPr>
          <w:rStyle w:val="a4"/>
          <w:noProof/>
          <w:color w:val="auto"/>
          <w:sz w:val="24"/>
          <w:u w:val="none"/>
        </w:rPr>
      </w:pPr>
      <w:r>
        <w:rPr>
          <w:noProof/>
          <w:sz w:val="24"/>
          <w:szCs w:val="24"/>
        </w:rPr>
        <w:t xml:space="preserve">4.4 </w:t>
      </w:r>
      <w:r w:rsidR="00B014EB" w:rsidRPr="00B014EB">
        <w:rPr>
          <w:noProof/>
          <w:sz w:val="24"/>
          <w:szCs w:val="24"/>
        </w:rPr>
        <w:t xml:space="preserve">Bike </w:t>
      </w:r>
      <w:r w:rsidR="0075514B">
        <w:rPr>
          <w:noProof/>
          <w:sz w:val="24"/>
          <w:szCs w:val="24"/>
        </w:rPr>
        <w:t>P</w:t>
      </w:r>
      <w:r w:rsidR="00B014EB" w:rsidRPr="00B014EB">
        <w:rPr>
          <w:noProof/>
          <w:sz w:val="24"/>
          <w:szCs w:val="24"/>
        </w:rPr>
        <w:t xml:space="preserve">aths and </w:t>
      </w:r>
      <w:r w:rsidR="0075514B">
        <w:rPr>
          <w:noProof/>
          <w:sz w:val="24"/>
          <w:szCs w:val="24"/>
        </w:rPr>
        <w:t>P</w:t>
      </w:r>
      <w:r w:rsidR="00B014EB" w:rsidRPr="00B014EB">
        <w:rPr>
          <w:noProof/>
          <w:sz w:val="24"/>
          <w:szCs w:val="24"/>
        </w:rPr>
        <w:t xml:space="preserve">edestrian </w:t>
      </w:r>
      <w:r w:rsidR="0075514B">
        <w:rPr>
          <w:noProof/>
          <w:sz w:val="24"/>
          <w:szCs w:val="24"/>
        </w:rPr>
        <w:t>F</w:t>
      </w:r>
      <w:r w:rsidR="00B014EB" w:rsidRPr="00B014EB">
        <w:rPr>
          <w:noProof/>
          <w:sz w:val="24"/>
          <w:szCs w:val="24"/>
        </w:rPr>
        <w:t>acilities</w:t>
      </w:r>
      <w:r w:rsidR="00CA1776" w:rsidRPr="00CA1776">
        <w:rPr>
          <w:noProof/>
          <w:webHidden/>
          <w:sz w:val="24"/>
          <w:szCs w:val="24"/>
        </w:rPr>
        <w:tab/>
      </w:r>
      <w:r w:rsidR="005877FE">
        <w:rPr>
          <w:noProof/>
          <w:webHidden/>
          <w:sz w:val="24"/>
          <w:szCs w:val="24"/>
        </w:rPr>
        <w:t>12</w:t>
      </w:r>
    </w:p>
    <w:p w:rsidR="00E24B8C" w:rsidRPr="00EE12C6" w:rsidRDefault="00EC64C0" w:rsidP="00805C21">
      <w:pPr>
        <w:pStyle w:val="11"/>
        <w:adjustRightInd w:val="0"/>
        <w:rPr>
          <w:rFonts w:eastAsiaTheme="minorEastAsia" w:cstheme="minorBidi"/>
          <w:b w:val="0"/>
          <w:noProof/>
          <w:sz w:val="24"/>
          <w:szCs w:val="24"/>
        </w:rPr>
      </w:pPr>
      <w:hyperlink w:anchor="_Toc508700937" w:history="1">
        <w:r w:rsidR="00E24B8C" w:rsidRPr="00EE12C6">
          <w:rPr>
            <w:rStyle w:val="a4"/>
            <w:noProof/>
            <w:sz w:val="24"/>
            <w:szCs w:val="24"/>
          </w:rPr>
          <w:t>5</w:t>
        </w:r>
        <w:r w:rsidR="00E24B8C" w:rsidRPr="00EE12C6">
          <w:rPr>
            <w:rStyle w:val="a4"/>
            <w:rFonts w:hint="eastAsia"/>
            <w:noProof/>
            <w:sz w:val="24"/>
            <w:szCs w:val="24"/>
          </w:rPr>
          <w:t xml:space="preserve"> Road </w:t>
        </w:r>
        <w:r w:rsidR="000E43C1" w:rsidRPr="00EE12C6">
          <w:rPr>
            <w:rStyle w:val="a4"/>
            <w:rFonts w:hint="eastAsia"/>
            <w:noProof/>
            <w:sz w:val="24"/>
            <w:szCs w:val="24"/>
          </w:rPr>
          <w:t>C</w:t>
        </w:r>
        <w:r w:rsidR="00E24B8C" w:rsidRPr="00EE12C6">
          <w:rPr>
            <w:rStyle w:val="a4"/>
            <w:rFonts w:hint="eastAsia"/>
            <w:noProof/>
            <w:sz w:val="24"/>
            <w:szCs w:val="24"/>
          </w:rPr>
          <w:t xml:space="preserve">ross </w:t>
        </w:r>
        <w:r w:rsidR="000E43C1" w:rsidRPr="00EE12C6">
          <w:rPr>
            <w:rStyle w:val="a4"/>
            <w:rFonts w:hint="eastAsia"/>
            <w:noProof/>
            <w:sz w:val="24"/>
            <w:szCs w:val="24"/>
          </w:rPr>
          <w:t>S</w:t>
        </w:r>
        <w:r w:rsidR="00E24B8C" w:rsidRPr="00EE12C6">
          <w:rPr>
            <w:rStyle w:val="a4"/>
            <w:rFonts w:hint="eastAsia"/>
            <w:noProof/>
            <w:sz w:val="24"/>
            <w:szCs w:val="24"/>
          </w:rPr>
          <w:t>ection</w:t>
        </w:r>
        <w:r w:rsidR="00E24B8C" w:rsidRPr="00EE12C6">
          <w:rPr>
            <w:noProof/>
            <w:webHidden/>
            <w:sz w:val="24"/>
            <w:szCs w:val="24"/>
          </w:rPr>
          <w:tab/>
        </w:r>
        <w:r w:rsidR="00C140F1">
          <w:rPr>
            <w:noProof/>
            <w:webHidden/>
            <w:sz w:val="24"/>
            <w:szCs w:val="24"/>
          </w:rPr>
          <w:t>13</w:t>
        </w:r>
      </w:hyperlink>
    </w:p>
    <w:p w:rsidR="00E24B8C" w:rsidRPr="00EE12C6" w:rsidRDefault="00EC64C0" w:rsidP="00107C45">
      <w:pPr>
        <w:pStyle w:val="23"/>
        <w:adjustRightInd w:val="0"/>
        <w:rPr>
          <w:rFonts w:eastAsiaTheme="minorEastAsia" w:cstheme="minorBidi"/>
          <w:noProof/>
          <w:sz w:val="24"/>
          <w:szCs w:val="24"/>
        </w:rPr>
      </w:pPr>
      <w:hyperlink w:anchor="_Toc508700938" w:history="1">
        <w:r w:rsidR="00E24B8C" w:rsidRPr="00EE12C6">
          <w:rPr>
            <w:rStyle w:val="a4"/>
            <w:noProof/>
            <w:sz w:val="24"/>
            <w:szCs w:val="24"/>
          </w:rPr>
          <w:t>5.1</w:t>
        </w:r>
        <w:r w:rsidR="00E24B8C" w:rsidRPr="00EE12C6">
          <w:rPr>
            <w:rStyle w:val="a4"/>
            <w:rFonts w:hint="eastAsia"/>
            <w:noProof/>
            <w:sz w:val="24"/>
            <w:szCs w:val="24"/>
          </w:rPr>
          <w:t xml:space="preserve"> </w:t>
        </w:r>
        <w:r w:rsidR="00E24B8C" w:rsidRPr="00EE12C6">
          <w:rPr>
            <w:rStyle w:val="a4"/>
            <w:noProof/>
            <w:sz w:val="24"/>
            <w:szCs w:val="24"/>
          </w:rPr>
          <w:t>General</w:t>
        </w:r>
        <w:r w:rsidR="00E24B8C" w:rsidRPr="00EE12C6">
          <w:rPr>
            <w:rStyle w:val="a4"/>
            <w:rFonts w:hint="eastAsia"/>
            <w:noProof/>
            <w:sz w:val="24"/>
            <w:szCs w:val="24"/>
          </w:rPr>
          <w:t xml:space="preserve"> </w:t>
        </w:r>
        <w:r w:rsidR="000E43C1" w:rsidRPr="00EE12C6">
          <w:rPr>
            <w:rStyle w:val="a4"/>
            <w:rFonts w:hint="eastAsia"/>
            <w:noProof/>
            <w:sz w:val="24"/>
            <w:szCs w:val="24"/>
          </w:rPr>
          <w:t>R</w:t>
        </w:r>
        <w:r w:rsidR="005C6BD4" w:rsidRPr="00EE12C6">
          <w:rPr>
            <w:rStyle w:val="a4"/>
            <w:noProof/>
            <w:sz w:val="24"/>
            <w:szCs w:val="24"/>
          </w:rPr>
          <w:t>equirements</w:t>
        </w:r>
        <w:r w:rsidR="00E24B8C" w:rsidRPr="00EE12C6">
          <w:rPr>
            <w:noProof/>
            <w:webHidden/>
            <w:sz w:val="24"/>
            <w:szCs w:val="24"/>
          </w:rPr>
          <w:tab/>
        </w:r>
        <w:r w:rsidR="00C140F1">
          <w:rPr>
            <w:noProof/>
            <w:webHidden/>
            <w:sz w:val="24"/>
            <w:szCs w:val="24"/>
          </w:rPr>
          <w:t>13</w:t>
        </w:r>
      </w:hyperlink>
    </w:p>
    <w:p w:rsidR="00E24B8C" w:rsidRPr="00EE12C6" w:rsidRDefault="00EC64C0" w:rsidP="00107C45">
      <w:pPr>
        <w:pStyle w:val="23"/>
        <w:adjustRightInd w:val="0"/>
        <w:rPr>
          <w:rFonts w:eastAsiaTheme="minorEastAsia" w:cstheme="minorBidi"/>
          <w:noProof/>
          <w:sz w:val="24"/>
          <w:szCs w:val="24"/>
        </w:rPr>
      </w:pPr>
      <w:hyperlink w:anchor="_Toc508700939" w:history="1">
        <w:r w:rsidR="00E24B8C" w:rsidRPr="00EE12C6">
          <w:rPr>
            <w:rStyle w:val="a4"/>
            <w:noProof/>
            <w:sz w:val="24"/>
            <w:szCs w:val="24"/>
          </w:rPr>
          <w:t>5.2</w:t>
        </w:r>
        <w:r w:rsidR="00E24B8C" w:rsidRPr="00EE12C6">
          <w:rPr>
            <w:rStyle w:val="a4"/>
            <w:rFonts w:hint="eastAsia"/>
            <w:noProof/>
            <w:sz w:val="24"/>
            <w:szCs w:val="24"/>
          </w:rPr>
          <w:t xml:space="preserve"> </w:t>
        </w:r>
        <w:r w:rsidR="00E24B8C" w:rsidRPr="00EE12C6">
          <w:rPr>
            <w:rStyle w:val="a4"/>
            <w:noProof/>
            <w:sz w:val="24"/>
            <w:szCs w:val="24"/>
          </w:rPr>
          <w:t>Cross</w:t>
        </w:r>
        <w:r w:rsidR="00E24B8C" w:rsidRPr="00EE12C6">
          <w:rPr>
            <w:rStyle w:val="a4"/>
            <w:rFonts w:hint="eastAsia"/>
            <w:noProof/>
            <w:sz w:val="24"/>
            <w:szCs w:val="24"/>
          </w:rPr>
          <w:t xml:space="preserve"> </w:t>
        </w:r>
        <w:r w:rsidR="000E43C1" w:rsidRPr="00EE12C6">
          <w:rPr>
            <w:rStyle w:val="a4"/>
            <w:rFonts w:hint="eastAsia"/>
            <w:noProof/>
            <w:sz w:val="24"/>
            <w:szCs w:val="24"/>
          </w:rPr>
          <w:t>S</w:t>
        </w:r>
        <w:r w:rsidR="00E24B8C" w:rsidRPr="00EE12C6">
          <w:rPr>
            <w:rStyle w:val="a4"/>
            <w:noProof/>
            <w:sz w:val="24"/>
            <w:szCs w:val="24"/>
          </w:rPr>
          <w:t>ection</w:t>
        </w:r>
        <w:r w:rsidR="00E24B8C" w:rsidRPr="00EE12C6">
          <w:rPr>
            <w:rStyle w:val="a4"/>
            <w:rFonts w:hint="eastAsia"/>
            <w:noProof/>
            <w:sz w:val="24"/>
            <w:szCs w:val="24"/>
          </w:rPr>
          <w:t xml:space="preserve"> </w:t>
        </w:r>
        <w:r w:rsidR="000E43C1" w:rsidRPr="00EE12C6">
          <w:rPr>
            <w:rStyle w:val="a4"/>
            <w:rFonts w:hint="eastAsia"/>
            <w:noProof/>
            <w:sz w:val="24"/>
            <w:szCs w:val="24"/>
          </w:rPr>
          <w:t>T</w:t>
        </w:r>
        <w:r w:rsidR="00E24B8C" w:rsidRPr="00EE12C6">
          <w:rPr>
            <w:rStyle w:val="a4"/>
            <w:noProof/>
            <w:sz w:val="24"/>
            <w:szCs w:val="24"/>
          </w:rPr>
          <w:t>ype</w:t>
        </w:r>
        <w:r w:rsidR="00E24B8C" w:rsidRPr="00EE12C6">
          <w:rPr>
            <w:noProof/>
            <w:webHidden/>
            <w:sz w:val="24"/>
            <w:szCs w:val="24"/>
          </w:rPr>
          <w:tab/>
        </w:r>
        <w:r w:rsidR="00C140F1">
          <w:rPr>
            <w:noProof/>
            <w:webHidden/>
            <w:sz w:val="24"/>
            <w:szCs w:val="24"/>
          </w:rPr>
          <w:t>14</w:t>
        </w:r>
      </w:hyperlink>
    </w:p>
    <w:p w:rsidR="00E24B8C" w:rsidRPr="00EE12C6" w:rsidRDefault="00EC64C0" w:rsidP="00107C45">
      <w:pPr>
        <w:pStyle w:val="23"/>
        <w:adjustRightInd w:val="0"/>
        <w:rPr>
          <w:rFonts w:eastAsiaTheme="minorEastAsia" w:cstheme="minorBidi"/>
          <w:noProof/>
          <w:sz w:val="24"/>
          <w:szCs w:val="24"/>
        </w:rPr>
      </w:pPr>
      <w:hyperlink w:anchor="_Toc508700940" w:history="1">
        <w:r w:rsidR="00E24B8C" w:rsidRPr="00EE12C6">
          <w:rPr>
            <w:rStyle w:val="a4"/>
            <w:noProof/>
            <w:sz w:val="24"/>
            <w:szCs w:val="24"/>
          </w:rPr>
          <w:t>5.3</w:t>
        </w:r>
        <w:r w:rsidR="00E24B8C" w:rsidRPr="00EE12C6">
          <w:rPr>
            <w:rStyle w:val="a4"/>
            <w:rFonts w:hint="eastAsia"/>
            <w:noProof/>
            <w:sz w:val="24"/>
            <w:szCs w:val="24"/>
          </w:rPr>
          <w:t xml:space="preserve"> </w:t>
        </w:r>
        <w:r w:rsidR="00E24B8C" w:rsidRPr="00EE12C6">
          <w:rPr>
            <w:rStyle w:val="a4"/>
            <w:noProof/>
            <w:sz w:val="24"/>
            <w:szCs w:val="24"/>
          </w:rPr>
          <w:t>Cross</w:t>
        </w:r>
        <w:r w:rsidR="00E24B8C" w:rsidRPr="00EE12C6">
          <w:rPr>
            <w:rStyle w:val="a4"/>
            <w:rFonts w:hint="eastAsia"/>
            <w:noProof/>
            <w:sz w:val="24"/>
            <w:szCs w:val="24"/>
          </w:rPr>
          <w:t xml:space="preserve"> </w:t>
        </w:r>
        <w:r w:rsidR="000E43C1" w:rsidRPr="00EE12C6">
          <w:rPr>
            <w:rStyle w:val="a4"/>
            <w:rFonts w:hint="eastAsia"/>
            <w:noProof/>
            <w:sz w:val="24"/>
            <w:szCs w:val="24"/>
          </w:rPr>
          <w:t>S</w:t>
        </w:r>
        <w:r w:rsidR="00E24B8C" w:rsidRPr="00EE12C6">
          <w:rPr>
            <w:rStyle w:val="a4"/>
            <w:noProof/>
            <w:sz w:val="24"/>
            <w:szCs w:val="24"/>
          </w:rPr>
          <w:t>ection</w:t>
        </w:r>
        <w:r w:rsidR="00E24B8C" w:rsidRPr="00EE12C6">
          <w:rPr>
            <w:rStyle w:val="a4"/>
            <w:rFonts w:hint="eastAsia"/>
            <w:noProof/>
            <w:sz w:val="24"/>
            <w:szCs w:val="24"/>
          </w:rPr>
          <w:t xml:space="preserve"> </w:t>
        </w:r>
        <w:r w:rsidR="000E43C1" w:rsidRPr="00EE12C6">
          <w:rPr>
            <w:rStyle w:val="a4"/>
            <w:rFonts w:hint="eastAsia"/>
            <w:noProof/>
            <w:sz w:val="24"/>
            <w:szCs w:val="24"/>
          </w:rPr>
          <w:t>E</w:t>
        </w:r>
        <w:r w:rsidR="00E24B8C" w:rsidRPr="00EE12C6">
          <w:rPr>
            <w:rStyle w:val="a4"/>
            <w:noProof/>
            <w:sz w:val="24"/>
            <w:szCs w:val="24"/>
          </w:rPr>
          <w:t>lements</w:t>
        </w:r>
        <w:r w:rsidR="00E24B8C" w:rsidRPr="00EE12C6">
          <w:rPr>
            <w:rStyle w:val="a4"/>
            <w:rFonts w:hint="eastAsia"/>
            <w:noProof/>
            <w:sz w:val="24"/>
            <w:szCs w:val="24"/>
          </w:rPr>
          <w:t xml:space="preserve"> </w:t>
        </w:r>
        <w:r w:rsidR="00E24B8C" w:rsidRPr="00EE12C6">
          <w:rPr>
            <w:rStyle w:val="a4"/>
            <w:noProof/>
            <w:sz w:val="24"/>
            <w:szCs w:val="24"/>
          </w:rPr>
          <w:t>and</w:t>
        </w:r>
        <w:r w:rsidR="00E24B8C" w:rsidRPr="00EE12C6">
          <w:rPr>
            <w:rStyle w:val="a4"/>
            <w:rFonts w:hint="eastAsia"/>
            <w:noProof/>
            <w:sz w:val="24"/>
            <w:szCs w:val="24"/>
          </w:rPr>
          <w:t xml:space="preserve"> </w:t>
        </w:r>
        <w:r w:rsidR="000E43C1" w:rsidRPr="00EE12C6">
          <w:rPr>
            <w:rStyle w:val="a4"/>
            <w:rFonts w:hint="eastAsia"/>
            <w:noProof/>
            <w:sz w:val="24"/>
            <w:szCs w:val="24"/>
          </w:rPr>
          <w:t>W</w:t>
        </w:r>
        <w:r w:rsidR="00E24B8C" w:rsidRPr="00EE12C6">
          <w:rPr>
            <w:rStyle w:val="a4"/>
            <w:noProof/>
            <w:sz w:val="24"/>
            <w:szCs w:val="24"/>
          </w:rPr>
          <w:t>idth</w:t>
        </w:r>
        <w:r w:rsidR="00E24B8C" w:rsidRPr="00EE12C6">
          <w:rPr>
            <w:noProof/>
            <w:webHidden/>
            <w:sz w:val="24"/>
            <w:szCs w:val="24"/>
          </w:rPr>
          <w:tab/>
        </w:r>
        <w:r w:rsidR="00C140F1">
          <w:rPr>
            <w:noProof/>
            <w:webHidden/>
            <w:sz w:val="24"/>
            <w:szCs w:val="24"/>
          </w:rPr>
          <w:t>19</w:t>
        </w:r>
      </w:hyperlink>
    </w:p>
    <w:p w:rsidR="00E24B8C" w:rsidRPr="00EE12C6" w:rsidRDefault="00EC64C0" w:rsidP="00107C45">
      <w:pPr>
        <w:pStyle w:val="23"/>
        <w:adjustRightInd w:val="0"/>
        <w:rPr>
          <w:rFonts w:eastAsiaTheme="minorEastAsia" w:cstheme="minorBidi"/>
          <w:noProof/>
          <w:sz w:val="24"/>
          <w:szCs w:val="24"/>
        </w:rPr>
      </w:pPr>
      <w:hyperlink w:anchor="_Toc508700941" w:history="1">
        <w:r w:rsidR="00E24B8C" w:rsidRPr="00EE12C6">
          <w:rPr>
            <w:rStyle w:val="a4"/>
            <w:noProof/>
            <w:sz w:val="24"/>
            <w:szCs w:val="24"/>
          </w:rPr>
          <w:t>5.4</w:t>
        </w:r>
        <w:r w:rsidR="00E24B8C" w:rsidRPr="00EE12C6">
          <w:rPr>
            <w:rStyle w:val="a4"/>
            <w:rFonts w:hint="eastAsia"/>
            <w:noProof/>
            <w:sz w:val="24"/>
            <w:szCs w:val="24"/>
          </w:rPr>
          <w:t xml:space="preserve"> R</w:t>
        </w:r>
        <w:r w:rsidR="00E24B8C" w:rsidRPr="00EE12C6">
          <w:rPr>
            <w:rStyle w:val="a4"/>
            <w:noProof/>
            <w:sz w:val="24"/>
            <w:szCs w:val="24"/>
          </w:rPr>
          <w:t>oad</w:t>
        </w:r>
        <w:r w:rsidR="00E24B8C" w:rsidRPr="00EE12C6">
          <w:rPr>
            <w:rStyle w:val="a4"/>
            <w:rFonts w:hint="eastAsia"/>
            <w:noProof/>
            <w:sz w:val="24"/>
            <w:szCs w:val="24"/>
          </w:rPr>
          <w:t xml:space="preserve"> </w:t>
        </w:r>
        <w:r w:rsidR="00C52C91" w:rsidRPr="00EE12C6">
          <w:rPr>
            <w:rStyle w:val="a4"/>
            <w:rFonts w:hint="eastAsia"/>
            <w:noProof/>
            <w:sz w:val="24"/>
            <w:szCs w:val="24"/>
          </w:rPr>
          <w:t>C</w:t>
        </w:r>
        <w:r w:rsidR="00E24B8C" w:rsidRPr="00EE12C6">
          <w:rPr>
            <w:rStyle w:val="a4"/>
            <w:noProof/>
            <w:sz w:val="24"/>
            <w:szCs w:val="24"/>
          </w:rPr>
          <w:t>rown</w:t>
        </w:r>
        <w:r w:rsidR="00E24B8C" w:rsidRPr="00EE12C6">
          <w:rPr>
            <w:rStyle w:val="a4"/>
            <w:rFonts w:hint="eastAsia"/>
            <w:noProof/>
            <w:sz w:val="24"/>
            <w:szCs w:val="24"/>
          </w:rPr>
          <w:t xml:space="preserve"> </w:t>
        </w:r>
        <w:r w:rsidR="00E24B8C" w:rsidRPr="00EE12C6">
          <w:rPr>
            <w:rStyle w:val="a4"/>
            <w:noProof/>
            <w:sz w:val="24"/>
            <w:szCs w:val="24"/>
          </w:rPr>
          <w:t>and</w:t>
        </w:r>
        <w:r w:rsidR="00E24B8C" w:rsidRPr="00EE12C6">
          <w:rPr>
            <w:rStyle w:val="a4"/>
            <w:rFonts w:hint="eastAsia"/>
            <w:noProof/>
            <w:sz w:val="24"/>
            <w:szCs w:val="24"/>
          </w:rPr>
          <w:t xml:space="preserve"> </w:t>
        </w:r>
        <w:r w:rsidR="00C52C91" w:rsidRPr="00EE12C6">
          <w:rPr>
            <w:rStyle w:val="a4"/>
            <w:rFonts w:hint="eastAsia"/>
            <w:noProof/>
            <w:sz w:val="24"/>
            <w:szCs w:val="24"/>
          </w:rPr>
          <w:t>C</w:t>
        </w:r>
        <w:r w:rsidR="00E24B8C" w:rsidRPr="00EE12C6">
          <w:rPr>
            <w:rStyle w:val="a4"/>
            <w:noProof/>
            <w:sz w:val="24"/>
            <w:szCs w:val="24"/>
          </w:rPr>
          <w:t>ross</w:t>
        </w:r>
        <w:r w:rsidR="00E24B8C" w:rsidRPr="00EE12C6">
          <w:rPr>
            <w:rStyle w:val="a4"/>
            <w:rFonts w:hint="eastAsia"/>
            <w:noProof/>
            <w:sz w:val="24"/>
            <w:szCs w:val="24"/>
          </w:rPr>
          <w:t xml:space="preserve"> </w:t>
        </w:r>
        <w:r w:rsidR="00C52C91" w:rsidRPr="00EE12C6">
          <w:rPr>
            <w:rStyle w:val="a4"/>
            <w:rFonts w:hint="eastAsia"/>
            <w:noProof/>
            <w:sz w:val="24"/>
            <w:szCs w:val="24"/>
          </w:rPr>
          <w:t>S</w:t>
        </w:r>
        <w:r w:rsidR="00E24B8C" w:rsidRPr="00EE12C6">
          <w:rPr>
            <w:rStyle w:val="a4"/>
            <w:noProof/>
            <w:sz w:val="24"/>
            <w:szCs w:val="24"/>
          </w:rPr>
          <w:t>lope</w:t>
        </w:r>
        <w:r w:rsidR="00E24B8C" w:rsidRPr="00EE12C6">
          <w:rPr>
            <w:noProof/>
            <w:webHidden/>
            <w:sz w:val="24"/>
            <w:szCs w:val="24"/>
          </w:rPr>
          <w:tab/>
        </w:r>
        <w:r w:rsidR="00C140F1">
          <w:rPr>
            <w:noProof/>
            <w:webHidden/>
            <w:sz w:val="24"/>
            <w:szCs w:val="24"/>
          </w:rPr>
          <w:t>21</w:t>
        </w:r>
      </w:hyperlink>
    </w:p>
    <w:p w:rsidR="00E24B8C" w:rsidRPr="00EE12C6" w:rsidRDefault="00EC64C0" w:rsidP="00107C45">
      <w:pPr>
        <w:pStyle w:val="23"/>
        <w:adjustRightInd w:val="0"/>
        <w:rPr>
          <w:rFonts w:eastAsiaTheme="minorEastAsia" w:cstheme="minorBidi"/>
          <w:noProof/>
          <w:sz w:val="24"/>
          <w:szCs w:val="24"/>
        </w:rPr>
      </w:pPr>
      <w:hyperlink w:anchor="_Toc508700942" w:history="1">
        <w:r w:rsidR="00E24B8C" w:rsidRPr="00EE12C6">
          <w:rPr>
            <w:rStyle w:val="a4"/>
            <w:noProof/>
            <w:sz w:val="24"/>
            <w:szCs w:val="24"/>
          </w:rPr>
          <w:t>5.5</w:t>
        </w:r>
        <w:r w:rsidR="00E24B8C" w:rsidRPr="00EE12C6">
          <w:rPr>
            <w:rStyle w:val="a4"/>
            <w:rFonts w:hint="eastAsia"/>
            <w:noProof/>
            <w:sz w:val="24"/>
            <w:szCs w:val="24"/>
          </w:rPr>
          <w:t xml:space="preserve"> </w:t>
        </w:r>
        <w:r w:rsidR="00E24B8C" w:rsidRPr="00EE12C6">
          <w:rPr>
            <w:rStyle w:val="a4"/>
            <w:noProof/>
            <w:sz w:val="24"/>
            <w:szCs w:val="24"/>
          </w:rPr>
          <w:t>Curbs</w:t>
        </w:r>
        <w:r w:rsidR="00E24B8C" w:rsidRPr="00EE12C6">
          <w:rPr>
            <w:noProof/>
            <w:webHidden/>
            <w:sz w:val="24"/>
            <w:szCs w:val="24"/>
          </w:rPr>
          <w:tab/>
        </w:r>
        <w:r w:rsidR="00C140F1">
          <w:rPr>
            <w:noProof/>
            <w:webHidden/>
            <w:sz w:val="24"/>
            <w:szCs w:val="24"/>
          </w:rPr>
          <w:t>22</w:t>
        </w:r>
      </w:hyperlink>
    </w:p>
    <w:p w:rsidR="00E24B8C" w:rsidRPr="00EE12C6" w:rsidRDefault="00EC64C0" w:rsidP="00805C21">
      <w:pPr>
        <w:pStyle w:val="11"/>
        <w:adjustRightInd w:val="0"/>
        <w:rPr>
          <w:rFonts w:eastAsiaTheme="minorEastAsia" w:cstheme="minorBidi"/>
          <w:b w:val="0"/>
          <w:noProof/>
          <w:sz w:val="24"/>
          <w:szCs w:val="24"/>
        </w:rPr>
      </w:pPr>
      <w:hyperlink w:anchor="_Toc508700943" w:history="1">
        <w:r w:rsidR="00E24B8C" w:rsidRPr="00EE12C6">
          <w:rPr>
            <w:rStyle w:val="a4"/>
            <w:noProof/>
            <w:sz w:val="24"/>
            <w:szCs w:val="24"/>
          </w:rPr>
          <w:t>6</w:t>
        </w:r>
        <w:r w:rsidR="00E24B8C" w:rsidRPr="00EE12C6">
          <w:rPr>
            <w:rStyle w:val="a4"/>
            <w:rFonts w:hint="eastAsia"/>
            <w:noProof/>
            <w:sz w:val="24"/>
            <w:szCs w:val="24"/>
          </w:rPr>
          <w:t xml:space="preserve"> </w:t>
        </w:r>
        <w:r w:rsidR="00E24B8C" w:rsidRPr="00EE12C6">
          <w:rPr>
            <w:rStyle w:val="a4"/>
            <w:noProof/>
            <w:sz w:val="24"/>
            <w:szCs w:val="24"/>
          </w:rPr>
          <w:t>Horizontal</w:t>
        </w:r>
        <w:r w:rsidR="00E24B8C" w:rsidRPr="00EE12C6">
          <w:rPr>
            <w:rStyle w:val="a4"/>
            <w:rFonts w:hint="eastAsia"/>
            <w:noProof/>
            <w:sz w:val="24"/>
            <w:szCs w:val="24"/>
          </w:rPr>
          <w:t xml:space="preserve"> </w:t>
        </w:r>
        <w:r w:rsidR="00E24B8C" w:rsidRPr="00EE12C6">
          <w:rPr>
            <w:rStyle w:val="a4"/>
            <w:noProof/>
            <w:sz w:val="24"/>
            <w:szCs w:val="24"/>
          </w:rPr>
          <w:t>and</w:t>
        </w:r>
        <w:r w:rsidR="00E24B8C" w:rsidRPr="00EE12C6">
          <w:rPr>
            <w:rStyle w:val="a4"/>
            <w:rFonts w:hint="eastAsia"/>
            <w:noProof/>
            <w:sz w:val="24"/>
            <w:szCs w:val="24"/>
          </w:rPr>
          <w:t xml:space="preserve"> </w:t>
        </w:r>
        <w:r w:rsidR="003F5F76" w:rsidRPr="00EE12C6">
          <w:rPr>
            <w:rStyle w:val="a4"/>
            <w:rFonts w:hint="eastAsia"/>
            <w:noProof/>
            <w:sz w:val="24"/>
            <w:szCs w:val="24"/>
          </w:rPr>
          <w:t>V</w:t>
        </w:r>
        <w:r w:rsidR="00E24B8C" w:rsidRPr="00EE12C6">
          <w:rPr>
            <w:rStyle w:val="a4"/>
            <w:noProof/>
            <w:sz w:val="24"/>
            <w:szCs w:val="24"/>
          </w:rPr>
          <w:t>ertical</w:t>
        </w:r>
        <w:r w:rsidR="00E24B8C" w:rsidRPr="00EE12C6">
          <w:rPr>
            <w:rStyle w:val="a4"/>
            <w:rFonts w:hint="eastAsia"/>
            <w:noProof/>
            <w:sz w:val="24"/>
            <w:szCs w:val="24"/>
          </w:rPr>
          <w:t xml:space="preserve"> </w:t>
        </w:r>
        <w:r w:rsidR="003F5F76" w:rsidRPr="00EE12C6">
          <w:rPr>
            <w:rStyle w:val="a4"/>
            <w:rFonts w:hint="eastAsia"/>
            <w:noProof/>
            <w:sz w:val="24"/>
            <w:szCs w:val="24"/>
          </w:rPr>
          <w:t>A</w:t>
        </w:r>
        <w:r w:rsidR="00E24B8C" w:rsidRPr="00EE12C6">
          <w:rPr>
            <w:rStyle w:val="a4"/>
            <w:noProof/>
            <w:sz w:val="24"/>
            <w:szCs w:val="24"/>
          </w:rPr>
          <w:t>lignment</w:t>
        </w:r>
        <w:r w:rsidR="00E24B8C" w:rsidRPr="00EE12C6">
          <w:rPr>
            <w:noProof/>
            <w:webHidden/>
            <w:sz w:val="24"/>
            <w:szCs w:val="24"/>
          </w:rPr>
          <w:tab/>
        </w:r>
        <w:r w:rsidR="00C140F1">
          <w:rPr>
            <w:noProof/>
            <w:webHidden/>
            <w:sz w:val="24"/>
            <w:szCs w:val="24"/>
          </w:rPr>
          <w:t>24</w:t>
        </w:r>
      </w:hyperlink>
    </w:p>
    <w:p w:rsidR="00E24B8C" w:rsidRPr="00EE12C6" w:rsidRDefault="00EC64C0" w:rsidP="00107C45">
      <w:pPr>
        <w:pStyle w:val="23"/>
        <w:adjustRightInd w:val="0"/>
        <w:rPr>
          <w:rFonts w:eastAsiaTheme="minorEastAsia" w:cstheme="minorBidi"/>
          <w:noProof/>
          <w:sz w:val="24"/>
          <w:szCs w:val="24"/>
        </w:rPr>
      </w:pPr>
      <w:hyperlink w:anchor="_Toc508700944" w:history="1">
        <w:r w:rsidR="00E24B8C" w:rsidRPr="00EE12C6">
          <w:rPr>
            <w:rStyle w:val="a4"/>
            <w:noProof/>
            <w:sz w:val="24"/>
            <w:szCs w:val="24"/>
          </w:rPr>
          <w:t>6.1</w:t>
        </w:r>
        <w:r w:rsidR="00E24B8C" w:rsidRPr="00EE12C6">
          <w:rPr>
            <w:rStyle w:val="a4"/>
            <w:rFonts w:hint="eastAsia"/>
            <w:noProof/>
            <w:sz w:val="24"/>
            <w:szCs w:val="24"/>
          </w:rPr>
          <w:t xml:space="preserve"> </w:t>
        </w:r>
        <w:r w:rsidR="00E24B8C" w:rsidRPr="00EE12C6">
          <w:rPr>
            <w:rStyle w:val="a4"/>
            <w:noProof/>
            <w:sz w:val="24"/>
            <w:szCs w:val="24"/>
          </w:rPr>
          <w:t>General</w:t>
        </w:r>
        <w:r w:rsidR="00715C41" w:rsidRPr="00EE12C6">
          <w:rPr>
            <w:rStyle w:val="a4"/>
            <w:rFonts w:hint="eastAsia"/>
            <w:noProof/>
            <w:sz w:val="24"/>
            <w:szCs w:val="24"/>
          </w:rPr>
          <w:t xml:space="preserve"> </w:t>
        </w:r>
        <w:r w:rsidR="003F5F76" w:rsidRPr="00EE12C6">
          <w:rPr>
            <w:rStyle w:val="a4"/>
            <w:rFonts w:hint="eastAsia"/>
            <w:noProof/>
            <w:sz w:val="24"/>
            <w:szCs w:val="24"/>
          </w:rPr>
          <w:t>R</w:t>
        </w:r>
        <w:r w:rsidR="005C6BD4" w:rsidRPr="00EE12C6">
          <w:rPr>
            <w:rStyle w:val="a4"/>
            <w:noProof/>
            <w:sz w:val="24"/>
            <w:szCs w:val="24"/>
          </w:rPr>
          <w:t>equirements</w:t>
        </w:r>
        <w:r w:rsidR="00E24B8C" w:rsidRPr="00EE12C6">
          <w:rPr>
            <w:noProof/>
            <w:webHidden/>
            <w:sz w:val="24"/>
            <w:szCs w:val="24"/>
          </w:rPr>
          <w:tab/>
        </w:r>
        <w:r w:rsidR="00C140F1">
          <w:rPr>
            <w:noProof/>
            <w:webHidden/>
            <w:sz w:val="24"/>
            <w:szCs w:val="24"/>
          </w:rPr>
          <w:t>24</w:t>
        </w:r>
      </w:hyperlink>
    </w:p>
    <w:p w:rsidR="00E24B8C" w:rsidRPr="00EE12C6" w:rsidRDefault="00EC64C0" w:rsidP="00107C45">
      <w:pPr>
        <w:pStyle w:val="23"/>
        <w:adjustRightInd w:val="0"/>
        <w:rPr>
          <w:rFonts w:eastAsiaTheme="minorEastAsia" w:cstheme="minorBidi"/>
          <w:noProof/>
          <w:sz w:val="24"/>
          <w:szCs w:val="24"/>
        </w:rPr>
      </w:pPr>
      <w:hyperlink w:anchor="_Toc508700945" w:history="1">
        <w:r w:rsidR="00E24B8C" w:rsidRPr="00EE12C6">
          <w:rPr>
            <w:rStyle w:val="a4"/>
            <w:noProof/>
            <w:sz w:val="24"/>
            <w:szCs w:val="24"/>
          </w:rPr>
          <w:t>6.2</w:t>
        </w:r>
        <w:r w:rsidR="00E24B8C" w:rsidRPr="00EE12C6">
          <w:rPr>
            <w:rStyle w:val="a4"/>
            <w:rFonts w:hint="eastAsia"/>
            <w:noProof/>
            <w:sz w:val="24"/>
            <w:szCs w:val="24"/>
          </w:rPr>
          <w:t xml:space="preserve"> </w:t>
        </w:r>
        <w:r w:rsidR="00715C41" w:rsidRPr="00EE12C6">
          <w:rPr>
            <w:rStyle w:val="a4"/>
            <w:noProof/>
            <w:sz w:val="24"/>
            <w:szCs w:val="24"/>
          </w:rPr>
          <w:t>Horizontal</w:t>
        </w:r>
        <w:r w:rsidR="00715C41" w:rsidRPr="00EE12C6">
          <w:rPr>
            <w:rStyle w:val="a4"/>
            <w:rFonts w:hint="eastAsia"/>
            <w:noProof/>
            <w:sz w:val="24"/>
            <w:szCs w:val="24"/>
          </w:rPr>
          <w:t xml:space="preserve"> </w:t>
        </w:r>
        <w:r w:rsidR="003F5F76" w:rsidRPr="00EE12C6">
          <w:rPr>
            <w:rStyle w:val="a4"/>
            <w:rFonts w:hint="eastAsia"/>
            <w:noProof/>
            <w:sz w:val="24"/>
            <w:szCs w:val="24"/>
          </w:rPr>
          <w:t>A</w:t>
        </w:r>
        <w:r w:rsidR="00715C41" w:rsidRPr="00EE12C6">
          <w:rPr>
            <w:rStyle w:val="a4"/>
            <w:noProof/>
            <w:sz w:val="24"/>
            <w:szCs w:val="24"/>
          </w:rPr>
          <w:t>lignment</w:t>
        </w:r>
        <w:r w:rsidR="00E24B8C" w:rsidRPr="00EE12C6">
          <w:rPr>
            <w:noProof/>
            <w:webHidden/>
            <w:sz w:val="24"/>
            <w:szCs w:val="24"/>
          </w:rPr>
          <w:tab/>
        </w:r>
        <w:r w:rsidR="00C140F1">
          <w:rPr>
            <w:noProof/>
            <w:webHidden/>
            <w:sz w:val="24"/>
            <w:szCs w:val="24"/>
          </w:rPr>
          <w:t>25</w:t>
        </w:r>
      </w:hyperlink>
    </w:p>
    <w:p w:rsidR="00E24B8C" w:rsidRPr="00EE12C6" w:rsidRDefault="00EC64C0" w:rsidP="00107C45">
      <w:pPr>
        <w:pStyle w:val="23"/>
        <w:adjustRightInd w:val="0"/>
        <w:rPr>
          <w:rFonts w:eastAsiaTheme="minorEastAsia" w:cstheme="minorBidi"/>
          <w:noProof/>
          <w:sz w:val="24"/>
          <w:szCs w:val="24"/>
        </w:rPr>
      </w:pPr>
      <w:hyperlink w:anchor="_Toc508700946" w:history="1">
        <w:r w:rsidR="00E24B8C" w:rsidRPr="00EE12C6">
          <w:rPr>
            <w:rStyle w:val="a4"/>
            <w:noProof/>
            <w:sz w:val="24"/>
            <w:szCs w:val="24"/>
          </w:rPr>
          <w:t>6.3</w:t>
        </w:r>
        <w:r w:rsidR="00E24B8C" w:rsidRPr="00EE12C6">
          <w:rPr>
            <w:rStyle w:val="a4"/>
            <w:rFonts w:hint="eastAsia"/>
            <w:noProof/>
            <w:sz w:val="24"/>
            <w:szCs w:val="24"/>
          </w:rPr>
          <w:t xml:space="preserve"> </w:t>
        </w:r>
        <w:r w:rsidR="00715C41" w:rsidRPr="00EE12C6">
          <w:rPr>
            <w:rStyle w:val="a4"/>
            <w:noProof/>
            <w:sz w:val="24"/>
            <w:szCs w:val="24"/>
          </w:rPr>
          <w:t>Vertical</w:t>
        </w:r>
        <w:r w:rsidR="00715C41" w:rsidRPr="00EE12C6">
          <w:rPr>
            <w:rStyle w:val="a4"/>
            <w:rFonts w:hint="eastAsia"/>
            <w:noProof/>
            <w:sz w:val="24"/>
            <w:szCs w:val="24"/>
          </w:rPr>
          <w:t xml:space="preserve"> </w:t>
        </w:r>
        <w:r w:rsidR="003F5F76" w:rsidRPr="00EE12C6">
          <w:rPr>
            <w:rStyle w:val="a4"/>
            <w:rFonts w:hint="eastAsia"/>
            <w:noProof/>
            <w:sz w:val="24"/>
            <w:szCs w:val="24"/>
          </w:rPr>
          <w:t>A</w:t>
        </w:r>
        <w:r w:rsidR="00715C41" w:rsidRPr="00EE12C6">
          <w:rPr>
            <w:rStyle w:val="a4"/>
            <w:noProof/>
            <w:sz w:val="24"/>
            <w:szCs w:val="24"/>
          </w:rPr>
          <w:t>lignment</w:t>
        </w:r>
        <w:r w:rsidR="00E24B8C" w:rsidRPr="00EE12C6">
          <w:rPr>
            <w:noProof/>
            <w:webHidden/>
            <w:sz w:val="24"/>
            <w:szCs w:val="24"/>
          </w:rPr>
          <w:tab/>
        </w:r>
        <w:r w:rsidR="00C140F1">
          <w:rPr>
            <w:noProof/>
            <w:webHidden/>
            <w:sz w:val="24"/>
            <w:szCs w:val="24"/>
          </w:rPr>
          <w:t>35</w:t>
        </w:r>
      </w:hyperlink>
    </w:p>
    <w:p w:rsidR="00E24B8C" w:rsidRPr="00EE12C6" w:rsidRDefault="00EC64C0" w:rsidP="00107C45">
      <w:pPr>
        <w:pStyle w:val="23"/>
        <w:adjustRightInd w:val="0"/>
        <w:rPr>
          <w:rFonts w:eastAsiaTheme="minorEastAsia" w:cstheme="minorBidi"/>
          <w:noProof/>
          <w:sz w:val="24"/>
          <w:szCs w:val="24"/>
        </w:rPr>
      </w:pPr>
      <w:hyperlink w:anchor="_Toc508700947" w:history="1">
        <w:r w:rsidR="00E24B8C" w:rsidRPr="00EE12C6">
          <w:rPr>
            <w:rStyle w:val="a4"/>
            <w:noProof/>
            <w:sz w:val="24"/>
            <w:szCs w:val="24"/>
          </w:rPr>
          <w:t>6.4</w:t>
        </w:r>
        <w:r w:rsidR="00E24B8C" w:rsidRPr="00EE12C6">
          <w:rPr>
            <w:rStyle w:val="a4"/>
            <w:rFonts w:hint="eastAsia"/>
            <w:noProof/>
            <w:sz w:val="24"/>
            <w:szCs w:val="24"/>
          </w:rPr>
          <w:t xml:space="preserve"> </w:t>
        </w:r>
        <w:r w:rsidR="00715C41" w:rsidRPr="00EE12C6">
          <w:rPr>
            <w:rStyle w:val="a4"/>
            <w:noProof/>
            <w:sz w:val="24"/>
            <w:szCs w:val="24"/>
          </w:rPr>
          <w:t>Combinations</w:t>
        </w:r>
        <w:r w:rsidR="00715C41" w:rsidRPr="00EE12C6">
          <w:rPr>
            <w:rStyle w:val="a4"/>
            <w:rFonts w:hint="eastAsia"/>
            <w:noProof/>
            <w:sz w:val="24"/>
            <w:szCs w:val="24"/>
          </w:rPr>
          <w:t xml:space="preserve"> </w:t>
        </w:r>
        <w:r w:rsidR="00715C41" w:rsidRPr="00EE12C6">
          <w:rPr>
            <w:rStyle w:val="a4"/>
            <w:noProof/>
            <w:sz w:val="24"/>
            <w:szCs w:val="24"/>
          </w:rPr>
          <w:t>of</w:t>
        </w:r>
        <w:r w:rsidR="00715C41" w:rsidRPr="00EE12C6">
          <w:rPr>
            <w:rStyle w:val="a4"/>
            <w:rFonts w:hint="eastAsia"/>
            <w:noProof/>
            <w:sz w:val="24"/>
            <w:szCs w:val="24"/>
          </w:rPr>
          <w:t xml:space="preserve"> </w:t>
        </w:r>
        <w:r w:rsidR="003F5F76" w:rsidRPr="00EE12C6">
          <w:rPr>
            <w:rStyle w:val="a4"/>
            <w:rFonts w:hint="eastAsia"/>
            <w:noProof/>
            <w:sz w:val="24"/>
            <w:szCs w:val="24"/>
          </w:rPr>
          <w:t>H</w:t>
        </w:r>
        <w:r w:rsidR="00715C41" w:rsidRPr="00EE12C6">
          <w:rPr>
            <w:rStyle w:val="a4"/>
            <w:noProof/>
            <w:sz w:val="24"/>
            <w:szCs w:val="24"/>
          </w:rPr>
          <w:t>orizontal</w:t>
        </w:r>
        <w:r w:rsidR="00715C41" w:rsidRPr="00EE12C6">
          <w:rPr>
            <w:rStyle w:val="a4"/>
            <w:rFonts w:hint="eastAsia"/>
            <w:noProof/>
            <w:sz w:val="24"/>
            <w:szCs w:val="24"/>
          </w:rPr>
          <w:t xml:space="preserve"> </w:t>
        </w:r>
        <w:r w:rsidR="00715C41" w:rsidRPr="00EE12C6">
          <w:rPr>
            <w:rStyle w:val="a4"/>
            <w:noProof/>
            <w:sz w:val="24"/>
            <w:szCs w:val="24"/>
          </w:rPr>
          <w:t>and</w:t>
        </w:r>
        <w:r w:rsidR="00715C41" w:rsidRPr="00EE12C6">
          <w:rPr>
            <w:rStyle w:val="a4"/>
            <w:rFonts w:hint="eastAsia"/>
            <w:noProof/>
            <w:sz w:val="24"/>
            <w:szCs w:val="24"/>
          </w:rPr>
          <w:t xml:space="preserve"> </w:t>
        </w:r>
        <w:r w:rsidR="003F5F76" w:rsidRPr="00EE12C6">
          <w:rPr>
            <w:rStyle w:val="a4"/>
            <w:rFonts w:hint="eastAsia"/>
            <w:noProof/>
            <w:sz w:val="24"/>
            <w:szCs w:val="24"/>
          </w:rPr>
          <w:t>V</w:t>
        </w:r>
        <w:r w:rsidR="00715C41" w:rsidRPr="00EE12C6">
          <w:rPr>
            <w:rStyle w:val="a4"/>
            <w:noProof/>
            <w:sz w:val="24"/>
            <w:szCs w:val="24"/>
          </w:rPr>
          <w:t>ertical</w:t>
        </w:r>
        <w:r w:rsidR="00715C41" w:rsidRPr="00EE12C6">
          <w:rPr>
            <w:rStyle w:val="a4"/>
            <w:rFonts w:hint="eastAsia"/>
            <w:noProof/>
            <w:sz w:val="24"/>
            <w:szCs w:val="24"/>
          </w:rPr>
          <w:t xml:space="preserve"> </w:t>
        </w:r>
        <w:r w:rsidR="003F5F76" w:rsidRPr="00EE12C6">
          <w:rPr>
            <w:rStyle w:val="a4"/>
            <w:rFonts w:hint="eastAsia"/>
            <w:noProof/>
            <w:sz w:val="24"/>
            <w:szCs w:val="24"/>
          </w:rPr>
          <w:t>A</w:t>
        </w:r>
        <w:r w:rsidR="00715C41" w:rsidRPr="00EE12C6">
          <w:rPr>
            <w:rStyle w:val="a4"/>
            <w:noProof/>
            <w:sz w:val="24"/>
            <w:szCs w:val="24"/>
          </w:rPr>
          <w:t>lignmen</w:t>
        </w:r>
        <w:r w:rsidR="00715C41" w:rsidRPr="00EE12C6">
          <w:rPr>
            <w:rStyle w:val="a4"/>
            <w:rFonts w:hint="eastAsia"/>
            <w:noProof/>
            <w:sz w:val="24"/>
            <w:szCs w:val="24"/>
          </w:rPr>
          <w:t>t</w:t>
        </w:r>
        <w:r w:rsidR="00E24B8C" w:rsidRPr="00EE12C6">
          <w:rPr>
            <w:noProof/>
            <w:webHidden/>
            <w:sz w:val="24"/>
            <w:szCs w:val="24"/>
          </w:rPr>
          <w:tab/>
        </w:r>
        <w:r w:rsidR="00C140F1">
          <w:rPr>
            <w:noProof/>
            <w:webHidden/>
            <w:sz w:val="24"/>
            <w:szCs w:val="24"/>
          </w:rPr>
          <w:t>38</w:t>
        </w:r>
      </w:hyperlink>
    </w:p>
    <w:p w:rsidR="00E24B8C" w:rsidRPr="00EE12C6" w:rsidRDefault="00EC64C0" w:rsidP="00805C21">
      <w:pPr>
        <w:pStyle w:val="11"/>
        <w:adjustRightInd w:val="0"/>
        <w:rPr>
          <w:rFonts w:eastAsiaTheme="minorEastAsia" w:cstheme="minorBidi"/>
          <w:b w:val="0"/>
          <w:noProof/>
          <w:sz w:val="24"/>
          <w:szCs w:val="24"/>
        </w:rPr>
      </w:pPr>
      <w:hyperlink w:anchor="_Toc508700948" w:history="1">
        <w:r w:rsidR="00E24B8C" w:rsidRPr="00EE12C6">
          <w:rPr>
            <w:rStyle w:val="a4"/>
            <w:noProof/>
            <w:sz w:val="24"/>
            <w:szCs w:val="24"/>
          </w:rPr>
          <w:t>7</w:t>
        </w:r>
        <w:r w:rsidR="00E24B8C" w:rsidRPr="00EE12C6">
          <w:rPr>
            <w:rStyle w:val="a4"/>
            <w:rFonts w:hint="eastAsia"/>
            <w:noProof/>
            <w:sz w:val="24"/>
            <w:szCs w:val="24"/>
          </w:rPr>
          <w:t xml:space="preserve"> </w:t>
        </w:r>
        <w:r w:rsidR="00715C41" w:rsidRPr="00EE12C6">
          <w:rPr>
            <w:rStyle w:val="a4"/>
            <w:rFonts w:hint="eastAsia"/>
            <w:noProof/>
            <w:sz w:val="24"/>
            <w:szCs w:val="24"/>
          </w:rPr>
          <w:t>I</w:t>
        </w:r>
        <w:r w:rsidR="00715C41" w:rsidRPr="00EE12C6">
          <w:rPr>
            <w:rStyle w:val="a4"/>
            <w:noProof/>
            <w:sz w:val="24"/>
            <w:szCs w:val="24"/>
          </w:rPr>
          <w:t>ntersections</w:t>
        </w:r>
        <w:r w:rsidR="00E24B8C" w:rsidRPr="00EE12C6">
          <w:rPr>
            <w:noProof/>
            <w:webHidden/>
            <w:sz w:val="24"/>
            <w:szCs w:val="24"/>
          </w:rPr>
          <w:tab/>
        </w:r>
        <w:r w:rsidR="005D6DC4">
          <w:rPr>
            <w:noProof/>
            <w:webHidden/>
            <w:sz w:val="24"/>
            <w:szCs w:val="24"/>
          </w:rPr>
          <w:t>4</w:t>
        </w:r>
        <w:r w:rsidR="00C140F1">
          <w:rPr>
            <w:noProof/>
            <w:webHidden/>
            <w:sz w:val="24"/>
            <w:szCs w:val="24"/>
          </w:rPr>
          <w:t>1</w:t>
        </w:r>
      </w:hyperlink>
    </w:p>
    <w:p w:rsidR="00E24B8C" w:rsidRPr="00EE12C6" w:rsidRDefault="00EC64C0" w:rsidP="00107C45">
      <w:pPr>
        <w:pStyle w:val="23"/>
        <w:adjustRightInd w:val="0"/>
        <w:rPr>
          <w:rFonts w:eastAsiaTheme="minorEastAsia" w:cstheme="minorBidi"/>
          <w:noProof/>
          <w:sz w:val="24"/>
          <w:szCs w:val="24"/>
        </w:rPr>
      </w:pPr>
      <w:hyperlink w:anchor="_Toc508700949" w:history="1">
        <w:r w:rsidR="00E24B8C" w:rsidRPr="00EE12C6">
          <w:rPr>
            <w:rStyle w:val="a4"/>
            <w:noProof/>
            <w:sz w:val="24"/>
            <w:szCs w:val="24"/>
          </w:rPr>
          <w:t>7.1</w:t>
        </w:r>
        <w:r w:rsidR="00E24B8C" w:rsidRPr="00EE12C6">
          <w:rPr>
            <w:rStyle w:val="a4"/>
            <w:rFonts w:hint="eastAsia"/>
            <w:noProof/>
            <w:sz w:val="24"/>
            <w:szCs w:val="24"/>
          </w:rPr>
          <w:t xml:space="preserve"> </w:t>
        </w:r>
        <w:r w:rsidR="00715C41" w:rsidRPr="00EE12C6">
          <w:rPr>
            <w:rStyle w:val="a4"/>
            <w:noProof/>
            <w:sz w:val="24"/>
            <w:szCs w:val="24"/>
          </w:rPr>
          <w:t>General</w:t>
        </w:r>
        <w:r w:rsidR="00715C41" w:rsidRPr="00EE12C6">
          <w:rPr>
            <w:rStyle w:val="a4"/>
            <w:rFonts w:hint="eastAsia"/>
            <w:noProof/>
            <w:sz w:val="24"/>
            <w:szCs w:val="24"/>
          </w:rPr>
          <w:t xml:space="preserve"> </w:t>
        </w:r>
        <w:r w:rsidR="00E47875" w:rsidRPr="00EE12C6">
          <w:rPr>
            <w:rStyle w:val="a4"/>
            <w:rFonts w:hint="eastAsia"/>
            <w:noProof/>
            <w:sz w:val="24"/>
            <w:szCs w:val="24"/>
          </w:rPr>
          <w:t>R</w:t>
        </w:r>
        <w:r w:rsidR="005C6BD4" w:rsidRPr="00EE12C6">
          <w:rPr>
            <w:rStyle w:val="a4"/>
            <w:noProof/>
            <w:sz w:val="24"/>
            <w:szCs w:val="24"/>
          </w:rPr>
          <w:t>equirements</w:t>
        </w:r>
        <w:r w:rsidR="00E24B8C" w:rsidRPr="00EE12C6">
          <w:rPr>
            <w:noProof/>
            <w:webHidden/>
            <w:sz w:val="24"/>
            <w:szCs w:val="24"/>
          </w:rPr>
          <w:tab/>
        </w:r>
        <w:r w:rsidR="00C140F1">
          <w:rPr>
            <w:noProof/>
            <w:webHidden/>
            <w:sz w:val="24"/>
            <w:szCs w:val="24"/>
          </w:rPr>
          <w:t>41</w:t>
        </w:r>
      </w:hyperlink>
    </w:p>
    <w:p w:rsidR="00E24B8C" w:rsidRPr="00EE12C6" w:rsidRDefault="00EC64C0" w:rsidP="00107C45">
      <w:pPr>
        <w:pStyle w:val="23"/>
        <w:adjustRightInd w:val="0"/>
        <w:rPr>
          <w:rFonts w:eastAsiaTheme="minorEastAsia" w:cstheme="minorBidi"/>
          <w:noProof/>
          <w:sz w:val="24"/>
          <w:szCs w:val="24"/>
        </w:rPr>
      </w:pPr>
      <w:hyperlink w:anchor="_Toc508700950" w:history="1">
        <w:r w:rsidR="00E24B8C" w:rsidRPr="00EE12C6">
          <w:rPr>
            <w:rStyle w:val="a4"/>
            <w:noProof/>
            <w:sz w:val="24"/>
            <w:szCs w:val="24"/>
          </w:rPr>
          <w:t>7.2</w:t>
        </w:r>
        <w:r w:rsidR="00E24B8C" w:rsidRPr="00EE12C6">
          <w:rPr>
            <w:rStyle w:val="a4"/>
            <w:rFonts w:hint="eastAsia"/>
            <w:noProof/>
            <w:sz w:val="24"/>
            <w:szCs w:val="24"/>
          </w:rPr>
          <w:t xml:space="preserve"> </w:t>
        </w:r>
        <w:r w:rsidR="00715C41" w:rsidRPr="00EE12C6">
          <w:rPr>
            <w:rStyle w:val="a4"/>
            <w:rFonts w:hint="eastAsia"/>
            <w:noProof/>
            <w:sz w:val="24"/>
            <w:szCs w:val="24"/>
          </w:rPr>
          <w:t xml:space="preserve">At-grade </w:t>
        </w:r>
        <w:r w:rsidR="00E47875" w:rsidRPr="00EE12C6">
          <w:rPr>
            <w:rStyle w:val="a4"/>
            <w:rFonts w:hint="eastAsia"/>
            <w:noProof/>
            <w:sz w:val="24"/>
            <w:szCs w:val="24"/>
          </w:rPr>
          <w:t>I</w:t>
        </w:r>
        <w:r w:rsidR="00715C41" w:rsidRPr="00EE12C6">
          <w:rPr>
            <w:rStyle w:val="a4"/>
            <w:rFonts w:hint="eastAsia"/>
            <w:noProof/>
            <w:sz w:val="24"/>
            <w:szCs w:val="24"/>
          </w:rPr>
          <w:t>ntersection</w:t>
        </w:r>
        <w:r w:rsidR="00E24B8C" w:rsidRPr="00EE12C6">
          <w:rPr>
            <w:noProof/>
            <w:webHidden/>
            <w:sz w:val="24"/>
            <w:szCs w:val="24"/>
          </w:rPr>
          <w:tab/>
        </w:r>
        <w:r w:rsidR="00C140F1">
          <w:rPr>
            <w:noProof/>
            <w:webHidden/>
            <w:sz w:val="24"/>
            <w:szCs w:val="24"/>
          </w:rPr>
          <w:t>41</w:t>
        </w:r>
      </w:hyperlink>
    </w:p>
    <w:p w:rsidR="00E24B8C" w:rsidRPr="00EE12C6" w:rsidRDefault="00EC64C0" w:rsidP="00107C45">
      <w:pPr>
        <w:pStyle w:val="23"/>
        <w:adjustRightInd w:val="0"/>
        <w:rPr>
          <w:rFonts w:eastAsiaTheme="minorEastAsia" w:cstheme="minorBidi"/>
          <w:noProof/>
          <w:sz w:val="24"/>
          <w:szCs w:val="24"/>
        </w:rPr>
      </w:pPr>
      <w:hyperlink w:anchor="_Toc508700951" w:history="1">
        <w:r w:rsidR="00E24B8C" w:rsidRPr="00EE12C6">
          <w:rPr>
            <w:rStyle w:val="a4"/>
            <w:noProof/>
            <w:sz w:val="24"/>
            <w:szCs w:val="24"/>
          </w:rPr>
          <w:t>7.3</w:t>
        </w:r>
        <w:r w:rsidR="00715C41" w:rsidRPr="00EE12C6">
          <w:rPr>
            <w:rStyle w:val="a4"/>
            <w:rFonts w:hint="eastAsia"/>
            <w:noProof/>
            <w:sz w:val="24"/>
            <w:szCs w:val="24"/>
          </w:rPr>
          <w:t xml:space="preserve"> Grade </w:t>
        </w:r>
        <w:r w:rsidR="00E47875" w:rsidRPr="00EE12C6">
          <w:rPr>
            <w:rStyle w:val="a4"/>
            <w:rFonts w:hint="eastAsia"/>
            <w:noProof/>
            <w:sz w:val="24"/>
            <w:szCs w:val="24"/>
          </w:rPr>
          <w:t>S</w:t>
        </w:r>
        <w:r w:rsidR="00715C41" w:rsidRPr="00EE12C6">
          <w:rPr>
            <w:rStyle w:val="a4"/>
            <w:rFonts w:hint="eastAsia"/>
            <w:noProof/>
            <w:sz w:val="24"/>
            <w:szCs w:val="24"/>
          </w:rPr>
          <w:t xml:space="preserve">eparations and </w:t>
        </w:r>
        <w:r w:rsidR="00E47875" w:rsidRPr="00EE12C6">
          <w:rPr>
            <w:rStyle w:val="a4"/>
            <w:rFonts w:hint="eastAsia"/>
            <w:noProof/>
            <w:sz w:val="24"/>
            <w:szCs w:val="24"/>
          </w:rPr>
          <w:t>I</w:t>
        </w:r>
        <w:r w:rsidR="00715C41" w:rsidRPr="00EE12C6">
          <w:rPr>
            <w:rStyle w:val="a4"/>
            <w:rFonts w:hint="eastAsia"/>
            <w:noProof/>
            <w:sz w:val="24"/>
            <w:szCs w:val="24"/>
          </w:rPr>
          <w:t>nterchanges</w:t>
        </w:r>
        <w:r w:rsidR="00E24B8C" w:rsidRPr="00EE12C6">
          <w:rPr>
            <w:noProof/>
            <w:webHidden/>
            <w:sz w:val="24"/>
            <w:szCs w:val="24"/>
          </w:rPr>
          <w:tab/>
        </w:r>
        <w:r w:rsidR="00C140F1">
          <w:rPr>
            <w:noProof/>
            <w:webHidden/>
            <w:sz w:val="24"/>
            <w:szCs w:val="24"/>
          </w:rPr>
          <w:t>47</w:t>
        </w:r>
      </w:hyperlink>
    </w:p>
    <w:p w:rsidR="00E24B8C" w:rsidRPr="00EE12C6" w:rsidRDefault="00EC64C0" w:rsidP="00107C45">
      <w:pPr>
        <w:pStyle w:val="23"/>
        <w:adjustRightInd w:val="0"/>
        <w:rPr>
          <w:rFonts w:eastAsiaTheme="minorEastAsia" w:cstheme="minorBidi"/>
          <w:noProof/>
          <w:sz w:val="24"/>
          <w:szCs w:val="24"/>
        </w:rPr>
      </w:pPr>
      <w:hyperlink w:anchor="_Toc508700952" w:history="1">
        <w:r w:rsidR="00E24B8C" w:rsidRPr="00EE12C6">
          <w:rPr>
            <w:rStyle w:val="a4"/>
            <w:noProof/>
            <w:sz w:val="24"/>
            <w:szCs w:val="24"/>
          </w:rPr>
          <w:t>7.4</w:t>
        </w:r>
        <w:r w:rsidR="00E24B8C" w:rsidRPr="00EE12C6">
          <w:rPr>
            <w:rStyle w:val="a4"/>
            <w:rFonts w:hint="eastAsia"/>
            <w:noProof/>
            <w:sz w:val="24"/>
            <w:szCs w:val="24"/>
          </w:rPr>
          <w:t xml:space="preserve"> </w:t>
        </w:r>
        <w:r w:rsidR="00715C41" w:rsidRPr="00EE12C6">
          <w:rPr>
            <w:rStyle w:val="a4"/>
            <w:rFonts w:hint="eastAsia"/>
            <w:noProof/>
            <w:sz w:val="24"/>
            <w:szCs w:val="24"/>
          </w:rPr>
          <w:t xml:space="preserve">Road-railroad </w:t>
        </w:r>
        <w:r w:rsidR="009B0BA3" w:rsidRPr="00EE12C6">
          <w:rPr>
            <w:rStyle w:val="a4"/>
            <w:rFonts w:hint="eastAsia"/>
            <w:noProof/>
            <w:sz w:val="24"/>
            <w:szCs w:val="24"/>
          </w:rPr>
          <w:t>I</w:t>
        </w:r>
        <w:r w:rsidR="00715C41" w:rsidRPr="00EE12C6">
          <w:rPr>
            <w:rStyle w:val="a4"/>
            <w:rFonts w:hint="eastAsia"/>
            <w:noProof/>
            <w:sz w:val="24"/>
            <w:szCs w:val="24"/>
          </w:rPr>
          <w:t>ntersections</w:t>
        </w:r>
        <w:r w:rsidR="00E24B8C" w:rsidRPr="00EE12C6">
          <w:rPr>
            <w:noProof/>
            <w:webHidden/>
            <w:sz w:val="24"/>
            <w:szCs w:val="24"/>
          </w:rPr>
          <w:tab/>
        </w:r>
        <w:r w:rsidR="00C140F1">
          <w:rPr>
            <w:noProof/>
            <w:webHidden/>
            <w:sz w:val="24"/>
            <w:szCs w:val="24"/>
          </w:rPr>
          <w:t>51</w:t>
        </w:r>
      </w:hyperlink>
    </w:p>
    <w:p w:rsidR="00E24B8C" w:rsidRPr="00EE12C6" w:rsidRDefault="00EC64C0" w:rsidP="00805C21">
      <w:pPr>
        <w:pStyle w:val="11"/>
        <w:adjustRightInd w:val="0"/>
        <w:rPr>
          <w:rFonts w:eastAsiaTheme="minorEastAsia" w:cstheme="minorBidi"/>
          <w:b w:val="0"/>
          <w:noProof/>
          <w:sz w:val="24"/>
          <w:szCs w:val="24"/>
        </w:rPr>
      </w:pPr>
      <w:hyperlink w:anchor="_Toc508700953" w:history="1">
        <w:r w:rsidR="00E24B8C" w:rsidRPr="00EE12C6">
          <w:rPr>
            <w:rStyle w:val="a4"/>
            <w:noProof/>
            <w:sz w:val="24"/>
            <w:szCs w:val="24"/>
          </w:rPr>
          <w:t>8</w:t>
        </w:r>
        <w:r w:rsidR="00E24B8C" w:rsidRPr="00EE12C6">
          <w:rPr>
            <w:rStyle w:val="a4"/>
            <w:rFonts w:hint="eastAsia"/>
            <w:noProof/>
            <w:sz w:val="24"/>
            <w:szCs w:val="24"/>
          </w:rPr>
          <w:t xml:space="preserve"> </w:t>
        </w:r>
        <w:r w:rsidR="00715C41" w:rsidRPr="00EE12C6">
          <w:rPr>
            <w:rStyle w:val="a4"/>
            <w:noProof/>
            <w:sz w:val="24"/>
            <w:szCs w:val="24"/>
          </w:rPr>
          <w:t>Subgrade</w:t>
        </w:r>
        <w:r w:rsidR="00E24B8C" w:rsidRPr="00EE12C6">
          <w:rPr>
            <w:noProof/>
            <w:webHidden/>
            <w:sz w:val="24"/>
            <w:szCs w:val="24"/>
          </w:rPr>
          <w:tab/>
        </w:r>
        <w:r w:rsidR="00C140F1">
          <w:rPr>
            <w:noProof/>
            <w:webHidden/>
            <w:sz w:val="24"/>
            <w:szCs w:val="24"/>
          </w:rPr>
          <w:t>54</w:t>
        </w:r>
      </w:hyperlink>
    </w:p>
    <w:p w:rsidR="00E24B8C" w:rsidRPr="00BF05B6" w:rsidRDefault="00EC64C0" w:rsidP="00107C45">
      <w:pPr>
        <w:pStyle w:val="23"/>
        <w:adjustRightInd w:val="0"/>
        <w:rPr>
          <w:rFonts w:eastAsiaTheme="minorEastAsia" w:cstheme="minorBidi"/>
          <w:noProof/>
          <w:sz w:val="24"/>
          <w:szCs w:val="24"/>
        </w:rPr>
      </w:pPr>
      <w:hyperlink w:anchor="_Toc508700954" w:history="1">
        <w:r w:rsidR="00E24B8C" w:rsidRPr="00BF05B6">
          <w:rPr>
            <w:rStyle w:val="a4"/>
            <w:noProof/>
            <w:color w:val="auto"/>
            <w:sz w:val="24"/>
            <w:szCs w:val="24"/>
          </w:rPr>
          <w:t>8.1</w:t>
        </w:r>
        <w:r w:rsidR="00E24B8C" w:rsidRPr="00BF05B6">
          <w:rPr>
            <w:rStyle w:val="a4"/>
            <w:rFonts w:hint="eastAsia"/>
            <w:noProof/>
            <w:color w:val="auto"/>
            <w:sz w:val="24"/>
            <w:szCs w:val="24"/>
          </w:rPr>
          <w:t xml:space="preserve"> </w:t>
        </w:r>
        <w:r w:rsidR="00715C41" w:rsidRPr="00BF05B6">
          <w:rPr>
            <w:rStyle w:val="a4"/>
            <w:noProof/>
            <w:color w:val="auto"/>
            <w:sz w:val="24"/>
            <w:szCs w:val="24"/>
          </w:rPr>
          <w:t>General</w:t>
        </w:r>
        <w:r w:rsidR="00715C41" w:rsidRPr="00BF05B6">
          <w:rPr>
            <w:rStyle w:val="a4"/>
            <w:rFonts w:hint="eastAsia"/>
            <w:noProof/>
            <w:color w:val="auto"/>
            <w:sz w:val="24"/>
            <w:szCs w:val="24"/>
          </w:rPr>
          <w:t xml:space="preserve"> </w:t>
        </w:r>
        <w:r w:rsidR="00277B9F" w:rsidRPr="00BF05B6">
          <w:rPr>
            <w:rStyle w:val="a4"/>
            <w:rFonts w:hint="eastAsia"/>
            <w:noProof/>
            <w:color w:val="auto"/>
            <w:sz w:val="24"/>
            <w:szCs w:val="24"/>
          </w:rPr>
          <w:t>R</w:t>
        </w:r>
        <w:r w:rsidR="005C6BD4" w:rsidRPr="00BF05B6">
          <w:rPr>
            <w:rStyle w:val="a4"/>
            <w:noProof/>
            <w:color w:val="auto"/>
            <w:sz w:val="24"/>
            <w:szCs w:val="24"/>
          </w:rPr>
          <w:t>equirements</w:t>
        </w:r>
        <w:r w:rsidR="00E24B8C" w:rsidRPr="00BF05B6">
          <w:rPr>
            <w:noProof/>
            <w:webHidden/>
            <w:sz w:val="24"/>
            <w:szCs w:val="24"/>
          </w:rPr>
          <w:tab/>
        </w:r>
        <w:r w:rsidR="00C140F1">
          <w:rPr>
            <w:noProof/>
            <w:webHidden/>
            <w:sz w:val="24"/>
            <w:szCs w:val="24"/>
          </w:rPr>
          <w:t>54</w:t>
        </w:r>
      </w:hyperlink>
    </w:p>
    <w:p w:rsidR="00E24B8C" w:rsidRPr="00BF05B6" w:rsidRDefault="00EC64C0" w:rsidP="00107C45">
      <w:pPr>
        <w:pStyle w:val="23"/>
        <w:adjustRightInd w:val="0"/>
        <w:rPr>
          <w:rFonts w:eastAsiaTheme="minorEastAsia" w:cstheme="minorBidi"/>
          <w:noProof/>
          <w:sz w:val="24"/>
          <w:szCs w:val="24"/>
        </w:rPr>
      </w:pPr>
      <w:hyperlink w:anchor="_Toc508700955" w:history="1">
        <w:r w:rsidR="00E24B8C" w:rsidRPr="00BF05B6">
          <w:rPr>
            <w:rStyle w:val="a4"/>
            <w:noProof/>
            <w:color w:val="auto"/>
            <w:sz w:val="24"/>
            <w:szCs w:val="24"/>
          </w:rPr>
          <w:t>8.2</w:t>
        </w:r>
        <w:r w:rsidR="00E24B8C" w:rsidRPr="00BF05B6">
          <w:rPr>
            <w:rStyle w:val="a4"/>
            <w:rFonts w:hint="eastAsia"/>
            <w:noProof/>
            <w:color w:val="auto"/>
            <w:sz w:val="24"/>
            <w:szCs w:val="24"/>
          </w:rPr>
          <w:t xml:space="preserve"> </w:t>
        </w:r>
        <w:r w:rsidR="00715C41" w:rsidRPr="00BF05B6">
          <w:rPr>
            <w:rStyle w:val="a4"/>
            <w:noProof/>
            <w:color w:val="auto"/>
            <w:sz w:val="24"/>
            <w:szCs w:val="24"/>
          </w:rPr>
          <w:t>General</w:t>
        </w:r>
        <w:r w:rsidR="00715C41" w:rsidRPr="00BF05B6">
          <w:rPr>
            <w:sz w:val="24"/>
            <w:szCs w:val="24"/>
          </w:rPr>
          <w:t xml:space="preserve"> </w:t>
        </w:r>
        <w:r w:rsidR="00715C41" w:rsidRPr="00BF05B6">
          <w:rPr>
            <w:rStyle w:val="a4"/>
            <w:noProof/>
            <w:color w:val="auto"/>
            <w:sz w:val="24"/>
            <w:szCs w:val="24"/>
          </w:rPr>
          <w:t>Subgrade</w:t>
        </w:r>
        <w:r w:rsidR="00715C41" w:rsidRPr="00BF05B6">
          <w:rPr>
            <w:rStyle w:val="a4"/>
            <w:rFonts w:hint="eastAsia"/>
            <w:noProof/>
            <w:color w:val="auto"/>
            <w:sz w:val="24"/>
            <w:szCs w:val="24"/>
          </w:rPr>
          <w:t xml:space="preserve"> </w:t>
        </w:r>
        <w:r w:rsidR="00E24B8C" w:rsidRPr="00BF05B6">
          <w:rPr>
            <w:noProof/>
            <w:webHidden/>
            <w:sz w:val="24"/>
            <w:szCs w:val="24"/>
          </w:rPr>
          <w:tab/>
        </w:r>
        <w:r w:rsidR="00C140F1">
          <w:rPr>
            <w:noProof/>
            <w:webHidden/>
            <w:sz w:val="24"/>
            <w:szCs w:val="24"/>
          </w:rPr>
          <w:t>55</w:t>
        </w:r>
      </w:hyperlink>
    </w:p>
    <w:p w:rsidR="00E24B8C" w:rsidRPr="00BF05B6" w:rsidRDefault="00EC64C0" w:rsidP="00107C45">
      <w:pPr>
        <w:pStyle w:val="23"/>
        <w:adjustRightInd w:val="0"/>
        <w:rPr>
          <w:rFonts w:eastAsiaTheme="minorEastAsia" w:cstheme="minorBidi"/>
          <w:noProof/>
          <w:sz w:val="24"/>
          <w:szCs w:val="24"/>
        </w:rPr>
      </w:pPr>
      <w:hyperlink w:anchor="_Toc508700956" w:history="1">
        <w:r w:rsidR="00E24B8C" w:rsidRPr="00BF05B6">
          <w:rPr>
            <w:rStyle w:val="a4"/>
            <w:noProof/>
            <w:color w:val="auto"/>
            <w:sz w:val="24"/>
            <w:szCs w:val="24"/>
          </w:rPr>
          <w:t>8.3</w:t>
        </w:r>
        <w:r w:rsidR="00E24B8C" w:rsidRPr="00BF05B6">
          <w:rPr>
            <w:rStyle w:val="a4"/>
            <w:rFonts w:hint="eastAsia"/>
            <w:noProof/>
            <w:color w:val="auto"/>
            <w:sz w:val="24"/>
            <w:szCs w:val="24"/>
          </w:rPr>
          <w:t xml:space="preserve"> </w:t>
        </w:r>
        <w:r w:rsidR="00FD739F" w:rsidRPr="00BF05B6">
          <w:rPr>
            <w:rStyle w:val="a4"/>
            <w:noProof/>
            <w:color w:val="auto"/>
            <w:sz w:val="24"/>
            <w:szCs w:val="24"/>
          </w:rPr>
          <w:t>Subgrade Drainage</w:t>
        </w:r>
        <w:r w:rsidR="00E24B8C" w:rsidRPr="00BF05B6">
          <w:rPr>
            <w:noProof/>
            <w:webHidden/>
            <w:sz w:val="24"/>
            <w:szCs w:val="24"/>
          </w:rPr>
          <w:tab/>
        </w:r>
        <w:r w:rsidR="005D6DC4" w:rsidRPr="00BF05B6">
          <w:rPr>
            <w:noProof/>
            <w:webHidden/>
            <w:sz w:val="24"/>
            <w:szCs w:val="24"/>
          </w:rPr>
          <w:t>6</w:t>
        </w:r>
        <w:r w:rsidR="00C140F1">
          <w:rPr>
            <w:noProof/>
            <w:webHidden/>
            <w:sz w:val="24"/>
            <w:szCs w:val="24"/>
          </w:rPr>
          <w:t>0</w:t>
        </w:r>
      </w:hyperlink>
    </w:p>
    <w:p w:rsidR="00E24B8C" w:rsidRPr="00BF05B6" w:rsidRDefault="00EC64C0" w:rsidP="00107C45">
      <w:pPr>
        <w:pStyle w:val="23"/>
        <w:adjustRightInd w:val="0"/>
        <w:rPr>
          <w:rFonts w:eastAsiaTheme="minorEastAsia" w:cstheme="minorBidi"/>
          <w:noProof/>
          <w:sz w:val="24"/>
          <w:szCs w:val="24"/>
        </w:rPr>
      </w:pPr>
      <w:hyperlink w:anchor="_Toc508700957" w:history="1">
        <w:r w:rsidR="00E24B8C" w:rsidRPr="00BF05B6">
          <w:rPr>
            <w:rStyle w:val="a4"/>
            <w:noProof/>
            <w:color w:val="auto"/>
            <w:sz w:val="24"/>
            <w:szCs w:val="24"/>
          </w:rPr>
          <w:t>8.4</w:t>
        </w:r>
        <w:r w:rsidR="00E24B8C" w:rsidRPr="00BF05B6">
          <w:rPr>
            <w:rStyle w:val="a4"/>
            <w:rFonts w:hint="eastAsia"/>
            <w:noProof/>
            <w:color w:val="auto"/>
            <w:sz w:val="24"/>
            <w:szCs w:val="24"/>
          </w:rPr>
          <w:t xml:space="preserve"> </w:t>
        </w:r>
        <w:r w:rsidR="00FD739F" w:rsidRPr="00BF05B6">
          <w:rPr>
            <w:rStyle w:val="a4"/>
            <w:noProof/>
            <w:color w:val="auto"/>
            <w:sz w:val="24"/>
            <w:szCs w:val="24"/>
          </w:rPr>
          <w:t>Subgrade Protection and Support</w:t>
        </w:r>
        <w:r w:rsidR="00E24B8C" w:rsidRPr="00BF05B6">
          <w:rPr>
            <w:noProof/>
            <w:webHidden/>
            <w:sz w:val="24"/>
            <w:szCs w:val="24"/>
          </w:rPr>
          <w:tab/>
        </w:r>
        <w:r w:rsidR="005D6DC4" w:rsidRPr="00BF05B6">
          <w:rPr>
            <w:noProof/>
            <w:webHidden/>
            <w:sz w:val="24"/>
            <w:szCs w:val="24"/>
          </w:rPr>
          <w:t>6</w:t>
        </w:r>
        <w:r w:rsidR="00C140F1">
          <w:rPr>
            <w:noProof/>
            <w:webHidden/>
            <w:sz w:val="24"/>
            <w:szCs w:val="24"/>
          </w:rPr>
          <w:t>0</w:t>
        </w:r>
      </w:hyperlink>
    </w:p>
    <w:p w:rsidR="00E24B8C" w:rsidRPr="00BF05B6" w:rsidRDefault="00EC64C0" w:rsidP="00107C45">
      <w:pPr>
        <w:pStyle w:val="23"/>
        <w:adjustRightInd w:val="0"/>
        <w:rPr>
          <w:rFonts w:eastAsiaTheme="minorEastAsia" w:cstheme="minorBidi"/>
          <w:noProof/>
          <w:sz w:val="24"/>
          <w:szCs w:val="24"/>
        </w:rPr>
      </w:pPr>
      <w:hyperlink w:anchor="_Toc508700958" w:history="1">
        <w:r w:rsidR="00E24B8C" w:rsidRPr="00BF05B6">
          <w:rPr>
            <w:rStyle w:val="a4"/>
            <w:noProof/>
            <w:color w:val="auto"/>
            <w:sz w:val="24"/>
            <w:szCs w:val="24"/>
          </w:rPr>
          <w:t>8.5</w:t>
        </w:r>
        <w:r w:rsidR="00FD739F" w:rsidRPr="00BF05B6">
          <w:rPr>
            <w:rStyle w:val="a4"/>
            <w:noProof/>
            <w:color w:val="auto"/>
            <w:sz w:val="24"/>
            <w:szCs w:val="24"/>
          </w:rPr>
          <w:t>Special Subgrade</w:t>
        </w:r>
        <w:r w:rsidR="00E24B8C" w:rsidRPr="00BF05B6">
          <w:rPr>
            <w:noProof/>
            <w:webHidden/>
            <w:sz w:val="24"/>
            <w:szCs w:val="24"/>
          </w:rPr>
          <w:tab/>
        </w:r>
        <w:r w:rsidR="005D6DC4" w:rsidRPr="00BF05B6">
          <w:rPr>
            <w:noProof/>
            <w:webHidden/>
            <w:sz w:val="24"/>
            <w:szCs w:val="24"/>
          </w:rPr>
          <w:t>6</w:t>
        </w:r>
        <w:r w:rsidR="00C140F1">
          <w:rPr>
            <w:noProof/>
            <w:webHidden/>
            <w:sz w:val="24"/>
            <w:szCs w:val="24"/>
          </w:rPr>
          <w:t>0</w:t>
        </w:r>
      </w:hyperlink>
    </w:p>
    <w:p w:rsidR="00E24B8C" w:rsidRPr="00BF05B6" w:rsidRDefault="00EC64C0" w:rsidP="00805C21">
      <w:pPr>
        <w:pStyle w:val="11"/>
        <w:adjustRightInd w:val="0"/>
        <w:rPr>
          <w:rFonts w:eastAsiaTheme="minorEastAsia" w:cstheme="minorBidi"/>
          <w:b w:val="0"/>
          <w:noProof/>
          <w:sz w:val="24"/>
          <w:szCs w:val="24"/>
        </w:rPr>
      </w:pPr>
      <w:hyperlink w:anchor="_Toc508700959" w:history="1">
        <w:r w:rsidR="00E24B8C" w:rsidRPr="00BF05B6">
          <w:rPr>
            <w:rStyle w:val="a4"/>
            <w:noProof/>
            <w:color w:val="auto"/>
            <w:sz w:val="24"/>
            <w:szCs w:val="24"/>
          </w:rPr>
          <w:t>9</w:t>
        </w:r>
        <w:r w:rsidR="00E24B8C" w:rsidRPr="00BF05B6">
          <w:rPr>
            <w:rStyle w:val="a4"/>
            <w:rFonts w:hint="eastAsia"/>
            <w:noProof/>
            <w:color w:val="auto"/>
            <w:sz w:val="24"/>
            <w:szCs w:val="24"/>
          </w:rPr>
          <w:t xml:space="preserve"> </w:t>
        </w:r>
        <w:r w:rsidR="00715C41" w:rsidRPr="00BF05B6">
          <w:rPr>
            <w:rStyle w:val="a4"/>
            <w:rFonts w:hint="eastAsia"/>
            <w:noProof/>
            <w:color w:val="auto"/>
            <w:sz w:val="24"/>
            <w:szCs w:val="24"/>
          </w:rPr>
          <w:t>P</w:t>
        </w:r>
        <w:r w:rsidR="00715C41" w:rsidRPr="00BF05B6">
          <w:rPr>
            <w:rStyle w:val="a4"/>
            <w:noProof/>
            <w:color w:val="auto"/>
            <w:sz w:val="24"/>
            <w:szCs w:val="24"/>
          </w:rPr>
          <w:t>avement</w:t>
        </w:r>
        <w:r w:rsidR="00E24B8C" w:rsidRPr="00BF05B6">
          <w:rPr>
            <w:noProof/>
            <w:webHidden/>
            <w:sz w:val="24"/>
            <w:szCs w:val="24"/>
          </w:rPr>
          <w:tab/>
        </w:r>
        <w:r w:rsidR="00C140F1">
          <w:rPr>
            <w:noProof/>
            <w:webHidden/>
            <w:sz w:val="24"/>
            <w:szCs w:val="24"/>
          </w:rPr>
          <w:t>63</w:t>
        </w:r>
      </w:hyperlink>
    </w:p>
    <w:p w:rsidR="00E24B8C" w:rsidRPr="00BF05B6" w:rsidRDefault="00EC64C0" w:rsidP="00107C45">
      <w:pPr>
        <w:pStyle w:val="23"/>
        <w:adjustRightInd w:val="0"/>
        <w:rPr>
          <w:rFonts w:eastAsiaTheme="minorEastAsia" w:cstheme="minorBidi"/>
          <w:noProof/>
          <w:sz w:val="24"/>
          <w:szCs w:val="24"/>
        </w:rPr>
      </w:pPr>
      <w:hyperlink w:anchor="_Toc508700960" w:history="1">
        <w:r w:rsidR="00E24B8C" w:rsidRPr="00BF05B6">
          <w:rPr>
            <w:rStyle w:val="a4"/>
            <w:noProof/>
            <w:color w:val="auto"/>
            <w:sz w:val="24"/>
            <w:szCs w:val="24"/>
          </w:rPr>
          <w:t>9.1</w:t>
        </w:r>
        <w:r w:rsidR="00E24B8C" w:rsidRPr="00BF05B6">
          <w:rPr>
            <w:rStyle w:val="a4"/>
            <w:rFonts w:hint="eastAsia"/>
            <w:noProof/>
            <w:color w:val="auto"/>
            <w:sz w:val="24"/>
            <w:szCs w:val="24"/>
          </w:rPr>
          <w:t xml:space="preserve"> </w:t>
        </w:r>
        <w:r w:rsidR="00E729F1" w:rsidRPr="00BF05B6">
          <w:rPr>
            <w:rStyle w:val="a4"/>
            <w:rFonts w:hint="eastAsia"/>
            <w:noProof/>
            <w:color w:val="auto"/>
            <w:sz w:val="24"/>
            <w:szCs w:val="24"/>
          </w:rPr>
          <w:t>Basic</w:t>
        </w:r>
        <w:r w:rsidR="00C566F3" w:rsidRPr="00BF05B6">
          <w:rPr>
            <w:rStyle w:val="a4"/>
            <w:rFonts w:hint="eastAsia"/>
            <w:noProof/>
            <w:color w:val="auto"/>
            <w:sz w:val="24"/>
            <w:szCs w:val="24"/>
          </w:rPr>
          <w:t xml:space="preserve"> </w:t>
        </w:r>
        <w:r w:rsidR="00E729F1" w:rsidRPr="00BF05B6">
          <w:rPr>
            <w:rStyle w:val="a4"/>
            <w:rFonts w:hint="eastAsia"/>
            <w:noProof/>
            <w:color w:val="auto"/>
            <w:sz w:val="24"/>
            <w:szCs w:val="24"/>
          </w:rPr>
          <w:t>R</w:t>
        </w:r>
        <w:r w:rsidR="005C6BD4" w:rsidRPr="00BF05B6">
          <w:rPr>
            <w:rStyle w:val="a4"/>
            <w:noProof/>
            <w:color w:val="auto"/>
            <w:sz w:val="24"/>
            <w:szCs w:val="24"/>
          </w:rPr>
          <w:t>equirements</w:t>
        </w:r>
        <w:r w:rsidR="00E24B8C" w:rsidRPr="00BF05B6">
          <w:rPr>
            <w:noProof/>
            <w:webHidden/>
            <w:sz w:val="24"/>
            <w:szCs w:val="24"/>
          </w:rPr>
          <w:tab/>
        </w:r>
        <w:r w:rsidR="00C140F1">
          <w:rPr>
            <w:noProof/>
            <w:webHidden/>
            <w:sz w:val="24"/>
            <w:szCs w:val="24"/>
          </w:rPr>
          <w:t>63</w:t>
        </w:r>
      </w:hyperlink>
    </w:p>
    <w:p w:rsidR="00E24B8C" w:rsidRPr="00BF05B6" w:rsidRDefault="00EC64C0" w:rsidP="00107C45">
      <w:pPr>
        <w:pStyle w:val="23"/>
        <w:adjustRightInd w:val="0"/>
        <w:rPr>
          <w:rFonts w:eastAsiaTheme="minorEastAsia" w:cstheme="minorBidi"/>
          <w:noProof/>
          <w:sz w:val="24"/>
          <w:szCs w:val="24"/>
        </w:rPr>
      </w:pPr>
      <w:hyperlink w:anchor="_Toc508700961" w:history="1">
        <w:r w:rsidR="00E24B8C" w:rsidRPr="00BF05B6">
          <w:rPr>
            <w:rStyle w:val="a4"/>
            <w:noProof/>
            <w:color w:val="auto"/>
            <w:sz w:val="24"/>
            <w:szCs w:val="24"/>
          </w:rPr>
          <w:t>9.2</w:t>
        </w:r>
        <w:r w:rsidR="00E24B8C" w:rsidRPr="00BF05B6">
          <w:rPr>
            <w:rStyle w:val="a4"/>
            <w:rFonts w:hint="eastAsia"/>
            <w:noProof/>
            <w:color w:val="auto"/>
            <w:sz w:val="24"/>
            <w:szCs w:val="24"/>
          </w:rPr>
          <w:t xml:space="preserve"> </w:t>
        </w:r>
        <w:r w:rsidR="00715C41" w:rsidRPr="00BF05B6">
          <w:rPr>
            <w:rStyle w:val="a4"/>
            <w:noProof/>
            <w:color w:val="auto"/>
            <w:sz w:val="24"/>
            <w:szCs w:val="24"/>
          </w:rPr>
          <w:t>Asphalt</w:t>
        </w:r>
        <w:r w:rsidR="00715C41" w:rsidRPr="00BF05B6">
          <w:rPr>
            <w:rStyle w:val="a4"/>
            <w:rFonts w:hint="eastAsia"/>
            <w:noProof/>
            <w:color w:val="auto"/>
            <w:sz w:val="24"/>
            <w:szCs w:val="24"/>
          </w:rPr>
          <w:t xml:space="preserve"> </w:t>
        </w:r>
        <w:r w:rsidR="00382AD4" w:rsidRPr="00BF05B6">
          <w:rPr>
            <w:rStyle w:val="a4"/>
            <w:rFonts w:hint="eastAsia"/>
            <w:noProof/>
            <w:color w:val="auto"/>
            <w:sz w:val="24"/>
            <w:szCs w:val="24"/>
          </w:rPr>
          <w:t>P</w:t>
        </w:r>
        <w:r w:rsidR="00715C41" w:rsidRPr="00BF05B6">
          <w:rPr>
            <w:rStyle w:val="a4"/>
            <w:noProof/>
            <w:color w:val="auto"/>
            <w:sz w:val="24"/>
            <w:szCs w:val="24"/>
          </w:rPr>
          <w:t>avemen</w:t>
        </w:r>
        <w:r w:rsidR="00382AD4" w:rsidRPr="00BF05B6">
          <w:rPr>
            <w:rStyle w:val="a4"/>
            <w:rFonts w:hint="eastAsia"/>
            <w:noProof/>
            <w:color w:val="auto"/>
            <w:sz w:val="24"/>
            <w:szCs w:val="24"/>
          </w:rPr>
          <w:t>t</w:t>
        </w:r>
        <w:r w:rsidR="00E24B8C" w:rsidRPr="00BF05B6">
          <w:rPr>
            <w:noProof/>
            <w:webHidden/>
            <w:sz w:val="24"/>
            <w:szCs w:val="24"/>
          </w:rPr>
          <w:tab/>
        </w:r>
        <w:r w:rsidR="005D6DC4" w:rsidRPr="00BF05B6">
          <w:rPr>
            <w:noProof/>
            <w:webHidden/>
            <w:sz w:val="24"/>
            <w:szCs w:val="24"/>
          </w:rPr>
          <w:t>6</w:t>
        </w:r>
        <w:r w:rsidR="00C140F1">
          <w:rPr>
            <w:noProof/>
            <w:webHidden/>
            <w:sz w:val="24"/>
            <w:szCs w:val="24"/>
          </w:rPr>
          <w:t>4</w:t>
        </w:r>
      </w:hyperlink>
    </w:p>
    <w:p w:rsidR="00E24B8C" w:rsidRPr="00BF05B6" w:rsidRDefault="00EC64C0" w:rsidP="00107C45">
      <w:pPr>
        <w:pStyle w:val="23"/>
        <w:adjustRightInd w:val="0"/>
        <w:rPr>
          <w:rFonts w:eastAsiaTheme="minorEastAsia" w:cstheme="minorBidi"/>
          <w:noProof/>
          <w:sz w:val="24"/>
          <w:szCs w:val="24"/>
        </w:rPr>
      </w:pPr>
      <w:hyperlink w:anchor="_Toc508700962" w:history="1">
        <w:r w:rsidR="00E24B8C" w:rsidRPr="00BF05B6">
          <w:rPr>
            <w:rStyle w:val="a4"/>
            <w:noProof/>
            <w:color w:val="auto"/>
            <w:sz w:val="24"/>
            <w:szCs w:val="24"/>
          </w:rPr>
          <w:t>9.3</w:t>
        </w:r>
        <w:r w:rsidR="00E24B8C" w:rsidRPr="00BF05B6">
          <w:rPr>
            <w:rStyle w:val="a4"/>
            <w:rFonts w:hint="eastAsia"/>
            <w:noProof/>
            <w:color w:val="auto"/>
            <w:sz w:val="24"/>
            <w:szCs w:val="24"/>
          </w:rPr>
          <w:t xml:space="preserve"> </w:t>
        </w:r>
        <w:r w:rsidR="00715C41" w:rsidRPr="00BF05B6">
          <w:rPr>
            <w:rStyle w:val="a4"/>
            <w:noProof/>
            <w:color w:val="auto"/>
            <w:sz w:val="24"/>
            <w:szCs w:val="24"/>
          </w:rPr>
          <w:t>Cement</w:t>
        </w:r>
        <w:r w:rsidR="00715C41" w:rsidRPr="00BF05B6">
          <w:rPr>
            <w:rStyle w:val="a4"/>
            <w:rFonts w:hint="eastAsia"/>
            <w:noProof/>
            <w:color w:val="auto"/>
            <w:sz w:val="24"/>
            <w:szCs w:val="24"/>
          </w:rPr>
          <w:t xml:space="preserve"> </w:t>
        </w:r>
        <w:r w:rsidR="00382AD4" w:rsidRPr="00BF05B6">
          <w:rPr>
            <w:rStyle w:val="a4"/>
            <w:rFonts w:hint="eastAsia"/>
            <w:noProof/>
            <w:color w:val="auto"/>
            <w:sz w:val="24"/>
            <w:szCs w:val="24"/>
          </w:rPr>
          <w:t>C</w:t>
        </w:r>
        <w:r w:rsidR="00715C41" w:rsidRPr="00BF05B6">
          <w:rPr>
            <w:rStyle w:val="a4"/>
            <w:noProof/>
            <w:color w:val="auto"/>
            <w:sz w:val="24"/>
            <w:szCs w:val="24"/>
          </w:rPr>
          <w:t>oncrete</w:t>
        </w:r>
        <w:r w:rsidR="00715C41" w:rsidRPr="00BF05B6">
          <w:rPr>
            <w:rStyle w:val="a4"/>
            <w:rFonts w:hint="eastAsia"/>
            <w:noProof/>
            <w:color w:val="auto"/>
            <w:sz w:val="24"/>
            <w:szCs w:val="24"/>
          </w:rPr>
          <w:t xml:space="preserve"> </w:t>
        </w:r>
        <w:r w:rsidR="00382AD4" w:rsidRPr="00BF05B6">
          <w:rPr>
            <w:rStyle w:val="a4"/>
            <w:rFonts w:hint="eastAsia"/>
            <w:noProof/>
            <w:color w:val="auto"/>
            <w:sz w:val="24"/>
            <w:szCs w:val="24"/>
          </w:rPr>
          <w:t>P</w:t>
        </w:r>
        <w:r w:rsidR="00715C41" w:rsidRPr="00BF05B6">
          <w:rPr>
            <w:rStyle w:val="a4"/>
            <w:noProof/>
            <w:color w:val="auto"/>
            <w:sz w:val="24"/>
            <w:szCs w:val="24"/>
          </w:rPr>
          <w:t>avement</w:t>
        </w:r>
        <w:r w:rsidR="00E24B8C" w:rsidRPr="00BF05B6">
          <w:rPr>
            <w:noProof/>
            <w:webHidden/>
            <w:sz w:val="24"/>
            <w:szCs w:val="24"/>
          </w:rPr>
          <w:tab/>
        </w:r>
        <w:r w:rsidR="00C140F1">
          <w:rPr>
            <w:noProof/>
            <w:webHidden/>
            <w:sz w:val="24"/>
            <w:szCs w:val="24"/>
          </w:rPr>
          <w:t>71</w:t>
        </w:r>
      </w:hyperlink>
    </w:p>
    <w:p w:rsidR="00E24B8C" w:rsidRPr="00BF05B6" w:rsidRDefault="00EC64C0" w:rsidP="00107C45">
      <w:pPr>
        <w:pStyle w:val="23"/>
        <w:adjustRightInd w:val="0"/>
        <w:rPr>
          <w:rFonts w:eastAsiaTheme="minorEastAsia" w:cstheme="minorBidi"/>
          <w:noProof/>
          <w:sz w:val="24"/>
          <w:szCs w:val="24"/>
        </w:rPr>
      </w:pPr>
      <w:hyperlink w:anchor="_Toc508700963" w:history="1">
        <w:r w:rsidR="00E24B8C" w:rsidRPr="00BF05B6">
          <w:rPr>
            <w:rStyle w:val="a4"/>
            <w:noProof/>
            <w:color w:val="auto"/>
            <w:sz w:val="24"/>
            <w:szCs w:val="24"/>
          </w:rPr>
          <w:t>9.4</w:t>
        </w:r>
        <w:r w:rsidR="00E24B8C" w:rsidRPr="00BF05B6">
          <w:rPr>
            <w:rStyle w:val="a4"/>
            <w:rFonts w:hint="eastAsia"/>
            <w:noProof/>
            <w:color w:val="auto"/>
            <w:sz w:val="24"/>
            <w:szCs w:val="24"/>
          </w:rPr>
          <w:t xml:space="preserve"> </w:t>
        </w:r>
        <w:r w:rsidR="00715C41" w:rsidRPr="00BF05B6">
          <w:rPr>
            <w:rStyle w:val="a4"/>
            <w:noProof/>
            <w:color w:val="auto"/>
            <w:sz w:val="24"/>
            <w:szCs w:val="24"/>
          </w:rPr>
          <w:t>Other</w:t>
        </w:r>
        <w:r w:rsidR="00715C41" w:rsidRPr="00BF05B6">
          <w:rPr>
            <w:rStyle w:val="a4"/>
            <w:rFonts w:hint="eastAsia"/>
            <w:noProof/>
            <w:color w:val="auto"/>
            <w:sz w:val="24"/>
            <w:szCs w:val="24"/>
          </w:rPr>
          <w:t xml:space="preserve"> </w:t>
        </w:r>
        <w:r w:rsidR="00382AD4" w:rsidRPr="00BF05B6">
          <w:rPr>
            <w:rStyle w:val="a4"/>
            <w:rFonts w:hint="eastAsia"/>
            <w:noProof/>
            <w:color w:val="auto"/>
            <w:sz w:val="24"/>
            <w:szCs w:val="24"/>
          </w:rPr>
          <w:t>P</w:t>
        </w:r>
        <w:r w:rsidR="00715C41" w:rsidRPr="00BF05B6">
          <w:rPr>
            <w:rStyle w:val="a4"/>
            <w:noProof/>
            <w:color w:val="auto"/>
            <w:sz w:val="24"/>
            <w:szCs w:val="24"/>
          </w:rPr>
          <w:t>avement</w:t>
        </w:r>
        <w:r w:rsidR="00E24B8C" w:rsidRPr="00BF05B6">
          <w:rPr>
            <w:noProof/>
            <w:webHidden/>
            <w:sz w:val="24"/>
            <w:szCs w:val="24"/>
          </w:rPr>
          <w:tab/>
        </w:r>
        <w:r w:rsidR="00C140F1">
          <w:rPr>
            <w:noProof/>
            <w:webHidden/>
            <w:sz w:val="24"/>
            <w:szCs w:val="24"/>
          </w:rPr>
          <w:t>79</w:t>
        </w:r>
      </w:hyperlink>
    </w:p>
    <w:p w:rsidR="00E24B8C" w:rsidRPr="00BF05B6" w:rsidRDefault="00EC64C0" w:rsidP="00107C45">
      <w:pPr>
        <w:pStyle w:val="23"/>
        <w:adjustRightInd w:val="0"/>
        <w:rPr>
          <w:rFonts w:eastAsiaTheme="minorEastAsia" w:cstheme="minorBidi"/>
          <w:noProof/>
          <w:sz w:val="24"/>
          <w:szCs w:val="24"/>
        </w:rPr>
      </w:pPr>
      <w:hyperlink w:anchor="_Toc508700964" w:history="1">
        <w:r w:rsidR="00E24B8C" w:rsidRPr="00BF05B6">
          <w:rPr>
            <w:rStyle w:val="a4"/>
            <w:noProof/>
            <w:color w:val="auto"/>
            <w:sz w:val="24"/>
            <w:szCs w:val="24"/>
          </w:rPr>
          <w:t>9.5</w:t>
        </w:r>
        <w:r w:rsidR="00715C41" w:rsidRPr="00BF05B6">
          <w:rPr>
            <w:rStyle w:val="a4"/>
            <w:rFonts w:hint="eastAsia"/>
            <w:noProof/>
            <w:color w:val="auto"/>
            <w:sz w:val="24"/>
            <w:szCs w:val="24"/>
          </w:rPr>
          <w:t xml:space="preserve"> Pavement rehabilitation and reconstruction</w:t>
        </w:r>
        <w:r w:rsidR="00E24B8C" w:rsidRPr="00BF05B6">
          <w:rPr>
            <w:noProof/>
            <w:webHidden/>
            <w:sz w:val="24"/>
            <w:szCs w:val="24"/>
          </w:rPr>
          <w:tab/>
        </w:r>
        <w:r w:rsidR="00C140F1">
          <w:rPr>
            <w:noProof/>
            <w:webHidden/>
            <w:sz w:val="24"/>
            <w:szCs w:val="24"/>
          </w:rPr>
          <w:t>80</w:t>
        </w:r>
      </w:hyperlink>
    </w:p>
    <w:p w:rsidR="00E24B8C" w:rsidRPr="00BF05B6" w:rsidRDefault="00EC64C0" w:rsidP="00805C21">
      <w:pPr>
        <w:pStyle w:val="11"/>
        <w:adjustRightInd w:val="0"/>
        <w:rPr>
          <w:rFonts w:eastAsiaTheme="minorEastAsia" w:cstheme="minorBidi"/>
          <w:b w:val="0"/>
          <w:noProof/>
          <w:sz w:val="24"/>
          <w:szCs w:val="24"/>
        </w:rPr>
      </w:pPr>
      <w:hyperlink w:anchor="_Toc508700965" w:history="1">
        <w:r w:rsidR="00E24B8C" w:rsidRPr="00BF05B6">
          <w:rPr>
            <w:rStyle w:val="a4"/>
            <w:noProof/>
            <w:color w:val="auto"/>
            <w:sz w:val="24"/>
            <w:szCs w:val="24"/>
          </w:rPr>
          <w:t>10</w:t>
        </w:r>
        <w:r w:rsidR="00E24B8C" w:rsidRPr="00BF05B6">
          <w:rPr>
            <w:rStyle w:val="a4"/>
            <w:rFonts w:hint="eastAsia"/>
            <w:noProof/>
            <w:color w:val="auto"/>
            <w:sz w:val="24"/>
            <w:szCs w:val="24"/>
          </w:rPr>
          <w:t xml:space="preserve"> </w:t>
        </w:r>
        <w:r w:rsidR="00715C41" w:rsidRPr="00BF05B6">
          <w:rPr>
            <w:rStyle w:val="a4"/>
            <w:noProof/>
            <w:color w:val="auto"/>
            <w:sz w:val="24"/>
            <w:szCs w:val="24"/>
          </w:rPr>
          <w:t>Other</w:t>
        </w:r>
        <w:r w:rsidR="00715C41" w:rsidRPr="00BF05B6">
          <w:rPr>
            <w:rStyle w:val="a4"/>
            <w:rFonts w:hint="eastAsia"/>
            <w:noProof/>
            <w:color w:val="auto"/>
            <w:sz w:val="24"/>
            <w:szCs w:val="24"/>
          </w:rPr>
          <w:t xml:space="preserve"> </w:t>
        </w:r>
        <w:r w:rsidR="00243D31" w:rsidRPr="00BF05B6">
          <w:rPr>
            <w:rStyle w:val="a4"/>
            <w:rFonts w:hint="eastAsia"/>
            <w:noProof/>
            <w:color w:val="auto"/>
            <w:sz w:val="24"/>
            <w:szCs w:val="24"/>
          </w:rPr>
          <w:t>T</w:t>
        </w:r>
        <w:r w:rsidR="00715C41" w:rsidRPr="00BF05B6">
          <w:rPr>
            <w:rStyle w:val="a4"/>
            <w:noProof/>
            <w:color w:val="auto"/>
            <w:sz w:val="24"/>
            <w:szCs w:val="24"/>
          </w:rPr>
          <w:t>ransport</w:t>
        </w:r>
        <w:r w:rsidR="00715C41" w:rsidRPr="00BF05B6">
          <w:rPr>
            <w:rStyle w:val="a4"/>
            <w:rFonts w:hint="eastAsia"/>
            <w:noProof/>
            <w:color w:val="auto"/>
            <w:sz w:val="24"/>
            <w:szCs w:val="24"/>
          </w:rPr>
          <w:t xml:space="preserve"> </w:t>
        </w:r>
        <w:r w:rsidR="00243D31" w:rsidRPr="00BF05B6">
          <w:rPr>
            <w:rStyle w:val="a4"/>
            <w:rFonts w:hint="eastAsia"/>
            <w:noProof/>
            <w:color w:val="auto"/>
            <w:sz w:val="24"/>
            <w:szCs w:val="24"/>
          </w:rPr>
          <w:t>F</w:t>
        </w:r>
        <w:r w:rsidR="00715C41" w:rsidRPr="00BF05B6">
          <w:rPr>
            <w:rStyle w:val="a4"/>
            <w:noProof/>
            <w:color w:val="auto"/>
            <w:sz w:val="24"/>
            <w:szCs w:val="24"/>
          </w:rPr>
          <w:t>acilities</w:t>
        </w:r>
        <w:r w:rsidR="00E24B8C" w:rsidRPr="00BF05B6">
          <w:rPr>
            <w:noProof/>
            <w:webHidden/>
            <w:sz w:val="24"/>
            <w:szCs w:val="24"/>
          </w:rPr>
          <w:tab/>
        </w:r>
        <w:r w:rsidR="00C140F1">
          <w:rPr>
            <w:noProof/>
            <w:webHidden/>
            <w:sz w:val="24"/>
            <w:szCs w:val="24"/>
          </w:rPr>
          <w:t>93</w:t>
        </w:r>
      </w:hyperlink>
    </w:p>
    <w:p w:rsidR="00E24B8C" w:rsidRPr="00BF05B6" w:rsidRDefault="00EC64C0" w:rsidP="00107C45">
      <w:pPr>
        <w:pStyle w:val="23"/>
        <w:adjustRightInd w:val="0"/>
        <w:rPr>
          <w:rFonts w:eastAsiaTheme="minorEastAsia" w:cstheme="minorBidi"/>
          <w:noProof/>
          <w:sz w:val="24"/>
          <w:szCs w:val="24"/>
        </w:rPr>
      </w:pPr>
      <w:hyperlink w:anchor="_Toc508700966" w:history="1">
        <w:r w:rsidR="00E24B8C" w:rsidRPr="00BF05B6">
          <w:rPr>
            <w:rStyle w:val="a4"/>
            <w:noProof/>
            <w:color w:val="auto"/>
            <w:sz w:val="24"/>
            <w:szCs w:val="24"/>
          </w:rPr>
          <w:t>10.1</w:t>
        </w:r>
        <w:r w:rsidR="00E24B8C" w:rsidRPr="00BF05B6">
          <w:rPr>
            <w:rStyle w:val="a4"/>
            <w:rFonts w:hint="eastAsia"/>
            <w:noProof/>
            <w:color w:val="auto"/>
            <w:sz w:val="24"/>
            <w:szCs w:val="24"/>
          </w:rPr>
          <w:t xml:space="preserve"> </w:t>
        </w:r>
        <w:r w:rsidR="00715C41" w:rsidRPr="00BF05B6">
          <w:rPr>
            <w:rStyle w:val="a4"/>
            <w:noProof/>
            <w:color w:val="auto"/>
            <w:sz w:val="24"/>
            <w:szCs w:val="24"/>
          </w:rPr>
          <w:t>Public</w:t>
        </w:r>
        <w:r w:rsidR="00715C41" w:rsidRPr="00BF05B6">
          <w:rPr>
            <w:rStyle w:val="a4"/>
            <w:rFonts w:hint="eastAsia"/>
            <w:noProof/>
            <w:color w:val="auto"/>
            <w:sz w:val="24"/>
            <w:szCs w:val="24"/>
          </w:rPr>
          <w:t xml:space="preserve"> </w:t>
        </w:r>
        <w:r w:rsidR="00243D31" w:rsidRPr="00BF05B6">
          <w:rPr>
            <w:rStyle w:val="a4"/>
            <w:rFonts w:hint="eastAsia"/>
            <w:noProof/>
            <w:color w:val="auto"/>
            <w:sz w:val="24"/>
            <w:szCs w:val="24"/>
          </w:rPr>
          <w:t>T</w:t>
        </w:r>
        <w:r w:rsidR="00715C41" w:rsidRPr="00BF05B6">
          <w:rPr>
            <w:rStyle w:val="a4"/>
            <w:noProof/>
            <w:color w:val="auto"/>
            <w:sz w:val="24"/>
            <w:szCs w:val="24"/>
          </w:rPr>
          <w:t>ransi</w:t>
        </w:r>
        <w:r w:rsidR="00715C41" w:rsidRPr="00BF05B6">
          <w:rPr>
            <w:rStyle w:val="a4"/>
            <w:rFonts w:hint="eastAsia"/>
            <w:noProof/>
            <w:color w:val="auto"/>
            <w:sz w:val="24"/>
            <w:szCs w:val="24"/>
          </w:rPr>
          <w:t>t</w:t>
        </w:r>
        <w:r w:rsidR="00E24B8C" w:rsidRPr="00BF05B6">
          <w:rPr>
            <w:noProof/>
            <w:webHidden/>
            <w:sz w:val="24"/>
            <w:szCs w:val="24"/>
          </w:rPr>
          <w:tab/>
        </w:r>
        <w:r w:rsidR="005D6DC4" w:rsidRPr="00BF05B6">
          <w:rPr>
            <w:noProof/>
            <w:webHidden/>
            <w:sz w:val="24"/>
            <w:szCs w:val="24"/>
          </w:rPr>
          <w:t>9</w:t>
        </w:r>
        <w:r w:rsidR="00C140F1">
          <w:rPr>
            <w:noProof/>
            <w:webHidden/>
            <w:sz w:val="24"/>
            <w:szCs w:val="24"/>
          </w:rPr>
          <w:t>3</w:t>
        </w:r>
      </w:hyperlink>
    </w:p>
    <w:p w:rsidR="00E24B8C" w:rsidRPr="00BF05B6" w:rsidRDefault="00EC64C0" w:rsidP="00107C45">
      <w:pPr>
        <w:pStyle w:val="23"/>
        <w:adjustRightInd w:val="0"/>
        <w:rPr>
          <w:rFonts w:eastAsiaTheme="minorEastAsia" w:cstheme="minorBidi"/>
          <w:noProof/>
          <w:sz w:val="24"/>
          <w:szCs w:val="24"/>
        </w:rPr>
      </w:pPr>
      <w:hyperlink w:anchor="_Toc508700967" w:history="1">
        <w:r w:rsidR="00E24B8C" w:rsidRPr="00BF05B6">
          <w:rPr>
            <w:rStyle w:val="a4"/>
            <w:noProof/>
            <w:color w:val="auto"/>
            <w:sz w:val="24"/>
            <w:szCs w:val="24"/>
          </w:rPr>
          <w:t>10.2</w:t>
        </w:r>
        <w:r w:rsidR="00E24B8C" w:rsidRPr="00BF05B6">
          <w:rPr>
            <w:rStyle w:val="a4"/>
            <w:rFonts w:hint="eastAsia"/>
            <w:noProof/>
            <w:color w:val="auto"/>
            <w:sz w:val="24"/>
            <w:szCs w:val="24"/>
          </w:rPr>
          <w:t xml:space="preserve"> </w:t>
        </w:r>
        <w:r w:rsidR="00715C41" w:rsidRPr="00BF05B6">
          <w:rPr>
            <w:rStyle w:val="a4"/>
            <w:noProof/>
            <w:color w:val="auto"/>
            <w:sz w:val="24"/>
            <w:szCs w:val="24"/>
          </w:rPr>
          <w:t>Pedestrain</w:t>
        </w:r>
        <w:r w:rsidR="00E24B8C" w:rsidRPr="00BF05B6">
          <w:rPr>
            <w:noProof/>
            <w:webHidden/>
            <w:sz w:val="24"/>
            <w:szCs w:val="24"/>
          </w:rPr>
          <w:tab/>
        </w:r>
        <w:r w:rsidR="005D6DC4" w:rsidRPr="00BF05B6">
          <w:rPr>
            <w:noProof/>
            <w:webHidden/>
            <w:sz w:val="24"/>
            <w:szCs w:val="24"/>
          </w:rPr>
          <w:t>1</w:t>
        </w:r>
        <w:r w:rsidR="00C140F1">
          <w:rPr>
            <w:noProof/>
            <w:webHidden/>
            <w:sz w:val="24"/>
            <w:szCs w:val="24"/>
          </w:rPr>
          <w:t>02</w:t>
        </w:r>
      </w:hyperlink>
    </w:p>
    <w:p w:rsidR="00E24B8C" w:rsidRPr="00BF05B6" w:rsidRDefault="00EC64C0" w:rsidP="00107C45">
      <w:pPr>
        <w:pStyle w:val="23"/>
        <w:adjustRightInd w:val="0"/>
        <w:rPr>
          <w:rFonts w:eastAsiaTheme="minorEastAsia" w:cstheme="minorBidi"/>
          <w:noProof/>
          <w:sz w:val="24"/>
          <w:szCs w:val="24"/>
        </w:rPr>
      </w:pPr>
      <w:hyperlink w:anchor="_Toc508700968" w:history="1">
        <w:r w:rsidR="00E24B8C" w:rsidRPr="00BF05B6">
          <w:rPr>
            <w:rStyle w:val="a4"/>
            <w:noProof/>
            <w:color w:val="auto"/>
            <w:sz w:val="24"/>
            <w:szCs w:val="24"/>
          </w:rPr>
          <w:t>10.3</w:t>
        </w:r>
        <w:r w:rsidR="0075514B" w:rsidRPr="00BF05B6">
          <w:t xml:space="preserve"> </w:t>
        </w:r>
        <w:r w:rsidR="0075514B" w:rsidRPr="00BF05B6">
          <w:rPr>
            <w:rStyle w:val="a4"/>
            <w:noProof/>
            <w:color w:val="auto"/>
            <w:sz w:val="24"/>
            <w:szCs w:val="24"/>
          </w:rPr>
          <w:t>Non-motor Traffic</w:t>
        </w:r>
        <w:r w:rsidR="00E24B8C" w:rsidRPr="00BF05B6">
          <w:rPr>
            <w:noProof/>
            <w:webHidden/>
            <w:sz w:val="24"/>
            <w:szCs w:val="24"/>
          </w:rPr>
          <w:tab/>
        </w:r>
        <w:r w:rsidR="005D6DC4" w:rsidRPr="00BF05B6">
          <w:rPr>
            <w:noProof/>
            <w:webHidden/>
            <w:sz w:val="24"/>
            <w:szCs w:val="24"/>
          </w:rPr>
          <w:t>11</w:t>
        </w:r>
        <w:r w:rsidR="00C140F1">
          <w:rPr>
            <w:noProof/>
            <w:webHidden/>
            <w:sz w:val="24"/>
            <w:szCs w:val="24"/>
          </w:rPr>
          <w:t>4</w:t>
        </w:r>
      </w:hyperlink>
    </w:p>
    <w:p w:rsidR="00E24B8C" w:rsidRPr="00BF05B6" w:rsidRDefault="00EC64C0" w:rsidP="00107C45">
      <w:pPr>
        <w:pStyle w:val="23"/>
        <w:adjustRightInd w:val="0"/>
        <w:rPr>
          <w:rFonts w:eastAsiaTheme="minorEastAsia" w:cstheme="minorBidi"/>
          <w:noProof/>
          <w:sz w:val="24"/>
          <w:szCs w:val="24"/>
        </w:rPr>
      </w:pPr>
      <w:hyperlink w:anchor="_Toc508700969" w:history="1">
        <w:r w:rsidR="00E24B8C" w:rsidRPr="00BF05B6">
          <w:rPr>
            <w:rStyle w:val="a4"/>
            <w:noProof/>
            <w:color w:val="auto"/>
            <w:sz w:val="24"/>
            <w:szCs w:val="24"/>
          </w:rPr>
          <w:t>10.4</w:t>
        </w:r>
        <w:r w:rsidR="00E24B8C" w:rsidRPr="00BF05B6">
          <w:rPr>
            <w:rStyle w:val="a4"/>
            <w:rFonts w:hint="eastAsia"/>
            <w:noProof/>
            <w:color w:val="auto"/>
            <w:sz w:val="24"/>
            <w:szCs w:val="24"/>
          </w:rPr>
          <w:t xml:space="preserve"> </w:t>
        </w:r>
        <w:r w:rsidR="00715C41" w:rsidRPr="00BF05B6">
          <w:rPr>
            <w:rStyle w:val="a4"/>
            <w:noProof/>
            <w:color w:val="auto"/>
            <w:sz w:val="24"/>
            <w:szCs w:val="24"/>
          </w:rPr>
          <w:t>City</w:t>
        </w:r>
        <w:r w:rsidR="00715C41" w:rsidRPr="00BF05B6">
          <w:rPr>
            <w:rStyle w:val="a4"/>
            <w:rFonts w:hint="eastAsia"/>
            <w:noProof/>
            <w:color w:val="auto"/>
            <w:sz w:val="24"/>
            <w:szCs w:val="24"/>
          </w:rPr>
          <w:t xml:space="preserve"> </w:t>
        </w:r>
        <w:r w:rsidR="002A785C" w:rsidRPr="00BF05B6">
          <w:rPr>
            <w:rStyle w:val="a4"/>
            <w:rFonts w:hint="eastAsia"/>
            <w:noProof/>
            <w:color w:val="auto"/>
            <w:sz w:val="24"/>
            <w:szCs w:val="24"/>
          </w:rPr>
          <w:t>S</w:t>
        </w:r>
        <w:r w:rsidR="00715C41" w:rsidRPr="00BF05B6">
          <w:rPr>
            <w:rStyle w:val="a4"/>
            <w:noProof/>
            <w:color w:val="auto"/>
            <w:sz w:val="24"/>
            <w:szCs w:val="24"/>
          </w:rPr>
          <w:t>quare</w:t>
        </w:r>
        <w:r w:rsidR="00E24B8C" w:rsidRPr="00BF05B6">
          <w:rPr>
            <w:noProof/>
            <w:webHidden/>
            <w:sz w:val="24"/>
            <w:szCs w:val="24"/>
          </w:rPr>
          <w:tab/>
        </w:r>
        <w:r w:rsidR="005D6DC4" w:rsidRPr="00BF05B6">
          <w:rPr>
            <w:noProof/>
            <w:webHidden/>
            <w:sz w:val="24"/>
            <w:szCs w:val="24"/>
          </w:rPr>
          <w:t>11</w:t>
        </w:r>
        <w:r w:rsidR="00C140F1">
          <w:rPr>
            <w:noProof/>
            <w:webHidden/>
            <w:sz w:val="24"/>
            <w:szCs w:val="24"/>
          </w:rPr>
          <w:t>6</w:t>
        </w:r>
      </w:hyperlink>
    </w:p>
    <w:p w:rsidR="00E24B8C" w:rsidRPr="00BF05B6" w:rsidRDefault="00EC64C0" w:rsidP="00107C45">
      <w:pPr>
        <w:pStyle w:val="23"/>
        <w:adjustRightInd w:val="0"/>
        <w:rPr>
          <w:rFonts w:eastAsiaTheme="minorEastAsia" w:cstheme="minorBidi"/>
          <w:noProof/>
          <w:sz w:val="24"/>
          <w:szCs w:val="24"/>
        </w:rPr>
      </w:pPr>
      <w:hyperlink w:anchor="_Toc508700970" w:history="1">
        <w:r w:rsidR="00E24B8C" w:rsidRPr="00BF05B6">
          <w:rPr>
            <w:rStyle w:val="a4"/>
            <w:noProof/>
            <w:color w:val="auto"/>
            <w:sz w:val="24"/>
            <w:szCs w:val="24"/>
          </w:rPr>
          <w:t>10.5</w:t>
        </w:r>
        <w:r w:rsidR="00E24B8C" w:rsidRPr="00BF05B6">
          <w:rPr>
            <w:rStyle w:val="a4"/>
            <w:rFonts w:hint="eastAsia"/>
            <w:noProof/>
            <w:color w:val="auto"/>
            <w:sz w:val="24"/>
            <w:szCs w:val="24"/>
          </w:rPr>
          <w:t xml:space="preserve"> </w:t>
        </w:r>
        <w:r w:rsidR="00715C41" w:rsidRPr="00BF05B6">
          <w:rPr>
            <w:rStyle w:val="a4"/>
            <w:noProof/>
            <w:color w:val="auto"/>
            <w:sz w:val="24"/>
            <w:szCs w:val="24"/>
          </w:rPr>
          <w:t>Parking</w:t>
        </w:r>
        <w:r w:rsidR="00715C41" w:rsidRPr="00BF05B6">
          <w:rPr>
            <w:rStyle w:val="a4"/>
            <w:rFonts w:hint="eastAsia"/>
            <w:noProof/>
            <w:color w:val="auto"/>
            <w:sz w:val="24"/>
            <w:szCs w:val="24"/>
          </w:rPr>
          <w:t xml:space="preserve"> </w:t>
        </w:r>
        <w:r w:rsidR="002A785C" w:rsidRPr="00BF05B6">
          <w:rPr>
            <w:rStyle w:val="a4"/>
            <w:rFonts w:hint="eastAsia"/>
            <w:noProof/>
            <w:color w:val="auto"/>
            <w:sz w:val="24"/>
            <w:szCs w:val="24"/>
          </w:rPr>
          <w:t>F</w:t>
        </w:r>
        <w:r w:rsidR="00715C41" w:rsidRPr="00BF05B6">
          <w:rPr>
            <w:rStyle w:val="a4"/>
            <w:noProof/>
            <w:color w:val="auto"/>
            <w:sz w:val="24"/>
            <w:szCs w:val="24"/>
          </w:rPr>
          <w:t>acilities</w:t>
        </w:r>
        <w:r w:rsidR="00E24B8C" w:rsidRPr="00BF05B6">
          <w:rPr>
            <w:noProof/>
            <w:webHidden/>
            <w:sz w:val="24"/>
            <w:szCs w:val="24"/>
          </w:rPr>
          <w:tab/>
        </w:r>
        <w:r w:rsidR="005D6DC4" w:rsidRPr="00BF05B6">
          <w:rPr>
            <w:noProof/>
            <w:webHidden/>
            <w:sz w:val="24"/>
            <w:szCs w:val="24"/>
          </w:rPr>
          <w:t>11</w:t>
        </w:r>
        <w:r w:rsidR="00C140F1">
          <w:rPr>
            <w:noProof/>
            <w:webHidden/>
            <w:sz w:val="24"/>
            <w:szCs w:val="24"/>
          </w:rPr>
          <w:t>7</w:t>
        </w:r>
      </w:hyperlink>
    </w:p>
    <w:p w:rsidR="00E24B8C" w:rsidRPr="00BF05B6" w:rsidRDefault="00EC64C0" w:rsidP="00805C21">
      <w:pPr>
        <w:pStyle w:val="11"/>
        <w:adjustRightInd w:val="0"/>
        <w:rPr>
          <w:rFonts w:eastAsiaTheme="minorEastAsia" w:cstheme="minorBidi"/>
          <w:b w:val="0"/>
          <w:noProof/>
          <w:sz w:val="24"/>
          <w:szCs w:val="24"/>
        </w:rPr>
      </w:pPr>
      <w:hyperlink w:anchor="_Toc508700971" w:history="1">
        <w:r w:rsidR="00E24B8C" w:rsidRPr="00BF05B6">
          <w:rPr>
            <w:rStyle w:val="a4"/>
            <w:noProof/>
            <w:color w:val="auto"/>
            <w:sz w:val="24"/>
            <w:szCs w:val="24"/>
          </w:rPr>
          <w:t>11</w:t>
        </w:r>
        <w:r w:rsidR="00E24B8C" w:rsidRPr="00BF05B6">
          <w:rPr>
            <w:rStyle w:val="a4"/>
            <w:rFonts w:hint="eastAsia"/>
            <w:noProof/>
            <w:color w:val="auto"/>
            <w:sz w:val="24"/>
            <w:szCs w:val="24"/>
          </w:rPr>
          <w:t xml:space="preserve"> </w:t>
        </w:r>
        <w:r w:rsidR="002A785C" w:rsidRPr="00BF05B6">
          <w:rPr>
            <w:rStyle w:val="a4"/>
            <w:rFonts w:hint="eastAsia"/>
            <w:noProof/>
            <w:color w:val="auto"/>
            <w:sz w:val="24"/>
            <w:szCs w:val="24"/>
          </w:rPr>
          <w:t>Traffic Safety Facility</w:t>
        </w:r>
        <w:r w:rsidR="00E24B8C" w:rsidRPr="00BF05B6">
          <w:rPr>
            <w:noProof/>
            <w:webHidden/>
            <w:sz w:val="24"/>
            <w:szCs w:val="24"/>
          </w:rPr>
          <w:tab/>
        </w:r>
        <w:r w:rsidR="00AC665D" w:rsidRPr="00BF05B6">
          <w:rPr>
            <w:noProof/>
            <w:webHidden/>
            <w:sz w:val="24"/>
            <w:szCs w:val="24"/>
          </w:rPr>
          <w:t>12</w:t>
        </w:r>
        <w:r w:rsidR="00C140F1">
          <w:rPr>
            <w:noProof/>
            <w:webHidden/>
            <w:sz w:val="24"/>
            <w:szCs w:val="24"/>
          </w:rPr>
          <w:t>1</w:t>
        </w:r>
      </w:hyperlink>
    </w:p>
    <w:p w:rsidR="00E24B8C" w:rsidRPr="00BF05B6" w:rsidRDefault="00EC64C0" w:rsidP="00107C45">
      <w:pPr>
        <w:pStyle w:val="23"/>
        <w:adjustRightInd w:val="0"/>
        <w:rPr>
          <w:rFonts w:eastAsiaTheme="minorEastAsia" w:cstheme="minorBidi"/>
          <w:noProof/>
          <w:sz w:val="24"/>
          <w:szCs w:val="24"/>
        </w:rPr>
      </w:pPr>
      <w:hyperlink w:anchor="_Toc508700972" w:history="1">
        <w:r w:rsidR="00E24B8C" w:rsidRPr="00BF05B6">
          <w:rPr>
            <w:rStyle w:val="a4"/>
            <w:noProof/>
            <w:color w:val="auto"/>
            <w:sz w:val="24"/>
            <w:szCs w:val="24"/>
          </w:rPr>
          <w:t>11.1</w:t>
        </w:r>
        <w:r w:rsidR="00E24B8C" w:rsidRPr="00BF05B6">
          <w:rPr>
            <w:rStyle w:val="a4"/>
            <w:rFonts w:hint="eastAsia"/>
            <w:noProof/>
            <w:color w:val="auto"/>
            <w:sz w:val="24"/>
            <w:szCs w:val="24"/>
          </w:rPr>
          <w:t xml:space="preserve"> </w:t>
        </w:r>
        <w:r w:rsidR="00FD739F" w:rsidRPr="00BF05B6">
          <w:rPr>
            <w:rStyle w:val="a4"/>
            <w:noProof/>
            <w:color w:val="auto"/>
            <w:sz w:val="24"/>
            <w:szCs w:val="24"/>
          </w:rPr>
          <w:t>Traffic Survey</w:t>
        </w:r>
        <w:r w:rsidR="00E24B8C" w:rsidRPr="00BF05B6">
          <w:rPr>
            <w:noProof/>
            <w:webHidden/>
            <w:sz w:val="24"/>
            <w:szCs w:val="24"/>
          </w:rPr>
          <w:tab/>
        </w:r>
        <w:r w:rsidR="00AC665D" w:rsidRPr="00BF05B6">
          <w:rPr>
            <w:noProof/>
            <w:webHidden/>
            <w:sz w:val="24"/>
            <w:szCs w:val="24"/>
          </w:rPr>
          <w:t>12</w:t>
        </w:r>
        <w:r w:rsidR="00C140F1">
          <w:rPr>
            <w:noProof/>
            <w:webHidden/>
            <w:sz w:val="24"/>
            <w:szCs w:val="24"/>
          </w:rPr>
          <w:t>1</w:t>
        </w:r>
      </w:hyperlink>
    </w:p>
    <w:p w:rsidR="00E24B8C" w:rsidRPr="00BF05B6" w:rsidRDefault="00EC64C0" w:rsidP="00107C45">
      <w:pPr>
        <w:pStyle w:val="23"/>
        <w:adjustRightInd w:val="0"/>
        <w:rPr>
          <w:rFonts w:eastAsiaTheme="minorEastAsia" w:cstheme="minorBidi"/>
          <w:noProof/>
          <w:sz w:val="24"/>
          <w:szCs w:val="24"/>
        </w:rPr>
      </w:pPr>
      <w:hyperlink w:anchor="_Toc508700973" w:history="1">
        <w:r w:rsidR="00E24B8C" w:rsidRPr="00BF05B6">
          <w:rPr>
            <w:rStyle w:val="a4"/>
            <w:noProof/>
            <w:color w:val="auto"/>
            <w:sz w:val="24"/>
            <w:szCs w:val="24"/>
          </w:rPr>
          <w:t>11.2</w:t>
        </w:r>
        <w:r w:rsidR="00E24B8C" w:rsidRPr="00BF05B6">
          <w:rPr>
            <w:rStyle w:val="a4"/>
            <w:rFonts w:hint="eastAsia"/>
            <w:noProof/>
            <w:color w:val="auto"/>
            <w:sz w:val="24"/>
            <w:szCs w:val="24"/>
          </w:rPr>
          <w:t xml:space="preserve"> </w:t>
        </w:r>
        <w:r w:rsidR="00E63D12" w:rsidRPr="00BF05B6">
          <w:rPr>
            <w:rStyle w:val="a4"/>
            <w:noProof/>
            <w:color w:val="auto"/>
            <w:sz w:val="24"/>
            <w:szCs w:val="24"/>
          </w:rPr>
          <w:t xml:space="preserve">General </w:t>
        </w:r>
        <w:r w:rsidR="000B3C44" w:rsidRPr="00BF05B6">
          <w:rPr>
            <w:rStyle w:val="a4"/>
            <w:rFonts w:hint="eastAsia"/>
            <w:noProof/>
            <w:color w:val="auto"/>
            <w:sz w:val="24"/>
            <w:szCs w:val="24"/>
          </w:rPr>
          <w:t>D</w:t>
        </w:r>
        <w:r w:rsidR="00E63D12" w:rsidRPr="00BF05B6">
          <w:rPr>
            <w:rStyle w:val="a4"/>
            <w:noProof/>
            <w:color w:val="auto"/>
            <w:sz w:val="24"/>
            <w:szCs w:val="24"/>
          </w:rPr>
          <w:t>esign</w:t>
        </w:r>
        <w:r w:rsidR="00E24B8C" w:rsidRPr="00BF05B6">
          <w:rPr>
            <w:noProof/>
            <w:webHidden/>
            <w:sz w:val="24"/>
            <w:szCs w:val="24"/>
          </w:rPr>
          <w:tab/>
        </w:r>
        <w:r w:rsidR="00AC665D" w:rsidRPr="00BF05B6">
          <w:rPr>
            <w:noProof/>
            <w:webHidden/>
            <w:sz w:val="24"/>
            <w:szCs w:val="24"/>
          </w:rPr>
          <w:t>12</w:t>
        </w:r>
        <w:r w:rsidR="00C140F1">
          <w:rPr>
            <w:noProof/>
            <w:webHidden/>
            <w:sz w:val="24"/>
            <w:szCs w:val="24"/>
          </w:rPr>
          <w:t>1</w:t>
        </w:r>
      </w:hyperlink>
    </w:p>
    <w:p w:rsidR="00E24B8C" w:rsidRPr="00BF05B6" w:rsidRDefault="00EC64C0" w:rsidP="00107C45">
      <w:pPr>
        <w:pStyle w:val="23"/>
        <w:adjustRightInd w:val="0"/>
        <w:rPr>
          <w:rFonts w:eastAsiaTheme="minorEastAsia" w:cstheme="minorBidi"/>
          <w:noProof/>
          <w:sz w:val="24"/>
          <w:szCs w:val="24"/>
        </w:rPr>
      </w:pPr>
      <w:hyperlink w:anchor="_Toc508700974" w:history="1">
        <w:r w:rsidR="00E24B8C" w:rsidRPr="00BF05B6">
          <w:rPr>
            <w:rStyle w:val="a4"/>
            <w:noProof/>
            <w:color w:val="auto"/>
            <w:sz w:val="24"/>
            <w:szCs w:val="24"/>
          </w:rPr>
          <w:t>11.3</w:t>
        </w:r>
        <w:r w:rsidR="00E24B8C" w:rsidRPr="00BF05B6">
          <w:rPr>
            <w:rStyle w:val="a4"/>
            <w:rFonts w:hint="eastAsia"/>
            <w:noProof/>
            <w:color w:val="auto"/>
            <w:sz w:val="24"/>
            <w:szCs w:val="24"/>
          </w:rPr>
          <w:t xml:space="preserve"> </w:t>
        </w:r>
        <w:r w:rsidR="009F73CF" w:rsidRPr="00BF05B6">
          <w:rPr>
            <w:rStyle w:val="a4"/>
            <w:noProof/>
            <w:color w:val="auto"/>
            <w:sz w:val="24"/>
            <w:szCs w:val="24"/>
          </w:rPr>
          <w:t>Traffic</w:t>
        </w:r>
        <w:r w:rsidR="009F73CF" w:rsidRPr="00BF05B6">
          <w:rPr>
            <w:rStyle w:val="a4"/>
            <w:rFonts w:hint="eastAsia"/>
            <w:noProof/>
            <w:color w:val="auto"/>
            <w:sz w:val="24"/>
            <w:szCs w:val="24"/>
          </w:rPr>
          <w:t xml:space="preserve"> Signs</w:t>
        </w:r>
        <w:r w:rsidR="00E24B8C" w:rsidRPr="00BF05B6">
          <w:rPr>
            <w:noProof/>
            <w:webHidden/>
            <w:sz w:val="24"/>
            <w:szCs w:val="24"/>
          </w:rPr>
          <w:tab/>
        </w:r>
        <w:r w:rsidR="00AC665D" w:rsidRPr="00BF05B6">
          <w:rPr>
            <w:noProof/>
            <w:webHidden/>
            <w:sz w:val="24"/>
            <w:szCs w:val="24"/>
          </w:rPr>
          <w:t>12</w:t>
        </w:r>
        <w:r w:rsidR="00C140F1">
          <w:rPr>
            <w:noProof/>
            <w:webHidden/>
            <w:sz w:val="24"/>
            <w:szCs w:val="24"/>
          </w:rPr>
          <w:t>1</w:t>
        </w:r>
      </w:hyperlink>
    </w:p>
    <w:p w:rsidR="00E24B8C" w:rsidRPr="00BF05B6" w:rsidRDefault="00EC64C0" w:rsidP="00107C45">
      <w:pPr>
        <w:pStyle w:val="23"/>
        <w:adjustRightInd w:val="0"/>
        <w:rPr>
          <w:rFonts w:eastAsiaTheme="minorEastAsia" w:cstheme="minorBidi"/>
          <w:noProof/>
          <w:sz w:val="24"/>
          <w:szCs w:val="24"/>
        </w:rPr>
      </w:pPr>
      <w:hyperlink w:anchor="_Toc508700975" w:history="1">
        <w:r w:rsidR="00E24B8C" w:rsidRPr="00BF05B6">
          <w:rPr>
            <w:rStyle w:val="a4"/>
            <w:noProof/>
            <w:color w:val="auto"/>
            <w:sz w:val="24"/>
            <w:szCs w:val="24"/>
          </w:rPr>
          <w:t>11.4</w:t>
        </w:r>
        <w:r w:rsidR="00E24B8C" w:rsidRPr="00BF05B6">
          <w:rPr>
            <w:rStyle w:val="a4"/>
            <w:rFonts w:hint="eastAsia"/>
            <w:noProof/>
            <w:color w:val="auto"/>
            <w:sz w:val="24"/>
            <w:szCs w:val="24"/>
          </w:rPr>
          <w:t xml:space="preserve"> </w:t>
        </w:r>
        <w:r w:rsidR="009F73CF" w:rsidRPr="00BF05B6">
          <w:rPr>
            <w:rStyle w:val="a4"/>
            <w:rFonts w:hint="eastAsia"/>
            <w:noProof/>
            <w:color w:val="auto"/>
            <w:sz w:val="24"/>
            <w:szCs w:val="24"/>
          </w:rPr>
          <w:t>Traffic Markings</w:t>
        </w:r>
        <w:r w:rsidR="00E24B8C" w:rsidRPr="00BF05B6">
          <w:rPr>
            <w:noProof/>
            <w:webHidden/>
            <w:sz w:val="24"/>
            <w:szCs w:val="24"/>
          </w:rPr>
          <w:tab/>
        </w:r>
        <w:r w:rsidR="00AC665D" w:rsidRPr="00BF05B6">
          <w:rPr>
            <w:noProof/>
            <w:webHidden/>
            <w:sz w:val="24"/>
            <w:szCs w:val="24"/>
          </w:rPr>
          <w:t>12</w:t>
        </w:r>
        <w:r w:rsidR="00C140F1">
          <w:rPr>
            <w:noProof/>
            <w:webHidden/>
            <w:sz w:val="24"/>
            <w:szCs w:val="24"/>
          </w:rPr>
          <w:t>6</w:t>
        </w:r>
      </w:hyperlink>
    </w:p>
    <w:p w:rsidR="00E24B8C" w:rsidRPr="00BF05B6" w:rsidRDefault="00EC64C0" w:rsidP="00107C45">
      <w:pPr>
        <w:pStyle w:val="23"/>
        <w:adjustRightInd w:val="0"/>
        <w:rPr>
          <w:rFonts w:eastAsiaTheme="minorEastAsia" w:cstheme="minorBidi"/>
          <w:noProof/>
          <w:sz w:val="24"/>
          <w:szCs w:val="24"/>
        </w:rPr>
      </w:pPr>
      <w:hyperlink w:anchor="_Toc508700976" w:history="1">
        <w:r w:rsidR="00E24B8C" w:rsidRPr="00BF05B6">
          <w:rPr>
            <w:rStyle w:val="a4"/>
            <w:noProof/>
            <w:color w:val="auto"/>
            <w:sz w:val="24"/>
            <w:szCs w:val="24"/>
          </w:rPr>
          <w:t>11.5</w:t>
        </w:r>
        <w:r w:rsidR="00E24B8C" w:rsidRPr="00BF05B6">
          <w:rPr>
            <w:rStyle w:val="a4"/>
            <w:rFonts w:hint="eastAsia"/>
            <w:noProof/>
            <w:color w:val="auto"/>
            <w:sz w:val="24"/>
            <w:szCs w:val="24"/>
          </w:rPr>
          <w:t xml:space="preserve"> </w:t>
        </w:r>
        <w:r w:rsidR="009F73CF" w:rsidRPr="00BF05B6">
          <w:rPr>
            <w:rStyle w:val="a4"/>
            <w:rFonts w:hint="eastAsia"/>
            <w:noProof/>
            <w:color w:val="auto"/>
            <w:sz w:val="24"/>
            <w:szCs w:val="24"/>
          </w:rPr>
          <w:t xml:space="preserve">Cordinated </w:t>
        </w:r>
        <w:r w:rsidR="000B3C44" w:rsidRPr="00BF05B6">
          <w:rPr>
            <w:rStyle w:val="a4"/>
            <w:rFonts w:hint="eastAsia"/>
            <w:noProof/>
            <w:color w:val="auto"/>
            <w:sz w:val="24"/>
            <w:szCs w:val="24"/>
          </w:rPr>
          <w:t>S</w:t>
        </w:r>
        <w:r w:rsidR="009F73CF" w:rsidRPr="00BF05B6">
          <w:rPr>
            <w:rStyle w:val="a4"/>
            <w:rFonts w:hint="eastAsia"/>
            <w:noProof/>
            <w:color w:val="auto"/>
            <w:sz w:val="24"/>
            <w:szCs w:val="24"/>
          </w:rPr>
          <w:t xml:space="preserve">etting </w:t>
        </w:r>
        <w:r w:rsidR="000B3C44" w:rsidRPr="00BF05B6">
          <w:rPr>
            <w:rStyle w:val="a4"/>
            <w:rFonts w:hint="eastAsia"/>
            <w:noProof/>
            <w:color w:val="auto"/>
            <w:sz w:val="24"/>
            <w:szCs w:val="24"/>
          </w:rPr>
          <w:t>R</w:t>
        </w:r>
        <w:r w:rsidR="009F73CF" w:rsidRPr="00BF05B6">
          <w:rPr>
            <w:rStyle w:val="a4"/>
            <w:rFonts w:hint="eastAsia"/>
            <w:noProof/>
            <w:color w:val="auto"/>
            <w:sz w:val="24"/>
            <w:szCs w:val="24"/>
          </w:rPr>
          <w:t>equire</w:t>
        </w:r>
        <w:r w:rsidR="000B3C44" w:rsidRPr="00BF05B6">
          <w:rPr>
            <w:rStyle w:val="a4"/>
            <w:rFonts w:hint="eastAsia"/>
            <w:noProof/>
            <w:color w:val="auto"/>
            <w:sz w:val="24"/>
            <w:szCs w:val="24"/>
          </w:rPr>
          <w:t>m</w:t>
        </w:r>
        <w:r w:rsidR="009F73CF" w:rsidRPr="00BF05B6">
          <w:rPr>
            <w:rStyle w:val="a4"/>
            <w:rFonts w:hint="eastAsia"/>
            <w:noProof/>
            <w:color w:val="auto"/>
            <w:sz w:val="24"/>
            <w:szCs w:val="24"/>
          </w:rPr>
          <w:t xml:space="preserve">ents for </w:t>
        </w:r>
        <w:r w:rsidR="000B3C44" w:rsidRPr="00BF05B6">
          <w:rPr>
            <w:rStyle w:val="a4"/>
            <w:rFonts w:hint="eastAsia"/>
            <w:noProof/>
            <w:color w:val="auto"/>
            <w:sz w:val="24"/>
            <w:szCs w:val="24"/>
          </w:rPr>
          <w:t>T</w:t>
        </w:r>
        <w:r w:rsidR="009F73CF" w:rsidRPr="00BF05B6">
          <w:rPr>
            <w:rStyle w:val="a4"/>
            <w:noProof/>
            <w:color w:val="auto"/>
            <w:sz w:val="24"/>
            <w:szCs w:val="24"/>
          </w:rPr>
          <w:t xml:space="preserve">raffic </w:t>
        </w:r>
        <w:r w:rsidR="000B3C44" w:rsidRPr="00BF05B6">
          <w:rPr>
            <w:rStyle w:val="a4"/>
            <w:rFonts w:hint="eastAsia"/>
            <w:noProof/>
            <w:color w:val="auto"/>
            <w:sz w:val="24"/>
            <w:szCs w:val="24"/>
          </w:rPr>
          <w:t>S</w:t>
        </w:r>
        <w:r w:rsidR="009F73CF" w:rsidRPr="00BF05B6">
          <w:rPr>
            <w:rStyle w:val="a4"/>
            <w:noProof/>
            <w:color w:val="auto"/>
            <w:sz w:val="24"/>
            <w:szCs w:val="24"/>
          </w:rPr>
          <w:t>igns</w:t>
        </w:r>
        <w:r w:rsidR="009F73CF" w:rsidRPr="00BF05B6">
          <w:rPr>
            <w:rStyle w:val="a4"/>
            <w:rFonts w:hint="eastAsia"/>
            <w:noProof/>
            <w:color w:val="auto"/>
            <w:sz w:val="24"/>
            <w:szCs w:val="24"/>
          </w:rPr>
          <w:t xml:space="preserve"> and </w:t>
        </w:r>
        <w:r w:rsidR="000B3C44" w:rsidRPr="00BF05B6">
          <w:rPr>
            <w:rStyle w:val="a4"/>
            <w:rFonts w:hint="eastAsia"/>
            <w:noProof/>
            <w:color w:val="auto"/>
            <w:sz w:val="24"/>
            <w:szCs w:val="24"/>
          </w:rPr>
          <w:t>M</w:t>
        </w:r>
        <w:r w:rsidR="009F73CF" w:rsidRPr="00BF05B6">
          <w:rPr>
            <w:rStyle w:val="a4"/>
            <w:rFonts w:hint="eastAsia"/>
            <w:noProof/>
            <w:color w:val="auto"/>
            <w:sz w:val="24"/>
            <w:szCs w:val="24"/>
          </w:rPr>
          <w:t>arkings</w:t>
        </w:r>
        <w:r w:rsidR="00E24B8C" w:rsidRPr="00BF05B6">
          <w:rPr>
            <w:noProof/>
            <w:webHidden/>
            <w:sz w:val="24"/>
            <w:szCs w:val="24"/>
          </w:rPr>
          <w:tab/>
        </w:r>
        <w:r w:rsidR="00AC665D" w:rsidRPr="00BF05B6">
          <w:rPr>
            <w:noProof/>
            <w:webHidden/>
            <w:sz w:val="24"/>
            <w:szCs w:val="24"/>
          </w:rPr>
          <w:t>12</w:t>
        </w:r>
        <w:r w:rsidR="00C140F1">
          <w:rPr>
            <w:noProof/>
            <w:webHidden/>
            <w:sz w:val="24"/>
            <w:szCs w:val="24"/>
          </w:rPr>
          <w:t>7</w:t>
        </w:r>
      </w:hyperlink>
    </w:p>
    <w:p w:rsidR="00E24B8C" w:rsidRPr="00BF05B6" w:rsidRDefault="00EC64C0" w:rsidP="00107C45">
      <w:pPr>
        <w:pStyle w:val="23"/>
        <w:adjustRightInd w:val="0"/>
        <w:rPr>
          <w:rFonts w:eastAsiaTheme="minorEastAsia" w:cstheme="minorBidi"/>
          <w:noProof/>
          <w:sz w:val="24"/>
          <w:szCs w:val="24"/>
        </w:rPr>
      </w:pPr>
      <w:hyperlink w:anchor="_Toc508700977" w:history="1">
        <w:r w:rsidR="00E24B8C" w:rsidRPr="00BF05B6">
          <w:rPr>
            <w:rStyle w:val="a4"/>
            <w:noProof/>
            <w:color w:val="auto"/>
            <w:sz w:val="24"/>
            <w:szCs w:val="24"/>
          </w:rPr>
          <w:t>11.6</w:t>
        </w:r>
        <w:r w:rsidR="00FD739F" w:rsidRPr="00BF05B6">
          <w:rPr>
            <w:rStyle w:val="a4"/>
            <w:noProof/>
            <w:color w:val="auto"/>
            <w:sz w:val="24"/>
            <w:szCs w:val="24"/>
          </w:rPr>
          <w:t>Traffic Signal Lamp</w:t>
        </w:r>
        <w:r w:rsidR="00E24B8C" w:rsidRPr="00BF05B6">
          <w:rPr>
            <w:noProof/>
            <w:webHidden/>
            <w:sz w:val="24"/>
            <w:szCs w:val="24"/>
          </w:rPr>
          <w:tab/>
        </w:r>
        <w:r w:rsidR="00AC665D" w:rsidRPr="00BF05B6">
          <w:rPr>
            <w:noProof/>
            <w:webHidden/>
            <w:sz w:val="24"/>
            <w:szCs w:val="24"/>
          </w:rPr>
          <w:t>12</w:t>
        </w:r>
        <w:r w:rsidR="00C140F1">
          <w:rPr>
            <w:noProof/>
            <w:webHidden/>
            <w:sz w:val="24"/>
            <w:szCs w:val="24"/>
          </w:rPr>
          <w:t>7</w:t>
        </w:r>
      </w:hyperlink>
    </w:p>
    <w:p w:rsidR="00E24B8C" w:rsidRPr="00BF05B6" w:rsidRDefault="00EC64C0" w:rsidP="00107C45">
      <w:pPr>
        <w:pStyle w:val="23"/>
        <w:adjustRightInd w:val="0"/>
        <w:rPr>
          <w:rFonts w:eastAsiaTheme="minorEastAsia" w:cstheme="minorBidi"/>
          <w:noProof/>
          <w:sz w:val="24"/>
          <w:szCs w:val="24"/>
        </w:rPr>
      </w:pPr>
      <w:hyperlink w:anchor="_Toc508700978" w:history="1">
        <w:r w:rsidR="00E24B8C" w:rsidRPr="00BF05B6">
          <w:rPr>
            <w:rStyle w:val="a4"/>
            <w:noProof/>
            <w:color w:val="auto"/>
            <w:sz w:val="24"/>
            <w:szCs w:val="24"/>
          </w:rPr>
          <w:t>11.7</w:t>
        </w:r>
        <w:r w:rsidR="00E24B8C" w:rsidRPr="00BF05B6">
          <w:rPr>
            <w:rStyle w:val="a4"/>
            <w:rFonts w:hint="eastAsia"/>
            <w:noProof/>
            <w:color w:val="auto"/>
            <w:sz w:val="24"/>
            <w:szCs w:val="24"/>
          </w:rPr>
          <w:t xml:space="preserve"> </w:t>
        </w:r>
        <w:r w:rsidR="00FD739F" w:rsidRPr="00BF05B6">
          <w:rPr>
            <w:rStyle w:val="a4"/>
            <w:noProof/>
            <w:color w:val="auto"/>
            <w:sz w:val="24"/>
            <w:szCs w:val="24"/>
          </w:rPr>
          <w:t>Protective Facilities</w:t>
        </w:r>
        <w:r w:rsidR="00E24B8C" w:rsidRPr="00BF05B6">
          <w:rPr>
            <w:noProof/>
            <w:webHidden/>
            <w:sz w:val="24"/>
            <w:szCs w:val="24"/>
          </w:rPr>
          <w:tab/>
        </w:r>
        <w:r w:rsidR="00AC665D" w:rsidRPr="00BF05B6">
          <w:rPr>
            <w:noProof/>
            <w:webHidden/>
            <w:sz w:val="24"/>
            <w:szCs w:val="24"/>
          </w:rPr>
          <w:t>1</w:t>
        </w:r>
        <w:r w:rsidR="00C140F1">
          <w:rPr>
            <w:noProof/>
            <w:webHidden/>
            <w:sz w:val="24"/>
            <w:szCs w:val="24"/>
          </w:rPr>
          <w:t>28</w:t>
        </w:r>
      </w:hyperlink>
    </w:p>
    <w:p w:rsidR="00E24B8C" w:rsidRPr="00BF05B6" w:rsidRDefault="00EC64C0" w:rsidP="00805C21">
      <w:pPr>
        <w:pStyle w:val="11"/>
        <w:adjustRightInd w:val="0"/>
        <w:rPr>
          <w:rFonts w:eastAsiaTheme="minorEastAsia" w:cstheme="minorBidi"/>
          <w:b w:val="0"/>
          <w:noProof/>
          <w:sz w:val="24"/>
          <w:szCs w:val="24"/>
        </w:rPr>
      </w:pPr>
      <w:hyperlink w:anchor="_Toc508700979" w:history="1">
        <w:r w:rsidR="00E24B8C" w:rsidRPr="00BF05B6">
          <w:rPr>
            <w:rStyle w:val="a4"/>
            <w:noProof/>
            <w:color w:val="auto"/>
            <w:sz w:val="24"/>
            <w:szCs w:val="24"/>
          </w:rPr>
          <w:t>12</w:t>
        </w:r>
        <w:r w:rsidR="00E24B8C" w:rsidRPr="00BF05B6">
          <w:rPr>
            <w:rStyle w:val="a4"/>
            <w:rFonts w:hint="eastAsia"/>
            <w:noProof/>
            <w:color w:val="auto"/>
            <w:sz w:val="24"/>
            <w:szCs w:val="24"/>
          </w:rPr>
          <w:t xml:space="preserve"> </w:t>
        </w:r>
        <w:r w:rsidR="00673A02" w:rsidRPr="00BF05B6">
          <w:rPr>
            <w:rStyle w:val="a4"/>
            <w:noProof/>
            <w:color w:val="auto"/>
            <w:sz w:val="24"/>
            <w:szCs w:val="24"/>
          </w:rPr>
          <w:t>Appertain</w:t>
        </w:r>
        <w:r w:rsidR="00673A02" w:rsidRPr="00BF05B6">
          <w:rPr>
            <w:rStyle w:val="a4"/>
            <w:rFonts w:hint="eastAsia"/>
            <w:noProof/>
            <w:color w:val="auto"/>
            <w:sz w:val="24"/>
            <w:szCs w:val="24"/>
          </w:rPr>
          <w:t xml:space="preserve"> </w:t>
        </w:r>
        <w:r w:rsidR="002C615B" w:rsidRPr="00BF05B6">
          <w:rPr>
            <w:rStyle w:val="a4"/>
            <w:rFonts w:hint="eastAsia"/>
            <w:noProof/>
            <w:color w:val="auto"/>
            <w:sz w:val="24"/>
            <w:szCs w:val="24"/>
          </w:rPr>
          <w:t>F</w:t>
        </w:r>
        <w:r w:rsidR="00673A02" w:rsidRPr="00BF05B6">
          <w:rPr>
            <w:rStyle w:val="a4"/>
            <w:noProof/>
            <w:color w:val="auto"/>
            <w:sz w:val="24"/>
            <w:szCs w:val="24"/>
          </w:rPr>
          <w:t>acilities</w:t>
        </w:r>
        <w:r w:rsidR="00E24B8C" w:rsidRPr="00BF05B6">
          <w:rPr>
            <w:noProof/>
            <w:webHidden/>
            <w:sz w:val="24"/>
            <w:szCs w:val="24"/>
          </w:rPr>
          <w:tab/>
        </w:r>
        <w:r w:rsidR="00AC665D" w:rsidRPr="00BF05B6">
          <w:rPr>
            <w:noProof/>
            <w:webHidden/>
            <w:sz w:val="24"/>
            <w:szCs w:val="24"/>
          </w:rPr>
          <w:t>13</w:t>
        </w:r>
        <w:r w:rsidR="00C140F1">
          <w:rPr>
            <w:noProof/>
            <w:webHidden/>
            <w:sz w:val="24"/>
            <w:szCs w:val="24"/>
          </w:rPr>
          <w:t>1</w:t>
        </w:r>
      </w:hyperlink>
    </w:p>
    <w:p w:rsidR="00E24B8C" w:rsidRPr="00BF05B6" w:rsidRDefault="00EC64C0" w:rsidP="00107C45">
      <w:pPr>
        <w:pStyle w:val="23"/>
        <w:adjustRightInd w:val="0"/>
        <w:rPr>
          <w:rFonts w:eastAsiaTheme="minorEastAsia" w:cstheme="minorBidi"/>
          <w:noProof/>
          <w:sz w:val="24"/>
          <w:szCs w:val="24"/>
        </w:rPr>
      </w:pPr>
      <w:hyperlink w:anchor="_Toc508700980" w:history="1">
        <w:r w:rsidR="00E24B8C" w:rsidRPr="00BF05B6">
          <w:rPr>
            <w:rStyle w:val="a4"/>
            <w:noProof/>
            <w:color w:val="auto"/>
            <w:sz w:val="24"/>
            <w:szCs w:val="24"/>
          </w:rPr>
          <w:t>12.1</w:t>
        </w:r>
        <w:r w:rsidR="00E24B8C" w:rsidRPr="00BF05B6">
          <w:rPr>
            <w:rStyle w:val="a4"/>
            <w:rFonts w:hint="eastAsia"/>
            <w:noProof/>
            <w:color w:val="auto"/>
            <w:sz w:val="24"/>
            <w:szCs w:val="24"/>
          </w:rPr>
          <w:t xml:space="preserve"> </w:t>
        </w:r>
        <w:r w:rsidR="00673A02" w:rsidRPr="00BF05B6">
          <w:rPr>
            <w:rStyle w:val="a4"/>
            <w:noProof/>
            <w:color w:val="auto"/>
            <w:sz w:val="24"/>
            <w:szCs w:val="24"/>
          </w:rPr>
          <w:t>Accessible</w:t>
        </w:r>
        <w:r w:rsidR="00673A02" w:rsidRPr="00BF05B6">
          <w:rPr>
            <w:rStyle w:val="a4"/>
            <w:rFonts w:hint="eastAsia"/>
            <w:noProof/>
            <w:color w:val="auto"/>
            <w:sz w:val="24"/>
            <w:szCs w:val="24"/>
          </w:rPr>
          <w:t xml:space="preserve"> </w:t>
        </w:r>
        <w:r w:rsidR="002C615B" w:rsidRPr="00BF05B6">
          <w:rPr>
            <w:rStyle w:val="a4"/>
            <w:rFonts w:hint="eastAsia"/>
            <w:noProof/>
            <w:color w:val="auto"/>
            <w:sz w:val="24"/>
            <w:szCs w:val="24"/>
          </w:rPr>
          <w:t>F</w:t>
        </w:r>
        <w:r w:rsidR="00673A02" w:rsidRPr="00BF05B6">
          <w:rPr>
            <w:rStyle w:val="a4"/>
            <w:noProof/>
            <w:color w:val="auto"/>
            <w:sz w:val="24"/>
            <w:szCs w:val="24"/>
          </w:rPr>
          <w:t>acilities</w:t>
        </w:r>
        <w:r w:rsidR="00E24B8C" w:rsidRPr="00BF05B6">
          <w:rPr>
            <w:noProof/>
            <w:webHidden/>
            <w:sz w:val="24"/>
            <w:szCs w:val="24"/>
          </w:rPr>
          <w:tab/>
        </w:r>
        <w:r w:rsidR="00AC665D" w:rsidRPr="00BF05B6">
          <w:rPr>
            <w:noProof/>
            <w:webHidden/>
            <w:sz w:val="24"/>
            <w:szCs w:val="24"/>
          </w:rPr>
          <w:t>13</w:t>
        </w:r>
        <w:r w:rsidR="00C140F1">
          <w:rPr>
            <w:noProof/>
            <w:webHidden/>
            <w:sz w:val="24"/>
            <w:szCs w:val="24"/>
          </w:rPr>
          <w:t>1</w:t>
        </w:r>
      </w:hyperlink>
    </w:p>
    <w:p w:rsidR="00E24B8C" w:rsidRPr="00BF05B6" w:rsidRDefault="00EC64C0" w:rsidP="00107C45">
      <w:pPr>
        <w:pStyle w:val="23"/>
        <w:adjustRightInd w:val="0"/>
        <w:rPr>
          <w:rFonts w:eastAsiaTheme="minorEastAsia" w:cstheme="minorBidi"/>
          <w:noProof/>
          <w:sz w:val="24"/>
          <w:szCs w:val="24"/>
        </w:rPr>
      </w:pPr>
      <w:hyperlink w:anchor="_Toc508700981" w:history="1">
        <w:r w:rsidR="00E24B8C" w:rsidRPr="00BF05B6">
          <w:rPr>
            <w:rStyle w:val="a4"/>
            <w:noProof/>
            <w:color w:val="auto"/>
            <w:sz w:val="24"/>
            <w:szCs w:val="24"/>
          </w:rPr>
          <w:t>12.2</w:t>
        </w:r>
        <w:r w:rsidR="00E24B8C" w:rsidRPr="00BF05B6">
          <w:rPr>
            <w:rStyle w:val="a4"/>
            <w:rFonts w:hint="eastAsia"/>
            <w:noProof/>
            <w:color w:val="auto"/>
            <w:sz w:val="24"/>
            <w:szCs w:val="24"/>
          </w:rPr>
          <w:t xml:space="preserve"> </w:t>
        </w:r>
        <w:r w:rsidR="00673A02" w:rsidRPr="00BF05B6">
          <w:rPr>
            <w:rStyle w:val="a4"/>
            <w:noProof/>
            <w:color w:val="auto"/>
            <w:sz w:val="24"/>
            <w:szCs w:val="24"/>
          </w:rPr>
          <w:t>Road</w:t>
        </w:r>
        <w:r w:rsidR="00673A02" w:rsidRPr="00BF05B6">
          <w:rPr>
            <w:rStyle w:val="a4"/>
            <w:rFonts w:hint="eastAsia"/>
            <w:noProof/>
            <w:color w:val="auto"/>
            <w:sz w:val="24"/>
            <w:szCs w:val="24"/>
          </w:rPr>
          <w:t xml:space="preserve"> </w:t>
        </w:r>
        <w:r w:rsidR="002C615B" w:rsidRPr="00BF05B6">
          <w:rPr>
            <w:rStyle w:val="a4"/>
            <w:rFonts w:hint="eastAsia"/>
            <w:noProof/>
            <w:color w:val="auto"/>
            <w:sz w:val="24"/>
            <w:szCs w:val="24"/>
          </w:rPr>
          <w:t>D</w:t>
        </w:r>
        <w:r w:rsidR="00673A02" w:rsidRPr="00BF05B6">
          <w:rPr>
            <w:rStyle w:val="a4"/>
            <w:noProof/>
            <w:color w:val="auto"/>
            <w:sz w:val="24"/>
            <w:szCs w:val="24"/>
          </w:rPr>
          <w:t>rainage</w:t>
        </w:r>
        <w:r w:rsidR="00E24B8C" w:rsidRPr="00BF05B6">
          <w:rPr>
            <w:noProof/>
            <w:webHidden/>
            <w:sz w:val="24"/>
            <w:szCs w:val="24"/>
          </w:rPr>
          <w:tab/>
        </w:r>
        <w:r w:rsidR="00AC665D" w:rsidRPr="00BF05B6">
          <w:rPr>
            <w:noProof/>
            <w:webHidden/>
            <w:sz w:val="24"/>
            <w:szCs w:val="24"/>
          </w:rPr>
          <w:t>13</w:t>
        </w:r>
        <w:r w:rsidR="00C140F1">
          <w:rPr>
            <w:noProof/>
            <w:webHidden/>
            <w:sz w:val="24"/>
            <w:szCs w:val="24"/>
          </w:rPr>
          <w:t>3</w:t>
        </w:r>
      </w:hyperlink>
    </w:p>
    <w:p w:rsidR="00E24B8C" w:rsidRPr="00BF05B6" w:rsidRDefault="00EC64C0" w:rsidP="00107C45">
      <w:pPr>
        <w:pStyle w:val="23"/>
        <w:adjustRightInd w:val="0"/>
        <w:rPr>
          <w:rFonts w:eastAsiaTheme="minorEastAsia" w:cstheme="minorBidi"/>
          <w:noProof/>
          <w:sz w:val="24"/>
          <w:szCs w:val="24"/>
        </w:rPr>
      </w:pPr>
      <w:hyperlink w:anchor="_Toc508700982" w:history="1">
        <w:r w:rsidR="00E24B8C" w:rsidRPr="00BF05B6">
          <w:rPr>
            <w:rStyle w:val="a4"/>
            <w:noProof/>
            <w:color w:val="auto"/>
            <w:sz w:val="24"/>
            <w:szCs w:val="24"/>
          </w:rPr>
          <w:t>12.3</w:t>
        </w:r>
        <w:r w:rsidR="00E24B8C" w:rsidRPr="00BF05B6">
          <w:rPr>
            <w:rStyle w:val="a4"/>
            <w:rFonts w:hint="eastAsia"/>
            <w:noProof/>
            <w:color w:val="auto"/>
            <w:sz w:val="24"/>
            <w:szCs w:val="24"/>
          </w:rPr>
          <w:t xml:space="preserve"> </w:t>
        </w:r>
        <w:r w:rsidR="00673A02" w:rsidRPr="00BF05B6">
          <w:rPr>
            <w:rStyle w:val="a4"/>
            <w:noProof/>
            <w:color w:val="auto"/>
            <w:sz w:val="24"/>
            <w:szCs w:val="24"/>
          </w:rPr>
          <w:t>Road</w:t>
        </w:r>
        <w:r w:rsidR="00673A02" w:rsidRPr="00BF05B6">
          <w:rPr>
            <w:rStyle w:val="a4"/>
            <w:rFonts w:hint="eastAsia"/>
            <w:noProof/>
            <w:color w:val="auto"/>
            <w:sz w:val="24"/>
            <w:szCs w:val="24"/>
          </w:rPr>
          <w:t xml:space="preserve"> </w:t>
        </w:r>
        <w:r w:rsidR="002C615B" w:rsidRPr="00BF05B6">
          <w:rPr>
            <w:rStyle w:val="a4"/>
            <w:rFonts w:hint="eastAsia"/>
            <w:noProof/>
            <w:color w:val="auto"/>
            <w:sz w:val="24"/>
            <w:szCs w:val="24"/>
          </w:rPr>
          <w:t>L</w:t>
        </w:r>
        <w:r w:rsidR="00673A02" w:rsidRPr="00BF05B6">
          <w:rPr>
            <w:rStyle w:val="a4"/>
            <w:noProof/>
            <w:color w:val="auto"/>
            <w:sz w:val="24"/>
            <w:szCs w:val="24"/>
          </w:rPr>
          <w:t>ighting</w:t>
        </w:r>
        <w:r w:rsidR="00E24B8C" w:rsidRPr="00BF05B6">
          <w:rPr>
            <w:noProof/>
            <w:webHidden/>
            <w:sz w:val="24"/>
            <w:szCs w:val="24"/>
          </w:rPr>
          <w:tab/>
        </w:r>
        <w:r w:rsidR="00AC665D" w:rsidRPr="00BF05B6">
          <w:rPr>
            <w:noProof/>
            <w:webHidden/>
            <w:sz w:val="24"/>
            <w:szCs w:val="24"/>
          </w:rPr>
          <w:t>13</w:t>
        </w:r>
        <w:r w:rsidR="00C140F1">
          <w:rPr>
            <w:noProof/>
            <w:webHidden/>
            <w:sz w:val="24"/>
            <w:szCs w:val="24"/>
          </w:rPr>
          <w:t>5</w:t>
        </w:r>
      </w:hyperlink>
    </w:p>
    <w:p w:rsidR="00E24B8C" w:rsidRPr="00BF05B6" w:rsidRDefault="00EC64C0" w:rsidP="00107C45">
      <w:pPr>
        <w:pStyle w:val="23"/>
        <w:adjustRightInd w:val="0"/>
        <w:rPr>
          <w:rFonts w:eastAsiaTheme="minorEastAsia" w:cstheme="minorBidi"/>
          <w:noProof/>
          <w:sz w:val="24"/>
          <w:szCs w:val="24"/>
        </w:rPr>
      </w:pPr>
      <w:hyperlink w:anchor="_Toc508700983" w:history="1">
        <w:r w:rsidR="00E24B8C" w:rsidRPr="00BF05B6">
          <w:rPr>
            <w:rStyle w:val="a4"/>
            <w:noProof/>
            <w:color w:val="auto"/>
            <w:sz w:val="24"/>
            <w:szCs w:val="24"/>
          </w:rPr>
          <w:t>12.4</w:t>
        </w:r>
        <w:r w:rsidR="00E24B8C" w:rsidRPr="00BF05B6">
          <w:rPr>
            <w:rStyle w:val="a4"/>
            <w:rFonts w:hint="eastAsia"/>
            <w:noProof/>
            <w:color w:val="auto"/>
            <w:sz w:val="24"/>
            <w:szCs w:val="24"/>
          </w:rPr>
          <w:t xml:space="preserve"> </w:t>
        </w:r>
        <w:r w:rsidR="00673A02" w:rsidRPr="00BF05B6">
          <w:rPr>
            <w:rStyle w:val="a4"/>
            <w:noProof/>
            <w:color w:val="auto"/>
            <w:sz w:val="24"/>
            <w:szCs w:val="24"/>
          </w:rPr>
          <w:t>Road</w:t>
        </w:r>
        <w:r w:rsidR="00673A02" w:rsidRPr="00BF05B6">
          <w:rPr>
            <w:rStyle w:val="a4"/>
            <w:rFonts w:hint="eastAsia"/>
            <w:noProof/>
            <w:color w:val="auto"/>
            <w:sz w:val="24"/>
            <w:szCs w:val="24"/>
          </w:rPr>
          <w:t xml:space="preserve"> </w:t>
        </w:r>
        <w:r w:rsidR="002C615B" w:rsidRPr="00BF05B6">
          <w:rPr>
            <w:rStyle w:val="a4"/>
            <w:rFonts w:hint="eastAsia"/>
            <w:noProof/>
            <w:color w:val="auto"/>
            <w:sz w:val="24"/>
            <w:szCs w:val="24"/>
          </w:rPr>
          <w:t>Vegetation</w:t>
        </w:r>
        <w:r w:rsidR="00E24B8C" w:rsidRPr="00BF05B6">
          <w:rPr>
            <w:noProof/>
            <w:webHidden/>
            <w:sz w:val="24"/>
            <w:szCs w:val="24"/>
          </w:rPr>
          <w:tab/>
        </w:r>
        <w:r w:rsidR="00AC665D" w:rsidRPr="00BF05B6">
          <w:rPr>
            <w:noProof/>
            <w:webHidden/>
            <w:sz w:val="24"/>
            <w:szCs w:val="24"/>
          </w:rPr>
          <w:t>13</w:t>
        </w:r>
        <w:r w:rsidR="00C140F1">
          <w:rPr>
            <w:noProof/>
            <w:webHidden/>
            <w:sz w:val="24"/>
            <w:szCs w:val="24"/>
          </w:rPr>
          <w:t>6</w:t>
        </w:r>
      </w:hyperlink>
    </w:p>
    <w:p w:rsidR="00E24B8C" w:rsidRPr="00BF05B6" w:rsidRDefault="00EC64C0" w:rsidP="00805C21">
      <w:pPr>
        <w:pStyle w:val="11"/>
        <w:adjustRightInd w:val="0"/>
        <w:rPr>
          <w:noProof/>
          <w:sz w:val="24"/>
          <w:szCs w:val="24"/>
        </w:rPr>
      </w:pPr>
      <w:hyperlink w:anchor="_Toc508700984" w:history="1">
        <w:r w:rsidR="00CA1776" w:rsidRPr="00BF05B6">
          <w:rPr>
            <w:rStyle w:val="a4"/>
            <w:noProof/>
            <w:color w:val="auto"/>
            <w:sz w:val="24"/>
            <w:szCs w:val="24"/>
          </w:rPr>
          <w:t>Explanatioin of Wording in This Code</w:t>
        </w:r>
        <w:r w:rsidR="00E24B8C" w:rsidRPr="00BF05B6">
          <w:rPr>
            <w:noProof/>
            <w:webHidden/>
            <w:sz w:val="24"/>
            <w:szCs w:val="24"/>
          </w:rPr>
          <w:tab/>
        </w:r>
        <w:r w:rsidR="00AC665D" w:rsidRPr="00BF05B6">
          <w:rPr>
            <w:noProof/>
            <w:webHidden/>
            <w:sz w:val="24"/>
            <w:szCs w:val="24"/>
          </w:rPr>
          <w:t>14</w:t>
        </w:r>
        <w:r w:rsidR="00C140F1">
          <w:rPr>
            <w:noProof/>
            <w:webHidden/>
            <w:sz w:val="24"/>
            <w:szCs w:val="24"/>
          </w:rPr>
          <w:t>0</w:t>
        </w:r>
      </w:hyperlink>
    </w:p>
    <w:p w:rsidR="00CA1776" w:rsidRPr="00BF05B6" w:rsidRDefault="00EC64C0" w:rsidP="00CA1776">
      <w:pPr>
        <w:pStyle w:val="11"/>
        <w:adjustRightInd w:val="0"/>
        <w:rPr>
          <w:rFonts w:eastAsiaTheme="minorEastAsia" w:cstheme="minorBidi"/>
          <w:b w:val="0"/>
          <w:noProof/>
          <w:sz w:val="24"/>
          <w:szCs w:val="24"/>
        </w:rPr>
      </w:pPr>
      <w:hyperlink w:anchor="_Toc508700984" w:history="1">
        <w:r w:rsidR="00CA1776" w:rsidRPr="00BF05B6">
          <w:rPr>
            <w:rStyle w:val="a4"/>
            <w:noProof/>
            <w:color w:val="auto"/>
            <w:sz w:val="24"/>
            <w:szCs w:val="24"/>
          </w:rPr>
          <w:t>List of Quoted Standards</w:t>
        </w:r>
        <w:r w:rsidR="00CA1776" w:rsidRPr="00BF05B6">
          <w:rPr>
            <w:noProof/>
            <w:webHidden/>
            <w:sz w:val="24"/>
            <w:szCs w:val="24"/>
          </w:rPr>
          <w:tab/>
          <w:t>14</w:t>
        </w:r>
        <w:r w:rsidR="00C140F1">
          <w:rPr>
            <w:noProof/>
            <w:webHidden/>
            <w:sz w:val="24"/>
            <w:szCs w:val="24"/>
          </w:rPr>
          <w:t>1</w:t>
        </w:r>
      </w:hyperlink>
    </w:p>
    <w:p w:rsidR="00CA1776" w:rsidRPr="00BF05B6" w:rsidRDefault="00EC64C0" w:rsidP="00CA1776">
      <w:pPr>
        <w:pStyle w:val="11"/>
        <w:adjustRightInd w:val="0"/>
        <w:rPr>
          <w:rFonts w:eastAsiaTheme="minorEastAsia" w:cstheme="minorBidi"/>
          <w:b w:val="0"/>
          <w:noProof/>
          <w:sz w:val="24"/>
          <w:szCs w:val="24"/>
        </w:rPr>
      </w:pPr>
      <w:hyperlink w:anchor="_Toc508700984" w:history="1">
        <w:r w:rsidR="00CA1776" w:rsidRPr="00BF05B6">
          <w:rPr>
            <w:rStyle w:val="a4"/>
            <w:noProof/>
            <w:color w:val="auto"/>
            <w:sz w:val="24"/>
            <w:szCs w:val="24"/>
          </w:rPr>
          <w:t>Addition: Explanation of Provisions</w:t>
        </w:r>
        <w:r w:rsidR="00CA1776" w:rsidRPr="00BF05B6">
          <w:rPr>
            <w:noProof/>
            <w:webHidden/>
            <w:sz w:val="24"/>
            <w:szCs w:val="24"/>
          </w:rPr>
          <w:tab/>
          <w:t>14</w:t>
        </w:r>
        <w:r w:rsidR="00C140F1">
          <w:rPr>
            <w:noProof/>
            <w:webHidden/>
            <w:sz w:val="24"/>
            <w:szCs w:val="24"/>
          </w:rPr>
          <w:t>2</w:t>
        </w:r>
      </w:hyperlink>
    </w:p>
    <w:p w:rsidR="00CA1776" w:rsidRPr="00BF05B6" w:rsidRDefault="00CA1776" w:rsidP="00CA1776">
      <w:pPr>
        <w:ind w:firstLineChars="0" w:firstLine="0"/>
      </w:pPr>
    </w:p>
    <w:p w:rsidR="00E24B8C" w:rsidRPr="00E46C7B" w:rsidRDefault="00EC64C0" w:rsidP="00805C21">
      <w:pPr>
        <w:adjustRightInd w:val="0"/>
        <w:ind w:firstLineChars="0" w:firstLine="0"/>
        <w:rPr>
          <w:rStyle w:val="a4"/>
          <w:b/>
          <w:color w:val="auto"/>
          <w:szCs w:val="28"/>
          <w:u w:val="none"/>
        </w:rPr>
      </w:pPr>
      <w:r w:rsidRPr="00EE12C6">
        <w:rPr>
          <w:rFonts w:eastAsia="微软雅黑"/>
          <w:b/>
          <w:sz w:val="24"/>
        </w:rPr>
        <w:fldChar w:fldCharType="end"/>
      </w:r>
    </w:p>
    <w:p w:rsidR="00202177" w:rsidRPr="00E46C7B" w:rsidRDefault="00202177" w:rsidP="00805C21">
      <w:pPr>
        <w:adjustRightInd w:val="0"/>
        <w:ind w:firstLineChars="0" w:firstLine="0"/>
        <w:rPr>
          <w:rFonts w:eastAsia="微软雅黑"/>
          <w:b/>
        </w:rPr>
      </w:pPr>
    </w:p>
    <w:p w:rsidR="00202177" w:rsidRPr="00E46C7B" w:rsidRDefault="00202177" w:rsidP="00805C21">
      <w:pPr>
        <w:pStyle w:val="1"/>
        <w:keepNext w:val="0"/>
        <w:keepLines w:val="0"/>
        <w:spacing w:before="381" w:after="381"/>
        <w:sectPr w:rsidR="00202177" w:rsidRPr="00E46C7B" w:rsidSect="003F547F">
          <w:footerReference w:type="even" r:id="rId24"/>
          <w:footerReference w:type="default" r:id="rId25"/>
          <w:pgSz w:w="11906" w:h="16838"/>
          <w:pgMar w:top="1701" w:right="1418" w:bottom="1247" w:left="1418" w:header="1134" w:footer="850" w:gutter="0"/>
          <w:pgNumType w:start="1"/>
          <w:cols w:space="720"/>
          <w:docGrid w:type="lines" w:linePitch="381"/>
        </w:sectPr>
      </w:pPr>
      <w:bookmarkStart w:id="0" w:name="_Toc212859658"/>
      <w:bookmarkStart w:id="1" w:name="_Toc213666351"/>
      <w:bookmarkStart w:id="2" w:name="_Toc362850031"/>
      <w:bookmarkStart w:id="3" w:name="_Toc448479159"/>
    </w:p>
    <w:p w:rsidR="00467561" w:rsidRPr="00E46C7B" w:rsidRDefault="00EE12C6" w:rsidP="00805C21">
      <w:pPr>
        <w:pStyle w:val="1"/>
        <w:spacing w:before="381" w:after="381"/>
      </w:pPr>
      <w:bookmarkStart w:id="4" w:name="_Toc503875658"/>
      <w:bookmarkEnd w:id="0"/>
      <w:bookmarkEnd w:id="1"/>
      <w:bookmarkEnd w:id="2"/>
      <w:bookmarkEnd w:id="3"/>
      <w:r>
        <w:rPr>
          <w:rFonts w:hint="eastAsia"/>
        </w:rPr>
        <w:lastRenderedPageBreak/>
        <w:t xml:space="preserve"> </w:t>
      </w:r>
      <w:bookmarkStart w:id="5" w:name="_Toc517427117"/>
      <w:bookmarkStart w:id="6" w:name="_Toc517427260"/>
      <w:r w:rsidR="00467561" w:rsidRPr="00E46C7B">
        <w:t>总则</w:t>
      </w:r>
      <w:bookmarkStart w:id="7" w:name="_Toc418977228"/>
      <w:bookmarkStart w:id="8" w:name="_Toc418977361"/>
      <w:bookmarkStart w:id="9" w:name="_Toc418977758"/>
      <w:bookmarkStart w:id="10" w:name="_Toc418979323"/>
      <w:bookmarkStart w:id="11" w:name="_Toc418979370"/>
      <w:bookmarkStart w:id="12" w:name="_Toc419042111"/>
      <w:bookmarkStart w:id="13" w:name="_Toc419112097"/>
      <w:bookmarkStart w:id="14" w:name="_Toc419112482"/>
      <w:bookmarkStart w:id="15" w:name="_Toc419206932"/>
      <w:bookmarkStart w:id="16" w:name="_Toc419207685"/>
      <w:bookmarkStart w:id="17" w:name="_Toc419207736"/>
      <w:bookmarkStart w:id="18" w:name="_Toc419209033"/>
      <w:bookmarkStart w:id="19" w:name="_Toc419896733"/>
      <w:bookmarkStart w:id="20" w:name="_Toc419898612"/>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rsidR="00467561" w:rsidRPr="00E46C7B" w:rsidRDefault="004951E4" w:rsidP="004951E4">
      <w:pPr>
        <w:pStyle w:val="3"/>
        <w:numPr>
          <w:ilvl w:val="0"/>
          <w:numId w:val="0"/>
        </w:numPr>
        <w:snapToGrid/>
      </w:pPr>
      <w:r w:rsidRPr="004951E4">
        <w:rPr>
          <w:rFonts w:hint="eastAsia"/>
          <w:b/>
        </w:rPr>
        <w:t>1.0.1</w:t>
      </w:r>
      <w:r>
        <w:rPr>
          <w:rFonts w:hint="eastAsia"/>
        </w:rPr>
        <w:t xml:space="preserve">   </w:t>
      </w:r>
      <w:r w:rsidR="00467561" w:rsidRPr="00E46C7B">
        <w:rPr>
          <w:rFonts w:hint="eastAsia"/>
        </w:rPr>
        <w:t>为使山东省城市道路设计技术先进、经济合理、安全适用、保证质量，结合已有的科研成果、建设经验和实际情况，规范我省城市道路建设，制定本</w:t>
      </w:r>
      <w:r w:rsidR="00B06D0D">
        <w:rPr>
          <w:rFonts w:hint="eastAsia"/>
        </w:rPr>
        <w:t>规范</w:t>
      </w:r>
      <w:r w:rsidR="00467561" w:rsidRPr="00E46C7B">
        <w:rPr>
          <w:rFonts w:hint="eastAsia"/>
        </w:rPr>
        <w:t>。</w:t>
      </w:r>
    </w:p>
    <w:p w:rsidR="00467561" w:rsidRPr="00E46C7B" w:rsidRDefault="004951E4" w:rsidP="004951E4">
      <w:pPr>
        <w:pStyle w:val="3"/>
        <w:numPr>
          <w:ilvl w:val="0"/>
          <w:numId w:val="0"/>
        </w:numPr>
        <w:snapToGrid/>
      </w:pPr>
      <w:r w:rsidRPr="004951E4">
        <w:rPr>
          <w:rFonts w:hint="eastAsia"/>
          <w:b/>
        </w:rPr>
        <w:t>1.0.2</w:t>
      </w:r>
      <w:r>
        <w:rPr>
          <w:rFonts w:hint="eastAsia"/>
        </w:rPr>
        <w:t xml:space="preserve">   </w:t>
      </w:r>
      <w:r w:rsidR="00467561" w:rsidRPr="00E46C7B">
        <w:rPr>
          <w:rFonts w:hint="eastAsia"/>
        </w:rPr>
        <w:t>本</w:t>
      </w:r>
      <w:r w:rsidR="00B06D0D">
        <w:rPr>
          <w:rFonts w:hint="eastAsia"/>
        </w:rPr>
        <w:t>规范</w:t>
      </w:r>
      <w:r w:rsidR="00467561" w:rsidRPr="00E46C7B">
        <w:rPr>
          <w:rFonts w:hint="eastAsia"/>
        </w:rPr>
        <w:t>适用于山东省新建和改建的城市道路设计。城市道路的规划、施工及养护管理参照现行国家、地方及行业标准执行。</w:t>
      </w:r>
    </w:p>
    <w:p w:rsidR="00467561" w:rsidRPr="00E46C7B" w:rsidRDefault="004951E4" w:rsidP="004951E4">
      <w:pPr>
        <w:pStyle w:val="3"/>
        <w:numPr>
          <w:ilvl w:val="0"/>
          <w:numId w:val="0"/>
        </w:numPr>
        <w:snapToGrid/>
      </w:pPr>
      <w:r w:rsidRPr="004951E4">
        <w:rPr>
          <w:rFonts w:hint="eastAsia"/>
          <w:b/>
        </w:rPr>
        <w:t>1.0.3</w:t>
      </w:r>
      <w:r>
        <w:rPr>
          <w:rFonts w:hint="eastAsia"/>
        </w:rPr>
        <w:t xml:space="preserve">   </w:t>
      </w:r>
      <w:r w:rsidR="00467561" w:rsidRPr="00E46C7B">
        <w:rPr>
          <w:rFonts w:hint="eastAsia"/>
        </w:rPr>
        <w:t>城市道路工程设计应根据城市总体规划、城市综合交通规划、专项规划，考虑社会效益、环境效益与经济效益的协调统一，合理采用技术标准。遵循和体现以人为本、资源节约、环境友好的设计原则。</w:t>
      </w:r>
    </w:p>
    <w:p w:rsidR="00467561" w:rsidRPr="00E46C7B" w:rsidRDefault="004951E4" w:rsidP="004951E4">
      <w:pPr>
        <w:pStyle w:val="3"/>
        <w:numPr>
          <w:ilvl w:val="0"/>
          <w:numId w:val="0"/>
        </w:numPr>
        <w:snapToGrid/>
      </w:pPr>
      <w:r w:rsidRPr="004951E4">
        <w:rPr>
          <w:rFonts w:hint="eastAsia"/>
          <w:b/>
        </w:rPr>
        <w:t>1.0.4</w:t>
      </w:r>
      <w:r>
        <w:rPr>
          <w:rFonts w:hint="eastAsia"/>
        </w:rPr>
        <w:t xml:space="preserve">   </w:t>
      </w:r>
      <w:r w:rsidR="00467561" w:rsidRPr="00E46C7B">
        <w:rPr>
          <w:rFonts w:hint="eastAsia"/>
        </w:rPr>
        <w:t>城市道路设计应贯彻国家、行业和山东省的有关技术、经济政策，积极慎重地采用新技术、新材料、新设备、新工艺及各类路面再生技术、微罩面养护技术等。在满足功能要求的前提下，综合社会、经济、安全、环保等因素，符合节能、节地、节材、节水和低碳交通建设要求，有利于城市道路的可持续发展</w:t>
      </w:r>
      <w:r w:rsidR="00467561" w:rsidRPr="00E46C7B">
        <w:t>。</w:t>
      </w:r>
    </w:p>
    <w:p w:rsidR="00467561" w:rsidRPr="00E46C7B" w:rsidRDefault="004951E4" w:rsidP="004951E4">
      <w:pPr>
        <w:pStyle w:val="3"/>
        <w:numPr>
          <w:ilvl w:val="0"/>
          <w:numId w:val="0"/>
        </w:numPr>
        <w:snapToGrid/>
      </w:pPr>
      <w:r w:rsidRPr="004951E4">
        <w:rPr>
          <w:rFonts w:hint="eastAsia"/>
          <w:b/>
        </w:rPr>
        <w:t>1.0.5</w:t>
      </w:r>
      <w:r>
        <w:rPr>
          <w:rFonts w:hint="eastAsia"/>
        </w:rPr>
        <w:t xml:space="preserve">   </w:t>
      </w:r>
      <w:r w:rsidR="00467561" w:rsidRPr="00E46C7B">
        <w:rPr>
          <w:rFonts w:hint="eastAsia"/>
        </w:rPr>
        <w:t>城市道路的设计除应符合本</w:t>
      </w:r>
      <w:r w:rsidR="00B06D0D">
        <w:rPr>
          <w:rFonts w:hint="eastAsia"/>
        </w:rPr>
        <w:t>规范</w:t>
      </w:r>
      <w:r w:rsidR="00467561" w:rsidRPr="00E46C7B">
        <w:rPr>
          <w:rFonts w:hint="eastAsia"/>
        </w:rPr>
        <w:t>外，尚应符合现行国家、</w:t>
      </w:r>
      <w:r w:rsidR="005A5B51" w:rsidRPr="00E46C7B">
        <w:rPr>
          <w:rFonts w:hint="eastAsia"/>
        </w:rPr>
        <w:t>行业</w:t>
      </w:r>
      <w:r w:rsidR="00467561" w:rsidRPr="00E46C7B">
        <w:rPr>
          <w:rFonts w:hint="eastAsia"/>
        </w:rPr>
        <w:t>和</w:t>
      </w:r>
      <w:r w:rsidR="005A5B51" w:rsidRPr="00E46C7B">
        <w:rPr>
          <w:rFonts w:hint="eastAsia"/>
        </w:rPr>
        <w:t>地方</w:t>
      </w:r>
      <w:r w:rsidR="00467561" w:rsidRPr="00E46C7B">
        <w:rPr>
          <w:rFonts w:hint="eastAsia"/>
        </w:rPr>
        <w:t>有关标准的规定。</w:t>
      </w:r>
    </w:p>
    <w:p w:rsidR="00EE12C6" w:rsidRDefault="00EE12C6" w:rsidP="00805C21">
      <w:pPr>
        <w:widowControl/>
        <w:spacing w:line="240" w:lineRule="auto"/>
        <w:ind w:firstLineChars="0" w:firstLine="0"/>
        <w:jc w:val="left"/>
      </w:pPr>
      <w:r>
        <w:br w:type="page"/>
      </w:r>
    </w:p>
    <w:p w:rsidR="00467561" w:rsidRPr="00EE12C6" w:rsidRDefault="00EE12C6" w:rsidP="00805C21">
      <w:pPr>
        <w:pStyle w:val="1"/>
        <w:spacing w:before="381" w:after="381"/>
      </w:pPr>
      <w:bookmarkStart w:id="21" w:name="_Toc503875659"/>
      <w:r>
        <w:rPr>
          <w:rFonts w:hint="eastAsia"/>
        </w:rPr>
        <w:lastRenderedPageBreak/>
        <w:t xml:space="preserve"> </w:t>
      </w:r>
      <w:bookmarkStart w:id="22" w:name="_Toc517427118"/>
      <w:bookmarkStart w:id="23" w:name="_Toc517427261"/>
      <w:r w:rsidR="00467561" w:rsidRPr="00EE12C6">
        <w:t>术语</w:t>
      </w:r>
      <w:bookmarkEnd w:id="21"/>
      <w:r w:rsidR="00467561" w:rsidRPr="00EE12C6">
        <w:rPr>
          <w:rFonts w:hint="eastAsia"/>
        </w:rPr>
        <w:t>和符号</w:t>
      </w:r>
      <w:bookmarkEnd w:id="22"/>
      <w:bookmarkEnd w:id="23"/>
    </w:p>
    <w:p w:rsidR="00467561" w:rsidRPr="00E46C7B" w:rsidRDefault="004951E4" w:rsidP="004951E4">
      <w:pPr>
        <w:tabs>
          <w:tab w:val="left" w:pos="714"/>
          <w:tab w:val="left" w:pos="1140"/>
          <w:tab w:val="left" w:pos="1991"/>
        </w:tabs>
        <w:spacing w:line="240" w:lineRule="auto"/>
        <w:ind w:firstLineChars="0" w:firstLine="0"/>
        <w:outlineLvl w:val="2"/>
        <w:rPr>
          <w:bCs/>
          <w:sz w:val="24"/>
          <w:szCs w:val="32"/>
        </w:rPr>
      </w:pPr>
      <w:r w:rsidRPr="004951E4">
        <w:rPr>
          <w:rFonts w:hint="eastAsia"/>
          <w:b/>
          <w:bCs/>
          <w:sz w:val="24"/>
          <w:szCs w:val="32"/>
        </w:rPr>
        <w:t>2.0.1</w:t>
      </w:r>
      <w:r>
        <w:rPr>
          <w:rFonts w:hint="eastAsia"/>
          <w:bCs/>
          <w:sz w:val="24"/>
          <w:szCs w:val="32"/>
        </w:rPr>
        <w:t xml:space="preserve">   </w:t>
      </w:r>
      <w:r w:rsidR="00467561" w:rsidRPr="00E46C7B">
        <w:rPr>
          <w:rFonts w:hint="eastAsia"/>
          <w:bCs/>
          <w:sz w:val="24"/>
          <w:szCs w:val="32"/>
        </w:rPr>
        <w:t>设计速度</w:t>
      </w:r>
      <w:r w:rsidR="00467561" w:rsidRPr="00E46C7B">
        <w:rPr>
          <w:rFonts w:hint="eastAsia"/>
          <w:bCs/>
          <w:sz w:val="24"/>
          <w:szCs w:val="32"/>
        </w:rPr>
        <w:t xml:space="preserve"> design speed</w:t>
      </w:r>
    </w:p>
    <w:p w:rsidR="00467561" w:rsidRPr="00E46C7B" w:rsidRDefault="00467561" w:rsidP="00805C21">
      <w:pPr>
        <w:ind w:firstLine="480"/>
        <w:rPr>
          <w:sz w:val="24"/>
        </w:rPr>
      </w:pPr>
      <w:r w:rsidRPr="00E46C7B">
        <w:rPr>
          <w:rFonts w:hint="eastAsia"/>
          <w:sz w:val="24"/>
        </w:rPr>
        <w:t>道路几何设计（包括平纵线形指标、视距等）所采用的行车速度。它是在气候良好，交通密度低，车辆行驶只受道路本身条件影响时，具有中等驾驶技术水平的人员，能够安全、舒适行驶的最高速度</w:t>
      </w:r>
      <w:r w:rsidRPr="00E46C7B">
        <w:rPr>
          <w:sz w:val="24"/>
        </w:rPr>
        <w:t>。</w:t>
      </w:r>
    </w:p>
    <w:p w:rsidR="00467561" w:rsidRPr="00E46C7B" w:rsidRDefault="004951E4" w:rsidP="004951E4">
      <w:pPr>
        <w:tabs>
          <w:tab w:val="left" w:pos="714"/>
          <w:tab w:val="left" w:pos="1140"/>
          <w:tab w:val="left" w:pos="1991"/>
        </w:tabs>
        <w:spacing w:line="240" w:lineRule="auto"/>
        <w:ind w:firstLineChars="0" w:firstLine="0"/>
        <w:outlineLvl w:val="2"/>
        <w:rPr>
          <w:bCs/>
          <w:sz w:val="24"/>
          <w:szCs w:val="32"/>
        </w:rPr>
      </w:pPr>
      <w:r w:rsidRPr="004951E4">
        <w:rPr>
          <w:rFonts w:hint="eastAsia"/>
          <w:b/>
          <w:bCs/>
          <w:sz w:val="24"/>
          <w:szCs w:val="32"/>
        </w:rPr>
        <w:t>2.0.2</w:t>
      </w:r>
      <w:r>
        <w:rPr>
          <w:rFonts w:hint="eastAsia"/>
          <w:bCs/>
          <w:sz w:val="24"/>
          <w:szCs w:val="32"/>
        </w:rPr>
        <w:t xml:space="preserve">   </w:t>
      </w:r>
      <w:r w:rsidR="00467561" w:rsidRPr="00E46C7B">
        <w:rPr>
          <w:rFonts w:hint="eastAsia"/>
          <w:bCs/>
          <w:sz w:val="24"/>
          <w:szCs w:val="32"/>
        </w:rPr>
        <w:t>设计车辆</w:t>
      </w:r>
      <w:r w:rsidR="00467561" w:rsidRPr="00E46C7B">
        <w:rPr>
          <w:rFonts w:hint="eastAsia"/>
          <w:bCs/>
          <w:sz w:val="24"/>
          <w:szCs w:val="32"/>
        </w:rPr>
        <w:t xml:space="preserve"> design vehicle</w:t>
      </w:r>
    </w:p>
    <w:p w:rsidR="00467561" w:rsidRPr="00E46C7B" w:rsidRDefault="00467561" w:rsidP="00805C21">
      <w:pPr>
        <w:ind w:firstLine="480"/>
        <w:rPr>
          <w:sz w:val="24"/>
        </w:rPr>
      </w:pPr>
      <w:r w:rsidRPr="00E46C7B">
        <w:rPr>
          <w:rFonts w:hint="eastAsia"/>
          <w:sz w:val="24"/>
        </w:rPr>
        <w:t>道路设计所采用的代表性车型，以其外廓尺寸、质量、运行性能等特征作为道路设计的依据。</w:t>
      </w:r>
    </w:p>
    <w:p w:rsidR="00467561" w:rsidRPr="00E46C7B" w:rsidRDefault="004951E4" w:rsidP="004951E4">
      <w:pPr>
        <w:tabs>
          <w:tab w:val="left" w:pos="714"/>
          <w:tab w:val="left" w:pos="1140"/>
          <w:tab w:val="left" w:pos="1991"/>
        </w:tabs>
        <w:spacing w:line="240" w:lineRule="auto"/>
        <w:ind w:firstLineChars="0" w:firstLine="0"/>
        <w:outlineLvl w:val="2"/>
        <w:rPr>
          <w:sz w:val="24"/>
        </w:rPr>
      </w:pPr>
      <w:r w:rsidRPr="004951E4">
        <w:rPr>
          <w:rFonts w:hint="eastAsia"/>
          <w:b/>
          <w:sz w:val="24"/>
        </w:rPr>
        <w:t>2.0.3</w:t>
      </w:r>
      <w:r>
        <w:rPr>
          <w:rFonts w:hint="eastAsia"/>
          <w:sz w:val="24"/>
        </w:rPr>
        <w:t xml:space="preserve">   </w:t>
      </w:r>
      <w:r w:rsidR="00467561" w:rsidRPr="00E46C7B">
        <w:rPr>
          <w:rFonts w:hint="eastAsia"/>
          <w:sz w:val="24"/>
        </w:rPr>
        <w:t>道路建筑限界</w:t>
      </w:r>
      <w:r w:rsidR="00467561" w:rsidRPr="00E46C7B">
        <w:rPr>
          <w:rFonts w:hint="eastAsia"/>
          <w:sz w:val="24"/>
        </w:rPr>
        <w:t xml:space="preserve"> boundary line of road construction</w:t>
      </w:r>
    </w:p>
    <w:p w:rsidR="00467561" w:rsidRPr="00E46C7B" w:rsidRDefault="00467561" w:rsidP="00805C21">
      <w:pPr>
        <w:ind w:firstLine="480"/>
        <w:rPr>
          <w:sz w:val="24"/>
        </w:rPr>
      </w:pPr>
      <w:r w:rsidRPr="00E46C7B">
        <w:rPr>
          <w:rFonts w:hint="eastAsia"/>
          <w:sz w:val="24"/>
        </w:rPr>
        <w:t>为保证车辆和行人正常通行，规定在道路的一定宽度和高度范围内不允许有任何设施及障碍物侵入的空间范围。</w:t>
      </w:r>
    </w:p>
    <w:p w:rsidR="00467561" w:rsidRPr="00E46C7B" w:rsidRDefault="004951E4" w:rsidP="004951E4">
      <w:pPr>
        <w:tabs>
          <w:tab w:val="left" w:pos="714"/>
          <w:tab w:val="left" w:pos="1140"/>
          <w:tab w:val="left" w:pos="1991"/>
        </w:tabs>
        <w:spacing w:line="240" w:lineRule="auto"/>
        <w:ind w:firstLineChars="0" w:firstLine="0"/>
        <w:outlineLvl w:val="2"/>
        <w:rPr>
          <w:bCs/>
          <w:sz w:val="24"/>
        </w:rPr>
      </w:pPr>
      <w:r w:rsidRPr="004951E4">
        <w:rPr>
          <w:rFonts w:hint="eastAsia"/>
          <w:b/>
          <w:bCs/>
          <w:sz w:val="24"/>
        </w:rPr>
        <w:t>2.0.4</w:t>
      </w:r>
      <w:r>
        <w:rPr>
          <w:rFonts w:hint="eastAsia"/>
          <w:bCs/>
          <w:sz w:val="24"/>
        </w:rPr>
        <w:t xml:space="preserve">   </w:t>
      </w:r>
      <w:r w:rsidR="00467561" w:rsidRPr="00E46C7B">
        <w:rPr>
          <w:rFonts w:hint="eastAsia"/>
          <w:bCs/>
          <w:sz w:val="24"/>
        </w:rPr>
        <w:t>设计年限</w:t>
      </w:r>
      <w:r w:rsidR="00467561" w:rsidRPr="00E46C7B">
        <w:rPr>
          <w:rFonts w:hint="eastAsia"/>
          <w:bCs/>
          <w:sz w:val="24"/>
        </w:rPr>
        <w:t xml:space="preserve"> design period</w:t>
      </w:r>
    </w:p>
    <w:p w:rsidR="00467561" w:rsidRPr="00E46C7B" w:rsidRDefault="00467561" w:rsidP="00805C21">
      <w:pPr>
        <w:ind w:firstLine="480"/>
        <w:rPr>
          <w:sz w:val="24"/>
        </w:rPr>
      </w:pPr>
      <w:r w:rsidRPr="00E46C7B">
        <w:rPr>
          <w:rFonts w:hint="eastAsia"/>
          <w:sz w:val="24"/>
        </w:rPr>
        <w:t>道路设计年限有两种含义，一是为确定车道</w:t>
      </w:r>
      <w:proofErr w:type="gramStart"/>
      <w:r w:rsidRPr="00E46C7B">
        <w:rPr>
          <w:rFonts w:hint="eastAsia"/>
          <w:sz w:val="24"/>
        </w:rPr>
        <w:t>数规模</w:t>
      </w:r>
      <w:proofErr w:type="gramEnd"/>
      <w:r w:rsidRPr="00E46C7B">
        <w:rPr>
          <w:rFonts w:hint="eastAsia"/>
          <w:sz w:val="24"/>
        </w:rPr>
        <w:t>而采用的远期交通量的预测年限</w:t>
      </w:r>
      <w:r w:rsidRPr="00E46C7B">
        <w:rPr>
          <w:rFonts w:hint="eastAsia"/>
          <w:sz w:val="24"/>
        </w:rPr>
        <w:t>;</w:t>
      </w:r>
      <w:r w:rsidRPr="00E46C7B">
        <w:rPr>
          <w:rFonts w:hint="eastAsia"/>
          <w:sz w:val="24"/>
        </w:rPr>
        <w:t>二是为确定路面结构而采用的保证路面结构不需进行大修即可按预定目的使用的设计使用年限。</w:t>
      </w:r>
    </w:p>
    <w:p w:rsidR="00467561" w:rsidRPr="004951E4" w:rsidRDefault="004951E4" w:rsidP="004951E4">
      <w:pPr>
        <w:tabs>
          <w:tab w:val="left" w:pos="714"/>
          <w:tab w:val="left" w:pos="1140"/>
          <w:tab w:val="left" w:pos="1991"/>
        </w:tabs>
        <w:ind w:firstLineChars="0" w:firstLine="0"/>
        <w:outlineLvl w:val="2"/>
        <w:rPr>
          <w:bCs/>
          <w:sz w:val="24"/>
        </w:rPr>
      </w:pPr>
      <w:r w:rsidRPr="00CF30DE">
        <w:rPr>
          <w:rFonts w:hint="eastAsia"/>
          <w:b/>
          <w:bCs/>
          <w:sz w:val="24"/>
        </w:rPr>
        <w:t>2.0.5</w:t>
      </w:r>
      <w:r>
        <w:rPr>
          <w:rFonts w:hint="eastAsia"/>
          <w:bCs/>
          <w:sz w:val="24"/>
        </w:rPr>
        <w:t xml:space="preserve">   </w:t>
      </w:r>
      <w:r w:rsidR="00467561" w:rsidRPr="004951E4">
        <w:rPr>
          <w:rFonts w:hint="eastAsia"/>
          <w:bCs/>
          <w:sz w:val="24"/>
        </w:rPr>
        <w:t>通行能力</w:t>
      </w:r>
      <w:r w:rsidR="00467561" w:rsidRPr="004951E4">
        <w:rPr>
          <w:rFonts w:hint="eastAsia"/>
          <w:bCs/>
          <w:sz w:val="24"/>
        </w:rPr>
        <w:t xml:space="preserve"> traffic capacity</w:t>
      </w:r>
    </w:p>
    <w:p w:rsidR="00467561" w:rsidRPr="00E46C7B" w:rsidRDefault="00467561" w:rsidP="00805C21">
      <w:pPr>
        <w:ind w:firstLine="480"/>
        <w:rPr>
          <w:sz w:val="24"/>
        </w:rPr>
      </w:pPr>
      <w:r w:rsidRPr="00E46C7B">
        <w:rPr>
          <w:rFonts w:hint="eastAsia"/>
          <w:sz w:val="24"/>
        </w:rPr>
        <w:t>在一定的道路和交通条件下，单位时间内在道路上某一路段通过某一断面的最大车辆数或行人数</w:t>
      </w:r>
      <w:r w:rsidRPr="00E46C7B">
        <w:rPr>
          <w:sz w:val="24"/>
        </w:rPr>
        <w:t>。</w:t>
      </w:r>
    </w:p>
    <w:p w:rsidR="00467561" w:rsidRPr="00CF30DE" w:rsidRDefault="00CF30DE" w:rsidP="00CF30DE">
      <w:pPr>
        <w:pStyle w:val="3"/>
        <w:numPr>
          <w:ilvl w:val="0"/>
          <w:numId w:val="0"/>
        </w:numPr>
        <w:tabs>
          <w:tab w:val="left" w:pos="714"/>
          <w:tab w:val="left" w:pos="1140"/>
          <w:tab w:val="left" w:pos="1991"/>
        </w:tabs>
        <w:spacing w:line="240" w:lineRule="auto"/>
      </w:pPr>
      <w:r w:rsidRPr="00CF30DE">
        <w:rPr>
          <w:b/>
          <w:szCs w:val="24"/>
        </w:rPr>
        <w:t>2.0.6</w:t>
      </w:r>
      <w:r>
        <w:rPr>
          <w:rFonts w:hint="eastAsia"/>
        </w:rPr>
        <w:t xml:space="preserve"> </w:t>
      </w:r>
      <w:r>
        <w:t xml:space="preserve">  </w:t>
      </w:r>
      <w:r w:rsidR="00467561" w:rsidRPr="00CF30DE">
        <w:rPr>
          <w:rFonts w:hint="eastAsia"/>
        </w:rPr>
        <w:t>服务水平</w:t>
      </w:r>
      <w:r w:rsidR="00467561" w:rsidRPr="00CF30DE">
        <w:rPr>
          <w:rFonts w:hint="eastAsia"/>
        </w:rPr>
        <w:t>level of service</w:t>
      </w:r>
    </w:p>
    <w:p w:rsidR="00467561" w:rsidRPr="00E46C7B" w:rsidRDefault="00467561" w:rsidP="00805C21">
      <w:pPr>
        <w:ind w:firstLine="480"/>
        <w:rPr>
          <w:sz w:val="24"/>
        </w:rPr>
      </w:pPr>
      <w:r w:rsidRPr="00E46C7B">
        <w:rPr>
          <w:rFonts w:hint="eastAsia"/>
          <w:sz w:val="24"/>
        </w:rPr>
        <w:t>在一定的道路和交通条件下，单位时间内在道路上某一路段通过某一断面的最大车辆数或行人数</w:t>
      </w:r>
      <w:r w:rsidRPr="00E46C7B">
        <w:rPr>
          <w:sz w:val="24"/>
        </w:rPr>
        <w:t>。</w:t>
      </w:r>
    </w:p>
    <w:p w:rsidR="00467561" w:rsidRPr="00CF30DE" w:rsidRDefault="00CF30DE" w:rsidP="00CF30DE">
      <w:pPr>
        <w:pStyle w:val="3"/>
        <w:numPr>
          <w:ilvl w:val="0"/>
          <w:numId w:val="0"/>
        </w:numPr>
        <w:tabs>
          <w:tab w:val="left" w:pos="714"/>
          <w:tab w:val="left" w:pos="1140"/>
          <w:tab w:val="left" w:pos="1991"/>
        </w:tabs>
        <w:spacing w:line="240" w:lineRule="auto"/>
      </w:pPr>
      <w:r w:rsidRPr="00CF30DE">
        <w:rPr>
          <w:b/>
          <w:szCs w:val="24"/>
        </w:rPr>
        <w:t>2.0.7</w:t>
      </w:r>
      <w:r>
        <w:rPr>
          <w:rFonts w:hint="eastAsia"/>
        </w:rPr>
        <w:t xml:space="preserve"> </w:t>
      </w:r>
      <w:r>
        <w:t xml:space="preserve">  </w:t>
      </w:r>
      <w:r w:rsidR="00467561" w:rsidRPr="00CF30DE">
        <w:rPr>
          <w:rFonts w:hint="eastAsia"/>
        </w:rPr>
        <w:t>渠化设计</w:t>
      </w:r>
      <w:r w:rsidR="00467561" w:rsidRPr="00CF30DE">
        <w:rPr>
          <w:rFonts w:hint="eastAsia"/>
        </w:rPr>
        <w:t>channelization design</w:t>
      </w:r>
    </w:p>
    <w:p w:rsidR="00467561" w:rsidRPr="00E46C7B" w:rsidRDefault="00467561" w:rsidP="00805C21">
      <w:pPr>
        <w:ind w:firstLine="480"/>
        <w:rPr>
          <w:sz w:val="24"/>
        </w:rPr>
      </w:pPr>
      <w:r w:rsidRPr="00E46C7B">
        <w:rPr>
          <w:rFonts w:hint="eastAsia"/>
          <w:sz w:val="24"/>
        </w:rPr>
        <w:t>运用交通标志、标线和隔离设施以及局部展宽进口端等措施，对交通流作分流和导向设计，达到消除道路交叉口或出入口处各向交通流间的相互干扰，使交通流顺畅和安全为目的</w:t>
      </w:r>
      <w:r w:rsidRPr="00E46C7B">
        <w:rPr>
          <w:sz w:val="24"/>
        </w:rPr>
        <w:t>。</w:t>
      </w:r>
    </w:p>
    <w:p w:rsidR="00467561" w:rsidRPr="00CF30DE" w:rsidRDefault="00CF30DE" w:rsidP="00CF30DE">
      <w:pPr>
        <w:pStyle w:val="3"/>
        <w:numPr>
          <w:ilvl w:val="0"/>
          <w:numId w:val="0"/>
        </w:numPr>
        <w:tabs>
          <w:tab w:val="left" w:pos="714"/>
          <w:tab w:val="left" w:pos="1991"/>
        </w:tabs>
        <w:spacing w:line="240" w:lineRule="auto"/>
      </w:pPr>
      <w:r w:rsidRPr="00CF30DE">
        <w:rPr>
          <w:b/>
          <w:szCs w:val="24"/>
        </w:rPr>
        <w:lastRenderedPageBreak/>
        <w:t>2.0.8</w:t>
      </w:r>
      <w:r>
        <w:rPr>
          <w:rFonts w:hint="eastAsia"/>
        </w:rPr>
        <w:t xml:space="preserve"> </w:t>
      </w:r>
      <w:r>
        <w:t xml:space="preserve">  </w:t>
      </w:r>
      <w:r w:rsidR="00467561" w:rsidRPr="00CF30DE">
        <w:rPr>
          <w:rFonts w:hint="eastAsia"/>
        </w:rPr>
        <w:t>匝道</w:t>
      </w:r>
      <w:r w:rsidR="00467561" w:rsidRPr="00CF30DE">
        <w:rPr>
          <w:rFonts w:hint="eastAsia"/>
        </w:rPr>
        <w:t xml:space="preserve"> ramp</w:t>
      </w:r>
    </w:p>
    <w:p w:rsidR="00467561" w:rsidRPr="00E46C7B" w:rsidRDefault="00467561" w:rsidP="00805C21">
      <w:pPr>
        <w:ind w:firstLine="480"/>
        <w:rPr>
          <w:sz w:val="24"/>
        </w:rPr>
      </w:pPr>
      <w:r w:rsidRPr="00E46C7B">
        <w:rPr>
          <w:rFonts w:hint="eastAsia"/>
          <w:sz w:val="24"/>
        </w:rPr>
        <w:t>连接互通式立交的两条或多条岔路，以及连接主路和辅路的道路，由端部及</w:t>
      </w:r>
      <w:proofErr w:type="gramStart"/>
      <w:r w:rsidRPr="00E46C7B">
        <w:rPr>
          <w:rFonts w:hint="eastAsia"/>
          <w:sz w:val="24"/>
        </w:rPr>
        <w:t>连接道</w:t>
      </w:r>
      <w:proofErr w:type="gramEnd"/>
      <w:r w:rsidRPr="00E46C7B">
        <w:rPr>
          <w:rFonts w:hint="eastAsia"/>
          <w:sz w:val="24"/>
        </w:rPr>
        <w:t>组成。立交匝道一般有定向、半定向和苜蓿叶三种形式，快速路匝道有平行式、直接式匝道</w:t>
      </w:r>
      <w:r w:rsidRPr="00E46C7B">
        <w:rPr>
          <w:sz w:val="24"/>
        </w:rPr>
        <w:t>。</w:t>
      </w:r>
    </w:p>
    <w:p w:rsidR="00467561" w:rsidRPr="00E46C7B" w:rsidRDefault="00CF30DE" w:rsidP="00CF30DE">
      <w:pPr>
        <w:tabs>
          <w:tab w:val="left" w:pos="714"/>
          <w:tab w:val="left" w:pos="1140"/>
          <w:tab w:val="left" w:pos="1991"/>
        </w:tabs>
        <w:spacing w:line="240" w:lineRule="auto"/>
        <w:ind w:firstLineChars="0" w:firstLine="0"/>
        <w:outlineLvl w:val="2"/>
        <w:rPr>
          <w:bCs/>
          <w:sz w:val="24"/>
          <w:szCs w:val="32"/>
        </w:rPr>
      </w:pPr>
      <w:r w:rsidRPr="00CF30DE">
        <w:rPr>
          <w:b/>
          <w:bCs/>
          <w:sz w:val="24"/>
        </w:rPr>
        <w:t>2.0.9</w:t>
      </w:r>
      <w:r>
        <w:rPr>
          <w:rFonts w:hint="eastAsia"/>
          <w:bCs/>
          <w:sz w:val="24"/>
        </w:rPr>
        <w:t xml:space="preserve"> </w:t>
      </w:r>
      <w:r>
        <w:rPr>
          <w:bCs/>
          <w:sz w:val="24"/>
        </w:rPr>
        <w:t xml:space="preserve">  </w:t>
      </w:r>
      <w:r w:rsidR="00467561" w:rsidRPr="00E46C7B">
        <w:rPr>
          <w:rFonts w:hint="eastAsia"/>
          <w:bCs/>
          <w:sz w:val="24"/>
        </w:rPr>
        <w:t>互通式立交</w:t>
      </w:r>
      <w:r w:rsidR="00467561" w:rsidRPr="00E46C7B">
        <w:rPr>
          <w:rFonts w:hint="eastAsia"/>
          <w:bCs/>
          <w:sz w:val="24"/>
        </w:rPr>
        <w:t xml:space="preserve"> interchange</w:t>
      </w:r>
    </w:p>
    <w:p w:rsidR="00467561" w:rsidRPr="00E46C7B" w:rsidRDefault="00467561" w:rsidP="00081987">
      <w:pPr>
        <w:pStyle w:val="0"/>
        <w:ind w:firstLine="480"/>
        <w:rPr>
          <w:szCs w:val="32"/>
        </w:rPr>
      </w:pPr>
      <w:r w:rsidRPr="00E46C7B">
        <w:rPr>
          <w:rFonts w:hint="eastAsia"/>
        </w:rPr>
        <w:t>两条或多条相交道路之间通过匝道互相连接的立交节点，分枢纽互通立交和一般互通立交。</w:t>
      </w:r>
    </w:p>
    <w:p w:rsidR="00467561" w:rsidRPr="00E46C7B" w:rsidRDefault="00CF30DE" w:rsidP="00CF30DE">
      <w:pPr>
        <w:tabs>
          <w:tab w:val="left" w:pos="714"/>
          <w:tab w:val="left" w:pos="1140"/>
          <w:tab w:val="left" w:pos="1991"/>
        </w:tabs>
        <w:spacing w:line="240" w:lineRule="auto"/>
        <w:ind w:firstLineChars="0" w:firstLine="0"/>
        <w:outlineLvl w:val="2"/>
        <w:rPr>
          <w:bCs/>
          <w:sz w:val="24"/>
          <w:szCs w:val="21"/>
        </w:rPr>
      </w:pPr>
      <w:r w:rsidRPr="00CF30DE">
        <w:rPr>
          <w:b/>
          <w:bCs/>
          <w:sz w:val="24"/>
        </w:rPr>
        <w:t>2.0.10</w:t>
      </w:r>
      <w:r>
        <w:rPr>
          <w:rFonts w:hint="eastAsia"/>
          <w:bCs/>
          <w:sz w:val="24"/>
          <w:szCs w:val="21"/>
        </w:rPr>
        <w:t xml:space="preserve"> </w:t>
      </w:r>
      <w:r>
        <w:rPr>
          <w:bCs/>
          <w:sz w:val="24"/>
          <w:szCs w:val="21"/>
        </w:rPr>
        <w:t xml:space="preserve">  </w:t>
      </w:r>
      <w:r w:rsidR="00467561" w:rsidRPr="00E46C7B">
        <w:rPr>
          <w:rFonts w:hint="eastAsia"/>
          <w:bCs/>
          <w:sz w:val="24"/>
          <w:szCs w:val="21"/>
        </w:rPr>
        <w:t>枢纽互通立交</w:t>
      </w:r>
      <w:r w:rsidR="00467561" w:rsidRPr="00E46C7B">
        <w:rPr>
          <w:rFonts w:hint="eastAsia"/>
          <w:bCs/>
          <w:sz w:val="24"/>
          <w:szCs w:val="21"/>
        </w:rPr>
        <w:t xml:space="preserve"> key interchange</w:t>
      </w:r>
    </w:p>
    <w:p w:rsidR="00467561" w:rsidRPr="00E46C7B" w:rsidRDefault="00467561" w:rsidP="00081987">
      <w:pPr>
        <w:pStyle w:val="0"/>
        <w:ind w:firstLine="480"/>
      </w:pPr>
      <w:r w:rsidRPr="00E46C7B">
        <w:rPr>
          <w:rFonts w:hint="eastAsia"/>
        </w:rPr>
        <w:t>快速路与快速路之间、或快速路与高速公路、一级公路之间通过匝道互相连接的立交节点。</w:t>
      </w:r>
    </w:p>
    <w:p w:rsidR="00467561" w:rsidRPr="00E46C7B" w:rsidRDefault="00CF30DE" w:rsidP="00CF30DE">
      <w:pPr>
        <w:tabs>
          <w:tab w:val="left" w:pos="714"/>
          <w:tab w:val="left" w:pos="1140"/>
          <w:tab w:val="left" w:pos="1991"/>
        </w:tabs>
        <w:spacing w:line="240" w:lineRule="auto"/>
        <w:ind w:firstLineChars="0" w:firstLine="0"/>
        <w:outlineLvl w:val="2"/>
        <w:rPr>
          <w:bCs/>
          <w:sz w:val="24"/>
          <w:szCs w:val="32"/>
        </w:rPr>
      </w:pPr>
      <w:r w:rsidRPr="00CF30DE">
        <w:rPr>
          <w:b/>
          <w:bCs/>
          <w:sz w:val="24"/>
        </w:rPr>
        <w:t>2.0.11</w:t>
      </w:r>
      <w:r>
        <w:rPr>
          <w:rFonts w:hint="eastAsia"/>
          <w:bCs/>
          <w:sz w:val="24"/>
          <w:szCs w:val="21"/>
        </w:rPr>
        <w:t xml:space="preserve"> </w:t>
      </w:r>
      <w:r>
        <w:rPr>
          <w:bCs/>
          <w:sz w:val="24"/>
          <w:szCs w:val="21"/>
        </w:rPr>
        <w:t xml:space="preserve">  </w:t>
      </w:r>
      <w:r w:rsidR="00467561" w:rsidRPr="00E46C7B">
        <w:rPr>
          <w:rFonts w:hint="eastAsia"/>
          <w:bCs/>
          <w:sz w:val="24"/>
          <w:szCs w:val="21"/>
        </w:rPr>
        <w:t>一般互通立交</w:t>
      </w:r>
      <w:r w:rsidR="00467561" w:rsidRPr="00E46C7B">
        <w:rPr>
          <w:rFonts w:hint="eastAsia"/>
          <w:bCs/>
          <w:sz w:val="24"/>
          <w:szCs w:val="21"/>
        </w:rPr>
        <w:t xml:space="preserve"> common interchange</w:t>
      </w:r>
    </w:p>
    <w:p w:rsidR="00467561" w:rsidRPr="00E46C7B" w:rsidRDefault="00467561" w:rsidP="00081987">
      <w:pPr>
        <w:pStyle w:val="0"/>
        <w:ind w:firstLine="480"/>
      </w:pPr>
      <w:r w:rsidRPr="00E46C7B">
        <w:rPr>
          <w:rFonts w:hint="eastAsia"/>
        </w:rPr>
        <w:t>高速公路、一级公路、快速路与二级公路及其以下等级公路，或与主干路及其以下等级城市道路之间，通过匝道互相连接的立交节点。</w:t>
      </w:r>
    </w:p>
    <w:p w:rsidR="00467561" w:rsidRPr="00E46C7B" w:rsidRDefault="00CF30DE" w:rsidP="00CF30DE">
      <w:pPr>
        <w:tabs>
          <w:tab w:val="left" w:pos="714"/>
          <w:tab w:val="left" w:pos="1991"/>
        </w:tabs>
        <w:spacing w:line="240" w:lineRule="auto"/>
        <w:ind w:firstLineChars="0" w:firstLine="0"/>
        <w:outlineLvl w:val="2"/>
        <w:rPr>
          <w:bCs/>
          <w:sz w:val="24"/>
        </w:rPr>
      </w:pPr>
      <w:r w:rsidRPr="00CF30DE">
        <w:rPr>
          <w:b/>
          <w:bCs/>
          <w:sz w:val="24"/>
        </w:rPr>
        <w:t>2.0.12</w:t>
      </w:r>
      <w:r>
        <w:rPr>
          <w:rFonts w:hint="eastAsia"/>
          <w:bCs/>
          <w:sz w:val="24"/>
        </w:rPr>
        <w:t xml:space="preserve"> </w:t>
      </w:r>
      <w:r>
        <w:rPr>
          <w:bCs/>
          <w:sz w:val="24"/>
        </w:rPr>
        <w:t xml:space="preserve">  </w:t>
      </w:r>
      <w:r w:rsidR="00467561" w:rsidRPr="00E46C7B">
        <w:rPr>
          <w:rFonts w:hint="eastAsia"/>
          <w:bCs/>
          <w:sz w:val="24"/>
        </w:rPr>
        <w:t>分离式立交</w:t>
      </w:r>
      <w:r w:rsidR="00467561" w:rsidRPr="00E46C7B">
        <w:rPr>
          <w:rFonts w:hint="eastAsia"/>
          <w:bCs/>
          <w:sz w:val="24"/>
        </w:rPr>
        <w:t xml:space="preserve"> grade separation</w:t>
      </w:r>
    </w:p>
    <w:p w:rsidR="00467561" w:rsidRPr="00E46C7B" w:rsidRDefault="00467561" w:rsidP="00805C21">
      <w:pPr>
        <w:ind w:firstLine="480"/>
        <w:rPr>
          <w:sz w:val="24"/>
        </w:rPr>
      </w:pPr>
      <w:r w:rsidRPr="00E46C7B">
        <w:rPr>
          <w:rFonts w:hint="eastAsia"/>
          <w:sz w:val="24"/>
        </w:rPr>
        <w:t>道路与道路，或道路与铁路、轨道交通之间采用上跨或下穿形式，上下层之间互不连接的相交节点</w:t>
      </w:r>
      <w:r w:rsidRPr="00E46C7B">
        <w:rPr>
          <w:sz w:val="24"/>
        </w:rPr>
        <w:t>。</w:t>
      </w:r>
    </w:p>
    <w:p w:rsidR="00467561" w:rsidRPr="00E46C7B" w:rsidRDefault="00CF30DE" w:rsidP="00CF30DE">
      <w:pPr>
        <w:tabs>
          <w:tab w:val="left" w:pos="714"/>
          <w:tab w:val="left" w:pos="1991"/>
        </w:tabs>
        <w:spacing w:line="240" w:lineRule="auto"/>
        <w:ind w:firstLineChars="0" w:firstLine="0"/>
        <w:outlineLvl w:val="2"/>
        <w:rPr>
          <w:bCs/>
          <w:sz w:val="24"/>
        </w:rPr>
      </w:pPr>
      <w:r w:rsidRPr="00CF30DE">
        <w:rPr>
          <w:b/>
          <w:bCs/>
          <w:sz w:val="24"/>
        </w:rPr>
        <w:t>2.0.13</w:t>
      </w:r>
      <w:r>
        <w:rPr>
          <w:rFonts w:hint="eastAsia"/>
          <w:bCs/>
          <w:sz w:val="24"/>
        </w:rPr>
        <w:t xml:space="preserve"> </w:t>
      </w:r>
      <w:r>
        <w:rPr>
          <w:bCs/>
          <w:sz w:val="24"/>
        </w:rPr>
        <w:t xml:space="preserve">  </w:t>
      </w:r>
      <w:r w:rsidR="00467561" w:rsidRPr="00E46C7B">
        <w:rPr>
          <w:rFonts w:hint="eastAsia"/>
          <w:bCs/>
          <w:sz w:val="24"/>
        </w:rPr>
        <w:t>辅助车道</w:t>
      </w:r>
      <w:r w:rsidR="00467561" w:rsidRPr="00E46C7B">
        <w:rPr>
          <w:rFonts w:hint="eastAsia"/>
          <w:bCs/>
          <w:sz w:val="24"/>
        </w:rPr>
        <w:t xml:space="preserve"> auxiliary lane</w:t>
      </w:r>
    </w:p>
    <w:p w:rsidR="00467561" w:rsidRPr="00E46C7B" w:rsidRDefault="00467561" w:rsidP="00805C21">
      <w:pPr>
        <w:ind w:firstLine="480"/>
        <w:rPr>
          <w:sz w:val="24"/>
        </w:rPr>
      </w:pPr>
      <w:r w:rsidRPr="00E46C7B">
        <w:rPr>
          <w:rFonts w:hint="eastAsia"/>
          <w:sz w:val="24"/>
        </w:rPr>
        <w:t>在互通式立体交叉设置双车道匝道的分流、合流段，为使匝道与主线车道</w:t>
      </w:r>
      <w:proofErr w:type="gramStart"/>
      <w:r w:rsidRPr="00E46C7B">
        <w:rPr>
          <w:rFonts w:hint="eastAsia"/>
          <w:sz w:val="24"/>
        </w:rPr>
        <w:t>数平衡</w:t>
      </w:r>
      <w:proofErr w:type="gramEnd"/>
      <w:r w:rsidRPr="00E46C7B">
        <w:rPr>
          <w:rFonts w:hint="eastAsia"/>
          <w:sz w:val="24"/>
        </w:rPr>
        <w:t>且保持主线的基本车道数而在主线外侧增设的附加车道</w:t>
      </w:r>
      <w:r w:rsidRPr="00E46C7B">
        <w:rPr>
          <w:sz w:val="24"/>
        </w:rPr>
        <w:t>。</w:t>
      </w:r>
    </w:p>
    <w:p w:rsidR="00467561" w:rsidRPr="00E46C7B" w:rsidRDefault="00CF30DE" w:rsidP="00CF30DE">
      <w:pPr>
        <w:tabs>
          <w:tab w:val="left" w:pos="714"/>
          <w:tab w:val="left" w:pos="1991"/>
        </w:tabs>
        <w:spacing w:line="240" w:lineRule="auto"/>
        <w:ind w:firstLineChars="0" w:firstLine="0"/>
        <w:outlineLvl w:val="2"/>
        <w:rPr>
          <w:bCs/>
          <w:sz w:val="24"/>
        </w:rPr>
      </w:pPr>
      <w:r w:rsidRPr="00081987">
        <w:rPr>
          <w:b/>
          <w:bCs/>
          <w:sz w:val="24"/>
        </w:rPr>
        <w:t>2.0.14</w:t>
      </w:r>
      <w:r>
        <w:rPr>
          <w:rFonts w:hint="eastAsia"/>
          <w:bCs/>
          <w:sz w:val="24"/>
        </w:rPr>
        <w:t xml:space="preserve"> </w:t>
      </w:r>
      <w:r>
        <w:rPr>
          <w:bCs/>
          <w:sz w:val="24"/>
        </w:rPr>
        <w:t xml:space="preserve">  </w:t>
      </w:r>
      <w:r w:rsidR="00467561" w:rsidRPr="00E46C7B">
        <w:rPr>
          <w:rFonts w:hint="eastAsia"/>
          <w:bCs/>
          <w:sz w:val="24"/>
        </w:rPr>
        <w:t>集散车道</w:t>
      </w:r>
      <w:r w:rsidR="00467561" w:rsidRPr="00E46C7B">
        <w:rPr>
          <w:rFonts w:hint="eastAsia"/>
          <w:bCs/>
          <w:sz w:val="24"/>
        </w:rPr>
        <w:t xml:space="preserve"> collector-distributor lane</w:t>
      </w:r>
    </w:p>
    <w:p w:rsidR="00467561" w:rsidRPr="00E46C7B" w:rsidRDefault="00467561" w:rsidP="00805C21">
      <w:pPr>
        <w:ind w:firstLine="480"/>
        <w:rPr>
          <w:sz w:val="24"/>
        </w:rPr>
      </w:pPr>
      <w:r w:rsidRPr="00E46C7B">
        <w:rPr>
          <w:rFonts w:hint="eastAsia"/>
          <w:sz w:val="24"/>
        </w:rPr>
        <w:t>在互通式立交两端变速车道之间，将匝道出入口的车流与主线直行车流分隔，以保证主线车流行驶而设置的附加车道。</w:t>
      </w:r>
      <w:r w:rsidRPr="00E46C7B">
        <w:rPr>
          <w:sz w:val="24"/>
        </w:rPr>
        <w:t>。</w:t>
      </w:r>
    </w:p>
    <w:p w:rsidR="00467561" w:rsidRPr="00E46C7B" w:rsidRDefault="00CF30DE" w:rsidP="00CF30DE">
      <w:pPr>
        <w:tabs>
          <w:tab w:val="left" w:pos="714"/>
          <w:tab w:val="left" w:pos="1140"/>
          <w:tab w:val="left" w:pos="1991"/>
        </w:tabs>
        <w:spacing w:line="240" w:lineRule="auto"/>
        <w:ind w:firstLineChars="0" w:firstLine="0"/>
        <w:outlineLvl w:val="2"/>
        <w:rPr>
          <w:bCs/>
          <w:sz w:val="24"/>
        </w:rPr>
      </w:pPr>
      <w:r w:rsidRPr="00081987">
        <w:rPr>
          <w:b/>
          <w:bCs/>
          <w:sz w:val="24"/>
        </w:rPr>
        <w:t>2.0.15</w:t>
      </w:r>
      <w:r>
        <w:rPr>
          <w:rFonts w:hint="eastAsia"/>
          <w:bCs/>
          <w:sz w:val="24"/>
        </w:rPr>
        <w:t xml:space="preserve"> </w:t>
      </w:r>
      <w:r>
        <w:rPr>
          <w:bCs/>
          <w:sz w:val="24"/>
        </w:rPr>
        <w:t xml:space="preserve">  </w:t>
      </w:r>
      <w:r w:rsidR="00467561" w:rsidRPr="00E46C7B">
        <w:rPr>
          <w:rFonts w:hint="eastAsia"/>
          <w:bCs/>
          <w:sz w:val="24"/>
        </w:rPr>
        <w:t>交织段</w:t>
      </w:r>
      <w:r w:rsidR="00467561" w:rsidRPr="00E46C7B">
        <w:rPr>
          <w:rFonts w:hint="eastAsia"/>
          <w:bCs/>
          <w:sz w:val="24"/>
        </w:rPr>
        <w:t xml:space="preserve"> weaving section</w:t>
      </w:r>
    </w:p>
    <w:p w:rsidR="00467561" w:rsidRPr="00E46C7B" w:rsidRDefault="00467561" w:rsidP="00805C21">
      <w:pPr>
        <w:ind w:firstLine="480"/>
        <w:rPr>
          <w:sz w:val="24"/>
        </w:rPr>
      </w:pPr>
      <w:r w:rsidRPr="00E46C7B">
        <w:rPr>
          <w:rFonts w:hint="eastAsia"/>
          <w:sz w:val="24"/>
        </w:rPr>
        <w:t>立交主线或匝道，进口紧接出口之间，因进出交通模式而引起车辆行车轨迹相互交叉的路段</w:t>
      </w:r>
      <w:r w:rsidRPr="00E46C7B">
        <w:rPr>
          <w:sz w:val="24"/>
        </w:rPr>
        <w:t>。</w:t>
      </w:r>
    </w:p>
    <w:p w:rsidR="00467561" w:rsidRPr="00E46C7B" w:rsidRDefault="00CF30DE" w:rsidP="00CF30DE">
      <w:pPr>
        <w:tabs>
          <w:tab w:val="left" w:pos="714"/>
          <w:tab w:val="left" w:pos="1140"/>
          <w:tab w:val="left" w:pos="1991"/>
        </w:tabs>
        <w:spacing w:line="240" w:lineRule="auto"/>
        <w:ind w:firstLineChars="0" w:firstLine="0"/>
        <w:outlineLvl w:val="2"/>
        <w:rPr>
          <w:bCs/>
          <w:sz w:val="24"/>
        </w:rPr>
      </w:pPr>
      <w:r w:rsidRPr="00081987">
        <w:rPr>
          <w:b/>
          <w:bCs/>
          <w:sz w:val="24"/>
        </w:rPr>
        <w:t>2.0.16</w:t>
      </w:r>
      <w:r>
        <w:rPr>
          <w:rFonts w:hint="eastAsia"/>
          <w:bCs/>
          <w:sz w:val="24"/>
        </w:rPr>
        <w:t xml:space="preserve"> </w:t>
      </w:r>
      <w:r>
        <w:rPr>
          <w:bCs/>
          <w:sz w:val="24"/>
        </w:rPr>
        <w:t xml:space="preserve">  </w:t>
      </w:r>
      <w:r w:rsidR="00467561" w:rsidRPr="00E46C7B">
        <w:rPr>
          <w:rFonts w:hint="eastAsia"/>
          <w:bCs/>
          <w:sz w:val="24"/>
        </w:rPr>
        <w:t>快速公交</w:t>
      </w:r>
      <w:r w:rsidR="00467561" w:rsidRPr="00E46C7B">
        <w:rPr>
          <w:rFonts w:hint="eastAsia"/>
          <w:bCs/>
          <w:sz w:val="24"/>
        </w:rPr>
        <w:t xml:space="preserve"> bus rapid transit</w:t>
      </w:r>
    </w:p>
    <w:p w:rsidR="00467561" w:rsidRPr="00E46C7B" w:rsidRDefault="00467561" w:rsidP="00805C21">
      <w:pPr>
        <w:ind w:firstLine="480"/>
        <w:rPr>
          <w:sz w:val="24"/>
        </w:rPr>
      </w:pPr>
      <w:r w:rsidRPr="00E46C7B">
        <w:rPr>
          <w:rFonts w:hint="eastAsia"/>
          <w:sz w:val="24"/>
        </w:rPr>
        <w:t>以大容量、高性能公共车辆沿专用车道或专用路按班次运行，由智能调度系统和优</w:t>
      </w:r>
      <w:r w:rsidRPr="00E46C7B">
        <w:rPr>
          <w:rFonts w:hint="eastAsia"/>
          <w:sz w:val="24"/>
        </w:rPr>
        <w:lastRenderedPageBreak/>
        <w:t>先通行信号系统控制的中运量快速客运方式，配备设施齐备的车站。简称快速公交，英文缩写</w:t>
      </w:r>
      <w:r w:rsidRPr="00E46C7B">
        <w:rPr>
          <w:rFonts w:hint="eastAsia"/>
          <w:sz w:val="24"/>
        </w:rPr>
        <w:t>BRT</w:t>
      </w:r>
      <w:r w:rsidRPr="00E46C7B">
        <w:rPr>
          <w:sz w:val="24"/>
        </w:rPr>
        <w:t>。</w:t>
      </w:r>
    </w:p>
    <w:p w:rsidR="00467561" w:rsidRPr="00E46C7B" w:rsidRDefault="00CF30DE" w:rsidP="00CF30DE">
      <w:pPr>
        <w:tabs>
          <w:tab w:val="left" w:pos="714"/>
          <w:tab w:val="left" w:pos="1140"/>
          <w:tab w:val="left" w:pos="1991"/>
        </w:tabs>
        <w:spacing w:line="240" w:lineRule="auto"/>
        <w:ind w:firstLineChars="0" w:firstLine="0"/>
        <w:outlineLvl w:val="2"/>
        <w:rPr>
          <w:bCs/>
          <w:sz w:val="24"/>
        </w:rPr>
      </w:pPr>
      <w:r w:rsidRPr="00081987">
        <w:rPr>
          <w:b/>
          <w:bCs/>
          <w:sz w:val="24"/>
        </w:rPr>
        <w:t>2.0.17</w:t>
      </w:r>
      <w:r>
        <w:rPr>
          <w:rFonts w:hint="eastAsia"/>
          <w:bCs/>
          <w:sz w:val="24"/>
        </w:rPr>
        <w:t xml:space="preserve"> </w:t>
      </w:r>
      <w:r>
        <w:rPr>
          <w:bCs/>
          <w:sz w:val="24"/>
        </w:rPr>
        <w:t xml:space="preserve">  </w:t>
      </w:r>
      <w:r w:rsidR="00467561" w:rsidRPr="00E46C7B">
        <w:rPr>
          <w:rFonts w:hint="eastAsia"/>
          <w:bCs/>
          <w:sz w:val="24"/>
        </w:rPr>
        <w:t>降噪路面</w:t>
      </w:r>
      <w:r w:rsidR="00467561" w:rsidRPr="00E46C7B">
        <w:rPr>
          <w:rFonts w:hint="eastAsia"/>
          <w:bCs/>
          <w:sz w:val="24"/>
        </w:rPr>
        <w:t xml:space="preserve"> reducing noise pavement</w:t>
      </w:r>
    </w:p>
    <w:p w:rsidR="00467561" w:rsidRPr="00E46C7B" w:rsidRDefault="00467561" w:rsidP="00805C21">
      <w:pPr>
        <w:ind w:firstLine="480"/>
        <w:rPr>
          <w:sz w:val="24"/>
        </w:rPr>
      </w:pPr>
      <w:r w:rsidRPr="00E46C7B">
        <w:rPr>
          <w:rFonts w:hint="eastAsia"/>
          <w:sz w:val="24"/>
        </w:rPr>
        <w:t>具有减低轮胎和路面摩擦产生的噪声功能的路面</w:t>
      </w:r>
      <w:r w:rsidRPr="00E46C7B">
        <w:rPr>
          <w:sz w:val="24"/>
        </w:rPr>
        <w:t>。</w:t>
      </w:r>
    </w:p>
    <w:p w:rsidR="00467561" w:rsidRPr="00E46C7B" w:rsidRDefault="00CF30DE" w:rsidP="00CF30DE">
      <w:pPr>
        <w:tabs>
          <w:tab w:val="left" w:pos="714"/>
          <w:tab w:val="left" w:pos="1140"/>
          <w:tab w:val="left" w:pos="1991"/>
        </w:tabs>
        <w:spacing w:line="240" w:lineRule="auto"/>
        <w:ind w:firstLineChars="0" w:firstLine="0"/>
        <w:outlineLvl w:val="2"/>
        <w:rPr>
          <w:bCs/>
          <w:sz w:val="24"/>
        </w:rPr>
      </w:pPr>
      <w:r w:rsidRPr="00081987">
        <w:rPr>
          <w:b/>
          <w:bCs/>
          <w:sz w:val="24"/>
        </w:rPr>
        <w:t>2.0.18</w:t>
      </w:r>
      <w:r>
        <w:rPr>
          <w:rFonts w:hint="eastAsia"/>
          <w:bCs/>
          <w:sz w:val="24"/>
        </w:rPr>
        <w:t xml:space="preserve"> </w:t>
      </w:r>
      <w:r>
        <w:rPr>
          <w:bCs/>
          <w:sz w:val="24"/>
        </w:rPr>
        <w:t xml:space="preserve">  </w:t>
      </w:r>
      <w:r w:rsidR="00467561" w:rsidRPr="00E46C7B">
        <w:rPr>
          <w:rFonts w:hint="eastAsia"/>
          <w:bCs/>
          <w:sz w:val="24"/>
        </w:rPr>
        <w:t>透水路面</w:t>
      </w:r>
      <w:r w:rsidR="00467561" w:rsidRPr="00E46C7B">
        <w:rPr>
          <w:rFonts w:hint="eastAsia"/>
          <w:bCs/>
          <w:sz w:val="24"/>
        </w:rPr>
        <w:t xml:space="preserve"> pervious pavement</w:t>
      </w:r>
    </w:p>
    <w:p w:rsidR="00467561" w:rsidRPr="00E46C7B" w:rsidRDefault="00467561" w:rsidP="00805C21">
      <w:pPr>
        <w:ind w:firstLine="480"/>
        <w:rPr>
          <w:sz w:val="24"/>
        </w:rPr>
      </w:pPr>
      <w:r w:rsidRPr="00E46C7B">
        <w:rPr>
          <w:rFonts w:hint="eastAsia"/>
          <w:sz w:val="24"/>
        </w:rPr>
        <w:t>能使降水通过空隙率较高、透水性能良好的道路结构层路面。</w:t>
      </w:r>
      <w:r w:rsidRPr="00E46C7B">
        <w:rPr>
          <w:sz w:val="24"/>
        </w:rPr>
        <w:t>。</w:t>
      </w:r>
    </w:p>
    <w:p w:rsidR="00467561" w:rsidRPr="004B6AD8" w:rsidRDefault="00CF30DE" w:rsidP="00CF30DE">
      <w:pPr>
        <w:tabs>
          <w:tab w:val="left" w:pos="714"/>
          <w:tab w:val="left" w:pos="1140"/>
          <w:tab w:val="left" w:pos="1991"/>
        </w:tabs>
        <w:spacing w:line="240" w:lineRule="auto"/>
        <w:ind w:firstLineChars="0" w:firstLine="0"/>
        <w:outlineLvl w:val="2"/>
        <w:rPr>
          <w:bCs/>
          <w:color w:val="000000" w:themeColor="text1"/>
          <w:sz w:val="24"/>
        </w:rPr>
      </w:pPr>
      <w:r w:rsidRPr="00081987">
        <w:rPr>
          <w:b/>
          <w:bCs/>
          <w:sz w:val="24"/>
        </w:rPr>
        <w:t>2.0.</w:t>
      </w:r>
      <w:r w:rsidR="003D1ACC">
        <w:rPr>
          <w:b/>
          <w:bCs/>
          <w:sz w:val="24"/>
        </w:rPr>
        <w:t>19</w:t>
      </w:r>
      <w:r>
        <w:rPr>
          <w:rFonts w:hint="eastAsia"/>
          <w:bCs/>
          <w:color w:val="000000" w:themeColor="text1"/>
          <w:sz w:val="24"/>
        </w:rPr>
        <w:t xml:space="preserve"> </w:t>
      </w:r>
      <w:r>
        <w:rPr>
          <w:bCs/>
          <w:color w:val="000000" w:themeColor="text1"/>
          <w:sz w:val="24"/>
        </w:rPr>
        <w:t xml:space="preserve">  </w:t>
      </w:r>
      <w:proofErr w:type="gramStart"/>
      <w:r w:rsidR="00467561" w:rsidRPr="004B6AD8">
        <w:rPr>
          <w:rFonts w:hint="eastAsia"/>
          <w:bCs/>
          <w:color w:val="000000" w:themeColor="text1"/>
          <w:sz w:val="24"/>
        </w:rPr>
        <w:t>厂拌热再生</w:t>
      </w:r>
      <w:proofErr w:type="gramEnd"/>
      <w:r w:rsidR="00467561" w:rsidRPr="004B6AD8">
        <w:rPr>
          <w:rFonts w:hint="eastAsia"/>
          <w:bCs/>
          <w:color w:val="000000" w:themeColor="text1"/>
          <w:sz w:val="24"/>
        </w:rPr>
        <w:t xml:space="preserve">  central plant hot recycling</w:t>
      </w:r>
    </w:p>
    <w:p w:rsidR="00467561" w:rsidRPr="004B6AD8" w:rsidRDefault="00467561" w:rsidP="00805C21">
      <w:pPr>
        <w:ind w:firstLine="480"/>
        <w:rPr>
          <w:color w:val="000000" w:themeColor="text1"/>
          <w:sz w:val="24"/>
        </w:rPr>
      </w:pPr>
      <w:r w:rsidRPr="004B6AD8">
        <w:rPr>
          <w:rFonts w:hint="eastAsia"/>
          <w:color w:val="000000" w:themeColor="text1"/>
          <w:sz w:val="24"/>
        </w:rPr>
        <w:t>将回收沥青路面材料</w:t>
      </w:r>
      <w:r w:rsidRPr="004B6AD8">
        <w:rPr>
          <w:rFonts w:hint="eastAsia"/>
          <w:color w:val="000000" w:themeColor="text1"/>
          <w:sz w:val="24"/>
        </w:rPr>
        <w:t>(RAP)</w:t>
      </w:r>
      <w:r w:rsidRPr="004B6AD8">
        <w:rPr>
          <w:rFonts w:hint="eastAsia"/>
          <w:color w:val="000000" w:themeColor="text1"/>
          <w:sz w:val="24"/>
        </w:rPr>
        <w:t>送到加工厂，经破碎、筛分，以一定的比例与新矿料、新沥青、再生剂</w:t>
      </w:r>
      <w:r w:rsidRPr="004B6AD8">
        <w:rPr>
          <w:rFonts w:hint="eastAsia"/>
          <w:color w:val="000000" w:themeColor="text1"/>
          <w:sz w:val="24"/>
        </w:rPr>
        <w:t>(</w:t>
      </w:r>
      <w:r w:rsidRPr="004B6AD8">
        <w:rPr>
          <w:rFonts w:hint="eastAsia"/>
          <w:color w:val="000000" w:themeColor="text1"/>
          <w:sz w:val="24"/>
        </w:rPr>
        <w:t>必要时</w:t>
      </w:r>
      <w:r w:rsidRPr="004B6AD8">
        <w:rPr>
          <w:rFonts w:hint="eastAsia"/>
          <w:color w:val="000000" w:themeColor="text1"/>
          <w:sz w:val="24"/>
        </w:rPr>
        <w:t>)</w:t>
      </w:r>
      <w:r w:rsidRPr="004B6AD8">
        <w:rPr>
          <w:rFonts w:hint="eastAsia"/>
          <w:color w:val="000000" w:themeColor="text1"/>
          <w:sz w:val="24"/>
        </w:rPr>
        <w:t>等经热拌制成沥青混合料的技术。</w:t>
      </w:r>
    </w:p>
    <w:p w:rsidR="00467561" w:rsidRPr="00E46C7B" w:rsidRDefault="00CF30DE" w:rsidP="00CF30DE">
      <w:pPr>
        <w:tabs>
          <w:tab w:val="left" w:pos="714"/>
          <w:tab w:val="left" w:pos="1140"/>
          <w:tab w:val="left" w:pos="1991"/>
        </w:tabs>
        <w:spacing w:line="240" w:lineRule="auto"/>
        <w:ind w:firstLineChars="0" w:firstLine="0"/>
        <w:outlineLvl w:val="2"/>
        <w:rPr>
          <w:bCs/>
          <w:sz w:val="24"/>
        </w:rPr>
      </w:pPr>
      <w:r w:rsidRPr="00081987">
        <w:rPr>
          <w:b/>
          <w:bCs/>
          <w:sz w:val="24"/>
        </w:rPr>
        <w:t>2.0.2</w:t>
      </w:r>
      <w:r w:rsidR="003D1ACC">
        <w:rPr>
          <w:b/>
          <w:bCs/>
          <w:sz w:val="24"/>
        </w:rPr>
        <w:t>0</w:t>
      </w:r>
      <w:r>
        <w:rPr>
          <w:rFonts w:hint="eastAsia"/>
          <w:bCs/>
          <w:sz w:val="24"/>
        </w:rPr>
        <w:t xml:space="preserve"> </w:t>
      </w:r>
      <w:r>
        <w:rPr>
          <w:bCs/>
          <w:sz w:val="24"/>
        </w:rPr>
        <w:t xml:space="preserve">  </w:t>
      </w:r>
      <w:proofErr w:type="gramStart"/>
      <w:r w:rsidR="00467561" w:rsidRPr="00E46C7B">
        <w:rPr>
          <w:rFonts w:hint="eastAsia"/>
          <w:bCs/>
          <w:sz w:val="24"/>
        </w:rPr>
        <w:t>厂拌温再生</w:t>
      </w:r>
      <w:proofErr w:type="gramEnd"/>
      <w:r w:rsidR="00467561" w:rsidRPr="00E46C7B">
        <w:rPr>
          <w:rFonts w:hint="eastAsia"/>
          <w:bCs/>
          <w:sz w:val="24"/>
        </w:rPr>
        <w:t xml:space="preserve"> central plant warm recycling</w:t>
      </w:r>
    </w:p>
    <w:p w:rsidR="00467561" w:rsidRPr="00E46C7B" w:rsidRDefault="00467561" w:rsidP="00805C21">
      <w:pPr>
        <w:ind w:firstLine="480"/>
        <w:rPr>
          <w:sz w:val="24"/>
        </w:rPr>
      </w:pPr>
      <w:r w:rsidRPr="00E46C7B">
        <w:rPr>
          <w:rFonts w:hint="eastAsia"/>
          <w:sz w:val="24"/>
        </w:rPr>
        <w:t>将回收沥青路面材料</w:t>
      </w:r>
      <w:r w:rsidRPr="00E46C7B">
        <w:rPr>
          <w:rFonts w:hint="eastAsia"/>
          <w:sz w:val="24"/>
        </w:rPr>
        <w:t>(RAP)</w:t>
      </w:r>
      <w:r w:rsidRPr="00E46C7B">
        <w:rPr>
          <w:rFonts w:hint="eastAsia"/>
          <w:sz w:val="24"/>
        </w:rPr>
        <w:t>送到加工厂，经破碎、筛分，以一定的比例与新矿料、新沥青、再生剂</w:t>
      </w:r>
      <w:r w:rsidRPr="00E46C7B">
        <w:rPr>
          <w:rFonts w:hint="eastAsia"/>
          <w:sz w:val="24"/>
        </w:rPr>
        <w:t>(</w:t>
      </w:r>
      <w:r w:rsidRPr="00E46C7B">
        <w:rPr>
          <w:rFonts w:hint="eastAsia"/>
          <w:sz w:val="24"/>
        </w:rPr>
        <w:t>必要时</w:t>
      </w:r>
      <w:r w:rsidRPr="00E46C7B">
        <w:rPr>
          <w:rFonts w:hint="eastAsia"/>
          <w:sz w:val="24"/>
        </w:rPr>
        <w:t>)</w:t>
      </w:r>
      <w:r w:rsidRPr="00E46C7B">
        <w:rPr>
          <w:rFonts w:hint="eastAsia"/>
          <w:sz w:val="24"/>
        </w:rPr>
        <w:t>等，在基本不改变沥青混合料的配合比及施工工艺的前提下，采用掺加温拌剂或必要的技术工艺，使得再生沥青混合料的拌合温度相比同类</w:t>
      </w:r>
      <w:proofErr w:type="gramStart"/>
      <w:r w:rsidRPr="00E46C7B">
        <w:rPr>
          <w:rFonts w:hint="eastAsia"/>
          <w:sz w:val="24"/>
        </w:rPr>
        <w:t>厂拌热再生沥青混合料</w:t>
      </w:r>
      <w:proofErr w:type="gramEnd"/>
      <w:r w:rsidRPr="00E46C7B">
        <w:rPr>
          <w:rFonts w:hint="eastAsia"/>
          <w:sz w:val="24"/>
        </w:rPr>
        <w:t>降低</w:t>
      </w:r>
      <w:r w:rsidRPr="00E46C7B">
        <w:rPr>
          <w:rFonts w:hint="eastAsia"/>
          <w:sz w:val="24"/>
        </w:rPr>
        <w:t>25</w:t>
      </w:r>
      <w:r w:rsidRPr="00E46C7B">
        <w:rPr>
          <w:rFonts w:hint="eastAsia"/>
          <w:sz w:val="24"/>
        </w:rPr>
        <w:t>℃以上，拌合成温拌沥青混合料的技术</w:t>
      </w:r>
      <w:r w:rsidRPr="00E46C7B">
        <w:rPr>
          <w:sz w:val="24"/>
        </w:rPr>
        <w:t>。</w:t>
      </w:r>
    </w:p>
    <w:p w:rsidR="00467561" w:rsidRPr="00E46C7B" w:rsidRDefault="00CF30DE" w:rsidP="00CF30DE">
      <w:pPr>
        <w:tabs>
          <w:tab w:val="left" w:pos="714"/>
          <w:tab w:val="left" w:pos="1140"/>
          <w:tab w:val="left" w:pos="1991"/>
        </w:tabs>
        <w:spacing w:line="240" w:lineRule="auto"/>
        <w:ind w:firstLineChars="0" w:firstLine="0"/>
        <w:outlineLvl w:val="2"/>
        <w:rPr>
          <w:bCs/>
          <w:sz w:val="24"/>
        </w:rPr>
      </w:pPr>
      <w:r w:rsidRPr="00081987">
        <w:rPr>
          <w:b/>
          <w:bCs/>
          <w:sz w:val="24"/>
        </w:rPr>
        <w:t>2.0.2</w:t>
      </w:r>
      <w:r w:rsidR="003D1ACC">
        <w:rPr>
          <w:b/>
          <w:bCs/>
          <w:sz w:val="24"/>
        </w:rPr>
        <w:t>1</w:t>
      </w:r>
      <w:r>
        <w:rPr>
          <w:rFonts w:hint="eastAsia"/>
          <w:bCs/>
          <w:sz w:val="24"/>
        </w:rPr>
        <w:t xml:space="preserve"> </w:t>
      </w:r>
      <w:r>
        <w:rPr>
          <w:bCs/>
          <w:sz w:val="24"/>
        </w:rPr>
        <w:t xml:space="preserve">  </w:t>
      </w:r>
      <w:proofErr w:type="gramStart"/>
      <w:r w:rsidR="00467561" w:rsidRPr="00E46C7B">
        <w:rPr>
          <w:rFonts w:hint="eastAsia"/>
          <w:bCs/>
          <w:sz w:val="24"/>
        </w:rPr>
        <w:t>厂拌冷再生</w:t>
      </w:r>
      <w:proofErr w:type="gramEnd"/>
      <w:r w:rsidR="00467561" w:rsidRPr="00E46C7B">
        <w:rPr>
          <w:rFonts w:hint="eastAsia"/>
          <w:bCs/>
          <w:sz w:val="24"/>
        </w:rPr>
        <w:t xml:space="preserve"> central plant cold recycling</w:t>
      </w:r>
    </w:p>
    <w:p w:rsidR="00467561" w:rsidRPr="00E46C7B" w:rsidRDefault="00467561" w:rsidP="00805C21">
      <w:pPr>
        <w:ind w:firstLine="480"/>
        <w:rPr>
          <w:sz w:val="24"/>
        </w:rPr>
      </w:pPr>
      <w:r w:rsidRPr="00E46C7B">
        <w:rPr>
          <w:rFonts w:hint="eastAsia"/>
          <w:sz w:val="24"/>
        </w:rPr>
        <w:t>将回收沥青路面材料</w:t>
      </w:r>
      <w:r w:rsidRPr="00E46C7B">
        <w:rPr>
          <w:rFonts w:hint="eastAsia"/>
          <w:sz w:val="24"/>
        </w:rPr>
        <w:t>(RAP)</w:t>
      </w:r>
      <w:r w:rsidRPr="00E46C7B">
        <w:rPr>
          <w:rFonts w:hint="eastAsia"/>
          <w:sz w:val="24"/>
        </w:rPr>
        <w:t>送到加工厂，经破碎、筛分，以一定的比例与新矿料、再生用结合料、活性填料、水等进行常温拌合，制成常温混合料的技术</w:t>
      </w:r>
      <w:r w:rsidRPr="00E46C7B">
        <w:rPr>
          <w:sz w:val="24"/>
        </w:rPr>
        <w:t>。</w:t>
      </w:r>
    </w:p>
    <w:p w:rsidR="00467561" w:rsidRPr="00E46C7B" w:rsidRDefault="00CF30DE" w:rsidP="00CF30DE">
      <w:pPr>
        <w:tabs>
          <w:tab w:val="left" w:pos="714"/>
          <w:tab w:val="left" w:pos="1140"/>
          <w:tab w:val="left" w:pos="1991"/>
        </w:tabs>
        <w:spacing w:line="240" w:lineRule="auto"/>
        <w:ind w:firstLineChars="0" w:firstLine="0"/>
        <w:outlineLvl w:val="2"/>
        <w:rPr>
          <w:bCs/>
          <w:sz w:val="24"/>
        </w:rPr>
      </w:pPr>
      <w:r w:rsidRPr="00081987">
        <w:rPr>
          <w:b/>
          <w:bCs/>
          <w:sz w:val="24"/>
        </w:rPr>
        <w:t>2.0.2</w:t>
      </w:r>
      <w:r w:rsidR="003D1ACC">
        <w:rPr>
          <w:b/>
          <w:bCs/>
          <w:sz w:val="24"/>
        </w:rPr>
        <w:t>2</w:t>
      </w:r>
      <w:r>
        <w:rPr>
          <w:rFonts w:hint="eastAsia"/>
          <w:bCs/>
          <w:sz w:val="24"/>
        </w:rPr>
        <w:t xml:space="preserve"> </w:t>
      </w:r>
      <w:r>
        <w:rPr>
          <w:bCs/>
          <w:sz w:val="24"/>
        </w:rPr>
        <w:t xml:space="preserve">  </w:t>
      </w:r>
      <w:r w:rsidR="00467561" w:rsidRPr="00E46C7B">
        <w:rPr>
          <w:rFonts w:hint="eastAsia"/>
          <w:bCs/>
          <w:sz w:val="24"/>
        </w:rPr>
        <w:t>现场热再生</w:t>
      </w:r>
      <w:r w:rsidR="00467561" w:rsidRPr="00E46C7B">
        <w:rPr>
          <w:rFonts w:hint="eastAsia"/>
          <w:bCs/>
          <w:sz w:val="24"/>
        </w:rPr>
        <w:t xml:space="preserve"> in-situ hot recycling</w:t>
      </w:r>
    </w:p>
    <w:p w:rsidR="00467561" w:rsidRPr="00E46C7B" w:rsidRDefault="003D1ACC" w:rsidP="00805C21">
      <w:pPr>
        <w:ind w:firstLine="480"/>
        <w:rPr>
          <w:sz w:val="24"/>
        </w:rPr>
      </w:pPr>
      <w:r>
        <w:rPr>
          <w:rFonts w:hint="eastAsia"/>
          <w:sz w:val="24"/>
        </w:rPr>
        <w:t>也称为就地热再生，</w:t>
      </w:r>
      <w:r w:rsidR="003F6F91" w:rsidRPr="003F6F91">
        <w:rPr>
          <w:rFonts w:hint="eastAsia"/>
          <w:sz w:val="24"/>
        </w:rPr>
        <w:t>采用专用设备，对沥青路面加热并翻松，现场掺入一定数量的再生剂、新沥青及新沥青混合料等，经热态拌和、摊铺、碾压等工序，一次性实现旧沥青路面再生利用的技术。它包括整形再生、复拌再生、加铺再生三种基本工艺类型</w:t>
      </w:r>
      <w:r w:rsidR="00467561" w:rsidRPr="00E46C7B">
        <w:rPr>
          <w:sz w:val="24"/>
        </w:rPr>
        <w:t>。</w:t>
      </w:r>
    </w:p>
    <w:p w:rsidR="00467561" w:rsidRPr="00E46C7B" w:rsidRDefault="00CF30DE" w:rsidP="00CF30DE">
      <w:pPr>
        <w:tabs>
          <w:tab w:val="left" w:pos="714"/>
          <w:tab w:val="left" w:pos="1140"/>
          <w:tab w:val="left" w:pos="1991"/>
        </w:tabs>
        <w:spacing w:line="240" w:lineRule="auto"/>
        <w:ind w:firstLineChars="0" w:firstLine="0"/>
        <w:outlineLvl w:val="2"/>
        <w:rPr>
          <w:bCs/>
          <w:sz w:val="24"/>
        </w:rPr>
      </w:pPr>
      <w:r w:rsidRPr="00081987">
        <w:rPr>
          <w:b/>
          <w:bCs/>
          <w:sz w:val="24"/>
        </w:rPr>
        <w:t>2.0.2</w:t>
      </w:r>
      <w:r w:rsidR="003D1ACC">
        <w:rPr>
          <w:b/>
          <w:bCs/>
          <w:sz w:val="24"/>
        </w:rPr>
        <w:t>3</w:t>
      </w:r>
      <w:r>
        <w:rPr>
          <w:rFonts w:hint="eastAsia"/>
          <w:bCs/>
          <w:sz w:val="24"/>
        </w:rPr>
        <w:t xml:space="preserve"> </w:t>
      </w:r>
      <w:r>
        <w:rPr>
          <w:bCs/>
          <w:sz w:val="24"/>
        </w:rPr>
        <w:t xml:space="preserve">  </w:t>
      </w:r>
      <w:r w:rsidR="00467561" w:rsidRPr="00E46C7B">
        <w:rPr>
          <w:rFonts w:hint="eastAsia"/>
          <w:bCs/>
          <w:sz w:val="24"/>
        </w:rPr>
        <w:t>现场冷再生</w:t>
      </w:r>
      <w:r w:rsidR="00467561" w:rsidRPr="00E46C7B">
        <w:rPr>
          <w:rFonts w:hint="eastAsia"/>
          <w:bCs/>
          <w:sz w:val="24"/>
        </w:rPr>
        <w:t xml:space="preserve"> in-situ cold recycling</w:t>
      </w:r>
    </w:p>
    <w:p w:rsidR="00202177" w:rsidRPr="003F6F91" w:rsidRDefault="00467561" w:rsidP="003F6F91">
      <w:pPr>
        <w:ind w:firstLine="480"/>
        <w:rPr>
          <w:sz w:val="24"/>
        </w:rPr>
      </w:pPr>
      <w:r w:rsidRPr="00E46C7B">
        <w:rPr>
          <w:rFonts w:hint="eastAsia"/>
          <w:sz w:val="24"/>
        </w:rPr>
        <w:t>采用专用设备，对沥青路面进行常温铣刨，现场掺加一定量的新集料、再生用结合料、活性填料、水，经常温拌合、摊铺、碾压等工序，一次性实现旧沥青路面再生利用的技术。</w:t>
      </w:r>
    </w:p>
    <w:p w:rsidR="00202177" w:rsidRPr="00E46C7B" w:rsidRDefault="00202177" w:rsidP="003F6F91">
      <w:pPr>
        <w:adjustRightInd w:val="0"/>
        <w:ind w:firstLineChars="0" w:firstLine="0"/>
        <w:sectPr w:rsidR="00202177" w:rsidRPr="00E46C7B" w:rsidSect="003F547F">
          <w:footerReference w:type="default" r:id="rId26"/>
          <w:pgSz w:w="11906" w:h="16838"/>
          <w:pgMar w:top="1701" w:right="1418" w:bottom="1247" w:left="1418" w:header="1134" w:footer="850" w:gutter="0"/>
          <w:pgNumType w:start="1"/>
          <w:cols w:space="720"/>
          <w:docGrid w:type="lines" w:linePitch="381"/>
        </w:sectPr>
      </w:pPr>
    </w:p>
    <w:p w:rsidR="00202177" w:rsidRPr="0036038A" w:rsidRDefault="00EE12C6" w:rsidP="00805C21">
      <w:pPr>
        <w:pStyle w:val="1"/>
        <w:spacing w:before="381" w:after="381"/>
      </w:pPr>
      <w:r>
        <w:rPr>
          <w:rFonts w:hint="eastAsia"/>
        </w:rPr>
        <w:lastRenderedPageBreak/>
        <w:t xml:space="preserve"> </w:t>
      </w:r>
      <w:bookmarkStart w:id="24" w:name="_Toc517427119"/>
      <w:bookmarkStart w:id="25" w:name="_Toc517427262"/>
      <w:r w:rsidR="00202177" w:rsidRPr="0036038A">
        <w:t>基本规定</w:t>
      </w:r>
      <w:bookmarkEnd w:id="24"/>
      <w:bookmarkEnd w:id="25"/>
    </w:p>
    <w:p w:rsidR="00202177" w:rsidRPr="00EE12C6" w:rsidRDefault="001C42FA" w:rsidP="00805C21">
      <w:pPr>
        <w:pStyle w:val="2"/>
      </w:pPr>
      <w:r w:rsidRPr="00EE12C6">
        <w:rPr>
          <w:rFonts w:hint="eastAsia"/>
        </w:rPr>
        <w:t xml:space="preserve"> </w:t>
      </w:r>
      <w:bookmarkStart w:id="26" w:name="_Toc517427120"/>
      <w:bookmarkStart w:id="27" w:name="_Toc517427263"/>
      <w:r w:rsidR="00202177" w:rsidRPr="00EE12C6">
        <w:t>道路分级</w:t>
      </w:r>
      <w:bookmarkEnd w:id="26"/>
      <w:bookmarkEnd w:id="27"/>
    </w:p>
    <w:p w:rsidR="006E45FA" w:rsidRPr="006E45FA" w:rsidRDefault="00202177" w:rsidP="00805C21">
      <w:pPr>
        <w:pStyle w:val="3"/>
        <w:snapToGrid/>
      </w:pPr>
      <w:r w:rsidRPr="00710744">
        <w:rPr>
          <w:rFonts w:hint="eastAsia"/>
        </w:rPr>
        <w:t>城市道路</w:t>
      </w:r>
      <w:r w:rsidRPr="006E45FA">
        <w:rPr>
          <w:rFonts w:hint="eastAsia"/>
        </w:rPr>
        <w:t>分为快速路、主干路、次干路和支路四个等级</w:t>
      </w:r>
      <w:r w:rsidR="00F31754" w:rsidRPr="006E45FA">
        <w:rPr>
          <w:rFonts w:hint="eastAsia"/>
        </w:rPr>
        <w:t>。</w:t>
      </w:r>
      <w:r w:rsidR="00F2297A" w:rsidRPr="006E45FA">
        <w:rPr>
          <w:rFonts w:hint="eastAsia"/>
        </w:rPr>
        <w:t>在规划阶段确定道路等级后，当遇特殊情况需变更级别时，应进行技术经济论证，并报规划审批部门批准</w:t>
      </w:r>
      <w:r w:rsidR="00C50C67" w:rsidRPr="006E45FA">
        <w:rPr>
          <w:rFonts w:hint="eastAsia"/>
        </w:rPr>
        <w:t>。</w:t>
      </w:r>
    </w:p>
    <w:p w:rsidR="00487D2A" w:rsidRPr="00710744" w:rsidRDefault="00202177" w:rsidP="00805C21">
      <w:pPr>
        <w:pStyle w:val="3"/>
        <w:snapToGrid/>
      </w:pPr>
      <w:r w:rsidRPr="00710744">
        <w:rPr>
          <w:rFonts w:hint="eastAsia"/>
        </w:rPr>
        <w:t>快速路应中央分隔、全部控制出入、控制出入口间距及形式，应实现交通连续通行，单向设置不应少于两条车道，并应设有配套的交通安全与管理设施。</w:t>
      </w:r>
    </w:p>
    <w:p w:rsidR="00202177" w:rsidRPr="00710744" w:rsidRDefault="00202177" w:rsidP="00805C21">
      <w:pPr>
        <w:pStyle w:val="3"/>
        <w:snapToGrid/>
      </w:pPr>
      <w:r w:rsidRPr="00710744">
        <w:rPr>
          <w:rFonts w:hint="eastAsia"/>
        </w:rPr>
        <w:t>主干路应以交通功能为主</w:t>
      </w:r>
      <w:r w:rsidR="00F31754" w:rsidRPr="00710744">
        <w:rPr>
          <w:rFonts w:hint="eastAsia"/>
        </w:rPr>
        <w:t>，</w:t>
      </w:r>
      <w:r w:rsidRPr="00710744">
        <w:rPr>
          <w:rFonts w:hint="eastAsia"/>
        </w:rPr>
        <w:t>两侧不</w:t>
      </w:r>
      <w:r w:rsidR="00F31754" w:rsidRPr="00710744">
        <w:rPr>
          <w:rFonts w:hint="eastAsia"/>
        </w:rPr>
        <w:t>宜</w:t>
      </w:r>
      <w:r w:rsidRPr="00710744">
        <w:rPr>
          <w:rFonts w:hint="eastAsia"/>
        </w:rPr>
        <w:t>设置吸引大量车流、人流的公共建筑物的出入口。</w:t>
      </w:r>
    </w:p>
    <w:p w:rsidR="00EF4F7D" w:rsidRPr="00710744" w:rsidRDefault="00F2297A" w:rsidP="00805C21">
      <w:pPr>
        <w:pStyle w:val="3"/>
        <w:snapToGrid/>
      </w:pPr>
      <w:r w:rsidRPr="00710744">
        <w:rPr>
          <w:rFonts w:hint="eastAsia"/>
        </w:rPr>
        <w:t>当道路为货运、防洪、消防、旅游等专用道路使用时，除应满足相应道路等级的技术要求外，还应满足专用道路</w:t>
      </w:r>
      <w:r w:rsidR="00D6124F" w:rsidRPr="00710744">
        <w:rPr>
          <w:rFonts w:hint="eastAsia"/>
        </w:rPr>
        <w:t>及通行车辆的特殊要求。</w:t>
      </w:r>
    </w:p>
    <w:p w:rsidR="00EE4F4A" w:rsidRPr="00710744" w:rsidRDefault="00D6124F" w:rsidP="00805C21">
      <w:pPr>
        <w:pStyle w:val="3"/>
        <w:snapToGrid/>
      </w:pPr>
      <w:r w:rsidRPr="00710744">
        <w:rPr>
          <w:rFonts w:hint="eastAsia"/>
        </w:rPr>
        <w:t>道路应做好总体设计，并应处理好与公路以及不同等级道路之间的衔接过渡。</w:t>
      </w:r>
    </w:p>
    <w:p w:rsidR="00202177" w:rsidRPr="0036038A" w:rsidRDefault="00574C18" w:rsidP="00805C21">
      <w:pPr>
        <w:pStyle w:val="2"/>
      </w:pPr>
      <w:bookmarkStart w:id="28" w:name="_Toc212859659"/>
      <w:bookmarkStart w:id="29" w:name="_Toc213666352"/>
      <w:r w:rsidRPr="0036038A">
        <w:rPr>
          <w:rFonts w:hint="eastAsia"/>
        </w:rPr>
        <w:t xml:space="preserve"> </w:t>
      </w:r>
      <w:bookmarkStart w:id="30" w:name="_Toc517427121"/>
      <w:bookmarkStart w:id="31" w:name="_Toc517427264"/>
      <w:r w:rsidR="00202177" w:rsidRPr="0036038A">
        <w:t>设计速度</w:t>
      </w:r>
      <w:bookmarkEnd w:id="30"/>
      <w:bookmarkEnd w:id="31"/>
    </w:p>
    <w:p w:rsidR="00202177" w:rsidRPr="00AB3419" w:rsidRDefault="00202177" w:rsidP="00805C21">
      <w:pPr>
        <w:pStyle w:val="3"/>
        <w:snapToGrid/>
      </w:pPr>
      <w:r w:rsidRPr="00AB3419">
        <w:t>各级道路的设计速度应符合</w:t>
      </w:r>
      <w:r w:rsidR="00026F30" w:rsidRPr="00AB3419">
        <w:rPr>
          <w:rFonts w:hint="eastAsia"/>
        </w:rPr>
        <w:t>表</w:t>
      </w:r>
      <w:r w:rsidR="00C857E7" w:rsidRPr="00AB3419">
        <w:t>3.</w:t>
      </w:r>
      <w:r w:rsidR="00C857E7" w:rsidRPr="00AB3419">
        <w:rPr>
          <w:rFonts w:hint="eastAsia"/>
        </w:rPr>
        <w:t>2</w:t>
      </w:r>
      <w:r w:rsidR="0074429C" w:rsidRPr="00AB3419">
        <w:t>.1</w:t>
      </w:r>
      <w:r w:rsidRPr="00AB3419">
        <w:t>规定。</w:t>
      </w:r>
    </w:p>
    <w:p w:rsidR="00465C46" w:rsidRPr="003A7B25" w:rsidRDefault="00465C46" w:rsidP="00805C21">
      <w:pPr>
        <w:adjustRightInd w:val="0"/>
        <w:ind w:firstLineChars="0" w:firstLine="0"/>
        <w:jc w:val="center"/>
        <w:rPr>
          <w:rFonts w:eastAsia="黑体"/>
          <w:sz w:val="21"/>
          <w:szCs w:val="21"/>
        </w:rPr>
      </w:pPr>
      <w:r w:rsidRPr="003A7B25">
        <w:rPr>
          <w:rFonts w:eastAsia="黑体" w:hint="eastAsia"/>
          <w:sz w:val="21"/>
          <w:szCs w:val="21"/>
        </w:rPr>
        <w:t>表</w:t>
      </w:r>
      <w:r w:rsidRPr="003A7B25">
        <w:rPr>
          <w:rFonts w:eastAsia="黑体" w:hint="eastAsia"/>
          <w:sz w:val="21"/>
          <w:szCs w:val="21"/>
        </w:rPr>
        <w:t xml:space="preserve">3.2.1 </w:t>
      </w:r>
      <w:r w:rsidRPr="003A7B25">
        <w:rPr>
          <w:rFonts w:eastAsia="黑体" w:hint="eastAsia"/>
          <w:sz w:val="21"/>
          <w:szCs w:val="21"/>
        </w:rPr>
        <w:t>各级</w:t>
      </w:r>
      <w:r w:rsidRPr="003A7B25">
        <w:rPr>
          <w:rFonts w:eastAsia="黑体"/>
          <w:sz w:val="21"/>
          <w:szCs w:val="21"/>
        </w:rPr>
        <w:t>道路的设计速度</w:t>
      </w:r>
      <w:r w:rsidR="00B97B3B" w:rsidRPr="003A7B25">
        <w:rPr>
          <w:rFonts w:eastAsia="黑体" w:hint="eastAsia"/>
          <w:sz w:val="21"/>
          <w:szCs w:val="21"/>
        </w:rPr>
        <w:t>（</w:t>
      </w:r>
      <w:r w:rsidR="00B97B3B" w:rsidRPr="003A7B25">
        <w:rPr>
          <w:rFonts w:hint="eastAsia"/>
          <w:sz w:val="21"/>
          <w:szCs w:val="21"/>
        </w:rPr>
        <w:t>km/h</w:t>
      </w:r>
      <w:r w:rsidR="00B97B3B" w:rsidRPr="003A7B25">
        <w:rPr>
          <w:rFonts w:eastAsia="黑体" w:hint="eastAsia"/>
          <w:sz w:val="21"/>
          <w:szCs w:val="21"/>
        </w:rPr>
        <w:t>）</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789"/>
        <w:gridCol w:w="596"/>
        <w:gridCol w:w="472"/>
        <w:gridCol w:w="617"/>
        <w:gridCol w:w="589"/>
        <w:gridCol w:w="735"/>
        <w:gridCol w:w="735"/>
        <w:gridCol w:w="711"/>
        <w:gridCol w:w="711"/>
        <w:gridCol w:w="713"/>
        <w:gridCol w:w="539"/>
        <w:gridCol w:w="539"/>
        <w:gridCol w:w="540"/>
      </w:tblGrid>
      <w:tr w:rsidR="0061231D" w:rsidRPr="00E46C7B" w:rsidTr="00FC3874">
        <w:trPr>
          <w:trHeight w:val="331"/>
          <w:jc w:val="center"/>
        </w:trPr>
        <w:tc>
          <w:tcPr>
            <w:tcW w:w="963" w:type="pct"/>
            <w:shd w:val="clear" w:color="auto" w:fill="auto"/>
            <w:vAlign w:val="center"/>
          </w:tcPr>
          <w:p w:rsidR="00465C46" w:rsidRPr="00E46C7B" w:rsidRDefault="00465C46" w:rsidP="00805C21">
            <w:pPr>
              <w:adjustRightInd w:val="0"/>
              <w:ind w:firstLineChars="0" w:firstLine="0"/>
              <w:jc w:val="center"/>
              <w:rPr>
                <w:sz w:val="24"/>
              </w:rPr>
            </w:pPr>
            <w:r w:rsidRPr="00E46C7B">
              <w:rPr>
                <w:rFonts w:hint="eastAsia"/>
                <w:sz w:val="24"/>
              </w:rPr>
              <w:t>道路等级</w:t>
            </w:r>
          </w:p>
        </w:tc>
        <w:tc>
          <w:tcPr>
            <w:tcW w:w="907" w:type="pct"/>
            <w:gridSpan w:val="3"/>
            <w:shd w:val="clear" w:color="auto" w:fill="auto"/>
            <w:vAlign w:val="center"/>
          </w:tcPr>
          <w:p w:rsidR="00465C46" w:rsidRPr="00E46C7B" w:rsidRDefault="00465C46" w:rsidP="00805C21">
            <w:pPr>
              <w:adjustRightInd w:val="0"/>
              <w:ind w:firstLineChars="0" w:firstLine="0"/>
              <w:jc w:val="center"/>
              <w:rPr>
                <w:sz w:val="24"/>
              </w:rPr>
            </w:pPr>
            <w:r w:rsidRPr="00E46C7B">
              <w:rPr>
                <w:rFonts w:hint="eastAsia"/>
                <w:sz w:val="24"/>
              </w:rPr>
              <w:t>快速路</w:t>
            </w:r>
          </w:p>
        </w:tc>
        <w:tc>
          <w:tcPr>
            <w:tcW w:w="1108" w:type="pct"/>
            <w:gridSpan w:val="3"/>
            <w:shd w:val="clear" w:color="auto" w:fill="auto"/>
            <w:vAlign w:val="center"/>
          </w:tcPr>
          <w:p w:rsidR="00465C46" w:rsidRPr="00E46C7B" w:rsidRDefault="00465C46" w:rsidP="00805C21">
            <w:pPr>
              <w:adjustRightInd w:val="0"/>
              <w:ind w:firstLineChars="0" w:firstLine="0"/>
              <w:jc w:val="center"/>
              <w:rPr>
                <w:sz w:val="24"/>
              </w:rPr>
            </w:pPr>
            <w:r w:rsidRPr="00E46C7B">
              <w:rPr>
                <w:rFonts w:hint="eastAsia"/>
                <w:sz w:val="24"/>
              </w:rPr>
              <w:t>主干路</w:t>
            </w:r>
          </w:p>
        </w:tc>
        <w:tc>
          <w:tcPr>
            <w:tcW w:w="1150" w:type="pct"/>
            <w:gridSpan w:val="3"/>
            <w:shd w:val="clear" w:color="auto" w:fill="auto"/>
            <w:vAlign w:val="center"/>
          </w:tcPr>
          <w:p w:rsidR="00465C46" w:rsidRPr="00E46C7B" w:rsidRDefault="00465C46" w:rsidP="00805C21">
            <w:pPr>
              <w:adjustRightInd w:val="0"/>
              <w:ind w:firstLineChars="0" w:firstLine="0"/>
              <w:jc w:val="center"/>
              <w:rPr>
                <w:sz w:val="24"/>
              </w:rPr>
            </w:pPr>
            <w:r w:rsidRPr="00E46C7B">
              <w:rPr>
                <w:rFonts w:hint="eastAsia"/>
                <w:sz w:val="24"/>
              </w:rPr>
              <w:t>次干路</w:t>
            </w:r>
          </w:p>
        </w:tc>
        <w:tc>
          <w:tcPr>
            <w:tcW w:w="872" w:type="pct"/>
            <w:gridSpan w:val="3"/>
            <w:shd w:val="clear" w:color="auto" w:fill="auto"/>
            <w:vAlign w:val="center"/>
          </w:tcPr>
          <w:p w:rsidR="00465C46" w:rsidRPr="00E46C7B" w:rsidRDefault="00465C46" w:rsidP="00805C21">
            <w:pPr>
              <w:adjustRightInd w:val="0"/>
              <w:ind w:firstLineChars="0" w:firstLine="0"/>
              <w:jc w:val="center"/>
              <w:rPr>
                <w:sz w:val="24"/>
              </w:rPr>
            </w:pPr>
            <w:r w:rsidRPr="00E46C7B">
              <w:rPr>
                <w:rFonts w:hint="eastAsia"/>
                <w:sz w:val="24"/>
              </w:rPr>
              <w:t>支路</w:t>
            </w:r>
          </w:p>
        </w:tc>
      </w:tr>
      <w:tr w:rsidR="0061231D" w:rsidRPr="00E46C7B" w:rsidTr="00FC3874">
        <w:trPr>
          <w:trHeight w:val="335"/>
          <w:jc w:val="center"/>
        </w:trPr>
        <w:tc>
          <w:tcPr>
            <w:tcW w:w="963" w:type="pct"/>
            <w:shd w:val="clear" w:color="auto" w:fill="auto"/>
            <w:vAlign w:val="center"/>
          </w:tcPr>
          <w:p w:rsidR="00465C46" w:rsidRPr="00E46C7B" w:rsidRDefault="00465C46" w:rsidP="00805C21">
            <w:pPr>
              <w:adjustRightInd w:val="0"/>
              <w:ind w:firstLineChars="0" w:firstLine="0"/>
              <w:jc w:val="center"/>
              <w:rPr>
                <w:sz w:val="24"/>
              </w:rPr>
            </w:pPr>
            <w:r w:rsidRPr="00E46C7B">
              <w:rPr>
                <w:rFonts w:hint="eastAsia"/>
                <w:sz w:val="24"/>
              </w:rPr>
              <w:t>设计速度（</w:t>
            </w:r>
            <w:r w:rsidRPr="00E46C7B">
              <w:rPr>
                <w:rFonts w:hint="eastAsia"/>
                <w:sz w:val="24"/>
              </w:rPr>
              <w:t>km/h</w:t>
            </w:r>
            <w:r w:rsidRPr="00E46C7B">
              <w:rPr>
                <w:rFonts w:hint="eastAsia"/>
                <w:sz w:val="24"/>
              </w:rPr>
              <w:t>）</w:t>
            </w:r>
          </w:p>
        </w:tc>
        <w:tc>
          <w:tcPr>
            <w:tcW w:w="321" w:type="pct"/>
            <w:shd w:val="clear" w:color="auto" w:fill="auto"/>
            <w:vAlign w:val="center"/>
          </w:tcPr>
          <w:p w:rsidR="00465C46" w:rsidRPr="00E46C7B" w:rsidRDefault="00465C46" w:rsidP="00805C21">
            <w:pPr>
              <w:adjustRightInd w:val="0"/>
              <w:ind w:firstLineChars="0" w:firstLine="0"/>
              <w:jc w:val="center"/>
              <w:rPr>
                <w:sz w:val="24"/>
              </w:rPr>
            </w:pPr>
            <w:r w:rsidRPr="00E46C7B">
              <w:rPr>
                <w:rFonts w:hint="eastAsia"/>
                <w:sz w:val="24"/>
              </w:rPr>
              <w:t>100</w:t>
            </w:r>
          </w:p>
        </w:tc>
        <w:tc>
          <w:tcPr>
            <w:tcW w:w="254" w:type="pct"/>
            <w:shd w:val="clear" w:color="auto" w:fill="auto"/>
            <w:vAlign w:val="center"/>
          </w:tcPr>
          <w:p w:rsidR="00465C46" w:rsidRPr="00E46C7B" w:rsidRDefault="00465C46" w:rsidP="00805C21">
            <w:pPr>
              <w:adjustRightInd w:val="0"/>
              <w:ind w:firstLineChars="0" w:firstLine="0"/>
              <w:jc w:val="center"/>
              <w:rPr>
                <w:sz w:val="24"/>
              </w:rPr>
            </w:pPr>
            <w:r w:rsidRPr="00E46C7B">
              <w:rPr>
                <w:rFonts w:hint="eastAsia"/>
                <w:sz w:val="24"/>
              </w:rPr>
              <w:t>80</w:t>
            </w:r>
          </w:p>
        </w:tc>
        <w:tc>
          <w:tcPr>
            <w:tcW w:w="332" w:type="pct"/>
            <w:shd w:val="clear" w:color="auto" w:fill="auto"/>
            <w:vAlign w:val="center"/>
          </w:tcPr>
          <w:p w:rsidR="00465C46" w:rsidRPr="00E46C7B" w:rsidRDefault="00465C46" w:rsidP="00805C21">
            <w:pPr>
              <w:adjustRightInd w:val="0"/>
              <w:ind w:firstLineChars="0" w:firstLine="0"/>
              <w:jc w:val="center"/>
              <w:rPr>
                <w:sz w:val="24"/>
              </w:rPr>
            </w:pPr>
            <w:r w:rsidRPr="00E46C7B">
              <w:rPr>
                <w:rFonts w:hint="eastAsia"/>
                <w:sz w:val="24"/>
              </w:rPr>
              <w:t>60</w:t>
            </w:r>
          </w:p>
        </w:tc>
        <w:tc>
          <w:tcPr>
            <w:tcW w:w="317" w:type="pct"/>
            <w:shd w:val="clear" w:color="auto" w:fill="auto"/>
            <w:vAlign w:val="center"/>
          </w:tcPr>
          <w:p w:rsidR="00465C46" w:rsidRPr="00E46C7B" w:rsidRDefault="00465C46" w:rsidP="00805C21">
            <w:pPr>
              <w:adjustRightInd w:val="0"/>
              <w:ind w:firstLineChars="0" w:firstLine="0"/>
              <w:jc w:val="center"/>
              <w:rPr>
                <w:sz w:val="24"/>
              </w:rPr>
            </w:pPr>
            <w:r w:rsidRPr="00E46C7B">
              <w:rPr>
                <w:rFonts w:hint="eastAsia"/>
                <w:sz w:val="24"/>
              </w:rPr>
              <w:t>60</w:t>
            </w:r>
          </w:p>
        </w:tc>
        <w:tc>
          <w:tcPr>
            <w:tcW w:w="396" w:type="pct"/>
            <w:shd w:val="clear" w:color="auto" w:fill="auto"/>
            <w:vAlign w:val="center"/>
          </w:tcPr>
          <w:p w:rsidR="00465C46" w:rsidRPr="00E46C7B" w:rsidRDefault="00465C46" w:rsidP="00805C21">
            <w:pPr>
              <w:adjustRightInd w:val="0"/>
              <w:ind w:firstLineChars="0" w:firstLine="0"/>
              <w:jc w:val="center"/>
              <w:rPr>
                <w:sz w:val="24"/>
              </w:rPr>
            </w:pPr>
            <w:r w:rsidRPr="00E46C7B">
              <w:rPr>
                <w:rFonts w:hint="eastAsia"/>
                <w:sz w:val="24"/>
              </w:rPr>
              <w:t>50</w:t>
            </w:r>
          </w:p>
        </w:tc>
        <w:tc>
          <w:tcPr>
            <w:tcW w:w="396" w:type="pct"/>
            <w:shd w:val="clear" w:color="auto" w:fill="auto"/>
            <w:vAlign w:val="center"/>
          </w:tcPr>
          <w:p w:rsidR="00465C46" w:rsidRPr="00E46C7B" w:rsidRDefault="00465C46" w:rsidP="00805C21">
            <w:pPr>
              <w:adjustRightInd w:val="0"/>
              <w:ind w:firstLineChars="0" w:firstLine="0"/>
              <w:jc w:val="center"/>
              <w:rPr>
                <w:sz w:val="24"/>
              </w:rPr>
            </w:pPr>
            <w:r w:rsidRPr="00E46C7B">
              <w:rPr>
                <w:rFonts w:hint="eastAsia"/>
                <w:sz w:val="24"/>
              </w:rPr>
              <w:t>40</w:t>
            </w:r>
          </w:p>
        </w:tc>
        <w:tc>
          <w:tcPr>
            <w:tcW w:w="383" w:type="pct"/>
            <w:shd w:val="clear" w:color="auto" w:fill="auto"/>
            <w:vAlign w:val="center"/>
          </w:tcPr>
          <w:p w:rsidR="00465C46" w:rsidRPr="00E46C7B" w:rsidRDefault="00465C46" w:rsidP="00805C21">
            <w:pPr>
              <w:adjustRightInd w:val="0"/>
              <w:ind w:firstLineChars="0" w:firstLine="0"/>
              <w:jc w:val="center"/>
              <w:rPr>
                <w:sz w:val="24"/>
              </w:rPr>
            </w:pPr>
            <w:r w:rsidRPr="00E46C7B">
              <w:rPr>
                <w:rFonts w:hint="eastAsia"/>
                <w:sz w:val="24"/>
              </w:rPr>
              <w:t>50</w:t>
            </w:r>
          </w:p>
        </w:tc>
        <w:tc>
          <w:tcPr>
            <w:tcW w:w="383" w:type="pct"/>
            <w:shd w:val="clear" w:color="auto" w:fill="auto"/>
            <w:vAlign w:val="center"/>
          </w:tcPr>
          <w:p w:rsidR="00465C46" w:rsidRPr="00E46C7B" w:rsidRDefault="00465C46" w:rsidP="00805C21">
            <w:pPr>
              <w:adjustRightInd w:val="0"/>
              <w:ind w:firstLineChars="0" w:firstLine="0"/>
              <w:jc w:val="center"/>
              <w:rPr>
                <w:sz w:val="24"/>
              </w:rPr>
            </w:pPr>
            <w:r w:rsidRPr="00E46C7B">
              <w:rPr>
                <w:rFonts w:hint="eastAsia"/>
                <w:sz w:val="24"/>
              </w:rPr>
              <w:t>40</w:t>
            </w:r>
          </w:p>
        </w:tc>
        <w:tc>
          <w:tcPr>
            <w:tcW w:w="383" w:type="pct"/>
            <w:shd w:val="clear" w:color="auto" w:fill="auto"/>
            <w:vAlign w:val="center"/>
          </w:tcPr>
          <w:p w:rsidR="00465C46" w:rsidRPr="00E46C7B" w:rsidRDefault="00465C46" w:rsidP="00805C21">
            <w:pPr>
              <w:adjustRightInd w:val="0"/>
              <w:ind w:firstLineChars="0" w:firstLine="0"/>
              <w:jc w:val="center"/>
              <w:rPr>
                <w:sz w:val="24"/>
              </w:rPr>
            </w:pPr>
            <w:r w:rsidRPr="00E46C7B">
              <w:rPr>
                <w:rFonts w:hint="eastAsia"/>
                <w:sz w:val="24"/>
              </w:rPr>
              <w:t>30</w:t>
            </w:r>
          </w:p>
        </w:tc>
        <w:tc>
          <w:tcPr>
            <w:tcW w:w="290" w:type="pct"/>
            <w:shd w:val="clear" w:color="auto" w:fill="auto"/>
            <w:vAlign w:val="center"/>
          </w:tcPr>
          <w:p w:rsidR="00465C46" w:rsidRPr="00E46C7B" w:rsidRDefault="00465C46" w:rsidP="00805C21">
            <w:pPr>
              <w:adjustRightInd w:val="0"/>
              <w:ind w:firstLineChars="0" w:firstLine="0"/>
              <w:jc w:val="center"/>
              <w:rPr>
                <w:sz w:val="24"/>
              </w:rPr>
            </w:pPr>
            <w:r w:rsidRPr="00E46C7B">
              <w:rPr>
                <w:rFonts w:hint="eastAsia"/>
                <w:sz w:val="24"/>
              </w:rPr>
              <w:t>40</w:t>
            </w:r>
          </w:p>
        </w:tc>
        <w:tc>
          <w:tcPr>
            <w:tcW w:w="290" w:type="pct"/>
            <w:shd w:val="clear" w:color="auto" w:fill="auto"/>
            <w:vAlign w:val="center"/>
          </w:tcPr>
          <w:p w:rsidR="00465C46" w:rsidRPr="00E46C7B" w:rsidRDefault="00465C46" w:rsidP="00805C21">
            <w:pPr>
              <w:adjustRightInd w:val="0"/>
              <w:ind w:firstLineChars="0" w:firstLine="0"/>
              <w:jc w:val="center"/>
              <w:rPr>
                <w:sz w:val="24"/>
              </w:rPr>
            </w:pPr>
            <w:r w:rsidRPr="00E46C7B">
              <w:rPr>
                <w:rFonts w:hint="eastAsia"/>
                <w:sz w:val="24"/>
              </w:rPr>
              <w:t>30</w:t>
            </w:r>
          </w:p>
        </w:tc>
        <w:tc>
          <w:tcPr>
            <w:tcW w:w="291" w:type="pct"/>
            <w:shd w:val="clear" w:color="auto" w:fill="auto"/>
            <w:vAlign w:val="center"/>
          </w:tcPr>
          <w:p w:rsidR="00465C46" w:rsidRPr="00E46C7B" w:rsidRDefault="00465C46" w:rsidP="00805C21">
            <w:pPr>
              <w:adjustRightInd w:val="0"/>
              <w:ind w:firstLineChars="0" w:firstLine="0"/>
              <w:jc w:val="center"/>
              <w:rPr>
                <w:sz w:val="24"/>
              </w:rPr>
            </w:pPr>
            <w:r w:rsidRPr="00E46C7B">
              <w:rPr>
                <w:rFonts w:hint="eastAsia"/>
                <w:sz w:val="24"/>
              </w:rPr>
              <w:t>20</w:t>
            </w:r>
          </w:p>
        </w:tc>
      </w:tr>
    </w:tbl>
    <w:p w:rsidR="00202177" w:rsidRPr="00517F83" w:rsidRDefault="00202177" w:rsidP="00805C21">
      <w:pPr>
        <w:pStyle w:val="3"/>
        <w:snapToGrid/>
      </w:pPr>
      <w:r w:rsidRPr="00517F83">
        <w:rPr>
          <w:rFonts w:hint="eastAsia"/>
        </w:rPr>
        <w:lastRenderedPageBreak/>
        <w:t>快速路或主干路的辅路设计速度宜为主路设计速度</w:t>
      </w:r>
      <w:r w:rsidRPr="00517F83">
        <w:t>的</w:t>
      </w:r>
      <w:r w:rsidRPr="00517F83">
        <w:t>0.4</w:t>
      </w:r>
      <w:r w:rsidRPr="00517F83">
        <w:t>倍</w:t>
      </w:r>
      <w:r w:rsidRPr="00517F83">
        <w:t>-0.6</w:t>
      </w:r>
      <w:r w:rsidRPr="00517F83">
        <w:rPr>
          <w:rFonts w:hint="eastAsia"/>
        </w:rPr>
        <w:t>倍。机非分行的辅路设计速度可取高值，机非混行的辅路设计速度可取低值。</w:t>
      </w:r>
    </w:p>
    <w:p w:rsidR="00202177" w:rsidRPr="00E46C7B" w:rsidRDefault="00202177" w:rsidP="00805C21">
      <w:pPr>
        <w:pStyle w:val="3"/>
        <w:snapToGrid/>
      </w:pPr>
      <w:r w:rsidRPr="00E46C7B">
        <w:rPr>
          <w:rFonts w:hint="eastAsia"/>
        </w:rPr>
        <w:t>立交范围内的主路设计速度应与路段一致，匝道及集散车道的设计速度宜为主路设计速度的</w:t>
      </w:r>
      <w:r w:rsidRPr="00E46C7B">
        <w:t>0.4</w:t>
      </w:r>
      <w:r w:rsidRPr="00E46C7B">
        <w:rPr>
          <w:rFonts w:hint="eastAsia"/>
        </w:rPr>
        <w:t>倍</w:t>
      </w:r>
      <w:r w:rsidRPr="00E46C7B">
        <w:t>-</w:t>
      </w:r>
      <w:r w:rsidRPr="00E46C7B">
        <w:rPr>
          <w:rFonts w:hint="eastAsia"/>
        </w:rPr>
        <w:t>0.7</w:t>
      </w:r>
      <w:r w:rsidRPr="00E46C7B">
        <w:rPr>
          <w:rFonts w:hint="eastAsia"/>
        </w:rPr>
        <w:t>倍。转向交通量大、标准高的匝道可取高值，转向交通量小、标准低的匝道可取低值。</w:t>
      </w:r>
    </w:p>
    <w:p w:rsidR="00202177" w:rsidRPr="00517F83" w:rsidRDefault="00202177" w:rsidP="00805C21">
      <w:pPr>
        <w:pStyle w:val="3"/>
        <w:snapToGrid/>
      </w:pPr>
      <w:r w:rsidRPr="00517F83">
        <w:rPr>
          <w:rFonts w:hint="eastAsia"/>
        </w:rPr>
        <w:t>平面交叉口范围内的设计速度宜为路段设计速度的</w:t>
      </w:r>
      <w:r w:rsidRPr="00517F83">
        <w:t>0.5</w:t>
      </w:r>
      <w:r w:rsidRPr="00517F83">
        <w:t>倍</w:t>
      </w:r>
      <w:r w:rsidRPr="00517F83">
        <w:t>-0.7</w:t>
      </w:r>
      <w:r w:rsidRPr="00517F83">
        <w:rPr>
          <w:rFonts w:hint="eastAsia"/>
        </w:rPr>
        <w:t>倍。直行车</w:t>
      </w:r>
      <w:r w:rsidR="00465C46" w:rsidRPr="00517F83">
        <w:rPr>
          <w:rFonts w:hint="eastAsia"/>
        </w:rPr>
        <w:t>道可</w:t>
      </w:r>
      <w:r w:rsidRPr="00517F83">
        <w:rPr>
          <w:rFonts w:hint="eastAsia"/>
        </w:rPr>
        <w:t>取</w:t>
      </w:r>
      <w:r w:rsidR="00465C46" w:rsidRPr="00517F83">
        <w:rPr>
          <w:rFonts w:hint="eastAsia"/>
        </w:rPr>
        <w:t>高</w:t>
      </w:r>
      <w:r w:rsidRPr="00517F83">
        <w:rPr>
          <w:rFonts w:hint="eastAsia"/>
        </w:rPr>
        <w:t>值，</w:t>
      </w:r>
      <w:r w:rsidR="00465C46" w:rsidRPr="00517F83">
        <w:rPr>
          <w:rFonts w:hint="eastAsia"/>
        </w:rPr>
        <w:t>转向车道</w:t>
      </w:r>
      <w:r w:rsidR="00465C46" w:rsidRPr="00517F83">
        <w:t>可</w:t>
      </w:r>
      <w:r w:rsidRPr="00517F83">
        <w:rPr>
          <w:rFonts w:hint="eastAsia"/>
        </w:rPr>
        <w:t>取</w:t>
      </w:r>
      <w:r w:rsidR="00465C46" w:rsidRPr="00517F83">
        <w:rPr>
          <w:rFonts w:hint="eastAsia"/>
        </w:rPr>
        <w:t>低</w:t>
      </w:r>
      <w:r w:rsidRPr="00517F83">
        <w:rPr>
          <w:rFonts w:hint="eastAsia"/>
        </w:rPr>
        <w:t>值。</w:t>
      </w:r>
    </w:p>
    <w:p w:rsidR="00202177" w:rsidRPr="00517F83" w:rsidRDefault="002142D4" w:rsidP="00805C21">
      <w:pPr>
        <w:pStyle w:val="3"/>
        <w:snapToGrid/>
      </w:pPr>
      <w:r w:rsidRPr="00517F83">
        <w:t>城市地下道路</w:t>
      </w:r>
      <w:r w:rsidR="009A704B" w:rsidRPr="00517F83">
        <w:rPr>
          <w:rFonts w:hint="eastAsia"/>
        </w:rPr>
        <w:t>设计速度取值宜与两端衔接的地面道路采用相同的设计速度，条件困难时，可降低一个等级，并应符合表</w:t>
      </w:r>
      <w:r w:rsidR="009A704B" w:rsidRPr="00517F83">
        <w:t>3.2.1</w:t>
      </w:r>
      <w:r w:rsidR="009A704B" w:rsidRPr="00517F83">
        <w:rPr>
          <w:rFonts w:hint="eastAsia"/>
        </w:rPr>
        <w:t>的规定</w:t>
      </w:r>
      <w:r w:rsidRPr="00517F83">
        <w:rPr>
          <w:rFonts w:hint="eastAsia"/>
        </w:rPr>
        <w:t>。</w:t>
      </w:r>
      <w:r w:rsidR="00202177" w:rsidRPr="00517F83">
        <w:rPr>
          <w:rFonts w:hint="eastAsia"/>
        </w:rPr>
        <w:t>地下车库联络道的设计速度应为</w:t>
      </w:r>
      <w:r w:rsidR="00202177" w:rsidRPr="00517F83">
        <w:t>20km/h</w:t>
      </w:r>
      <w:r w:rsidR="00202177" w:rsidRPr="00517F83">
        <w:rPr>
          <w:rFonts w:hint="eastAsia"/>
        </w:rPr>
        <w:t>。</w:t>
      </w:r>
    </w:p>
    <w:bookmarkEnd w:id="28"/>
    <w:bookmarkEnd w:id="29"/>
    <w:p w:rsidR="00202177" w:rsidRPr="00EE12C6" w:rsidRDefault="00955A7B" w:rsidP="00805C21">
      <w:pPr>
        <w:pStyle w:val="2"/>
      </w:pPr>
      <w:r w:rsidRPr="00EE12C6">
        <w:rPr>
          <w:rFonts w:hint="eastAsia"/>
        </w:rPr>
        <w:t xml:space="preserve"> </w:t>
      </w:r>
      <w:bookmarkStart w:id="32" w:name="_Toc517427122"/>
      <w:bookmarkStart w:id="33" w:name="_Toc517427265"/>
      <w:r w:rsidR="00202177" w:rsidRPr="00EE12C6">
        <w:t>设计车辆</w:t>
      </w:r>
      <w:r w:rsidR="00202177" w:rsidRPr="00EE12C6">
        <w:rPr>
          <w:rFonts w:hint="eastAsia"/>
        </w:rPr>
        <w:t>及行人</w:t>
      </w:r>
      <w:bookmarkEnd w:id="32"/>
      <w:bookmarkEnd w:id="33"/>
    </w:p>
    <w:p w:rsidR="00202177" w:rsidRPr="00E46C7B" w:rsidRDefault="00202177" w:rsidP="00805C21">
      <w:pPr>
        <w:pStyle w:val="3"/>
        <w:snapToGrid/>
      </w:pPr>
      <w:r w:rsidRPr="00E46C7B">
        <w:rPr>
          <w:rFonts w:hint="eastAsia"/>
        </w:rPr>
        <w:t>城市道路设计所采用的机动车</w:t>
      </w:r>
      <w:r w:rsidR="002142D4" w:rsidRPr="00E46C7B">
        <w:rPr>
          <w:rFonts w:hint="eastAsia"/>
        </w:rPr>
        <w:t>、</w:t>
      </w:r>
      <w:r w:rsidR="002142D4" w:rsidRPr="00E46C7B">
        <w:t>非机动车</w:t>
      </w:r>
      <w:r w:rsidRPr="00E46C7B">
        <w:rPr>
          <w:rFonts w:hint="eastAsia"/>
        </w:rPr>
        <w:t>设计车辆及外廓尺寸应符合</w:t>
      </w:r>
      <w:r w:rsidR="003451A5" w:rsidRPr="00E46C7B">
        <w:rPr>
          <w:rFonts w:hint="eastAsia"/>
        </w:rPr>
        <w:t>现行行业标准</w:t>
      </w:r>
      <w:r w:rsidR="009F00A1" w:rsidRPr="00E46C7B">
        <w:rPr>
          <w:rFonts w:hint="eastAsia"/>
        </w:rPr>
        <w:t>《城市道路工程设计规范》</w:t>
      </w:r>
      <w:r w:rsidR="003451A5" w:rsidRPr="00E46C7B">
        <w:rPr>
          <w:rFonts w:hint="eastAsia"/>
        </w:rPr>
        <w:t>C</w:t>
      </w:r>
      <w:r w:rsidR="003451A5" w:rsidRPr="00E46C7B">
        <w:t>JJ37</w:t>
      </w:r>
      <w:r w:rsidR="003451A5" w:rsidRPr="00E46C7B">
        <w:rPr>
          <w:rFonts w:hint="eastAsia"/>
        </w:rPr>
        <w:t>中</w:t>
      </w:r>
      <w:r w:rsidRPr="00E46C7B">
        <w:t>的</w:t>
      </w:r>
      <w:r w:rsidR="003451A5" w:rsidRPr="00E46C7B">
        <w:rPr>
          <w:rFonts w:hint="eastAsia"/>
        </w:rPr>
        <w:t>相关</w:t>
      </w:r>
      <w:r w:rsidRPr="00E46C7B">
        <w:t>规定。</w:t>
      </w:r>
    </w:p>
    <w:p w:rsidR="000067E4" w:rsidRPr="00E46C7B" w:rsidRDefault="002142D4" w:rsidP="00805C21">
      <w:pPr>
        <w:pStyle w:val="3"/>
        <w:snapToGrid/>
      </w:pPr>
      <w:r w:rsidRPr="00E46C7B">
        <w:rPr>
          <w:rFonts w:hint="eastAsia"/>
        </w:rPr>
        <w:t>行人</w:t>
      </w:r>
      <w:r w:rsidR="003451A5" w:rsidRPr="00E46C7B">
        <w:rPr>
          <w:rFonts w:hint="eastAsia"/>
        </w:rPr>
        <w:t>站立时的外廓尺寸为</w:t>
      </w:r>
      <w:r w:rsidR="003451A5" w:rsidRPr="00E46C7B">
        <w:rPr>
          <w:rFonts w:hint="eastAsia"/>
        </w:rPr>
        <w:t>0</w:t>
      </w:r>
      <w:r w:rsidR="003451A5" w:rsidRPr="00E46C7B">
        <w:t>.5m</w:t>
      </w:r>
      <w:r w:rsidR="003451A5" w:rsidRPr="00E46C7B">
        <w:rPr>
          <w:rFonts w:hint="eastAsia"/>
        </w:rPr>
        <w:t>×</w:t>
      </w:r>
      <w:r w:rsidR="003451A5" w:rsidRPr="00E46C7B">
        <w:rPr>
          <w:rFonts w:hint="eastAsia"/>
        </w:rPr>
        <w:t>0</w:t>
      </w:r>
      <w:r w:rsidR="003451A5" w:rsidRPr="00E46C7B">
        <w:t>.6m</w:t>
      </w:r>
      <w:r w:rsidR="003451A5" w:rsidRPr="00E46C7B">
        <w:rPr>
          <w:rFonts w:hint="eastAsia"/>
        </w:rPr>
        <w:t>的椭圆形，行走时的占用空间为</w:t>
      </w:r>
      <w:r w:rsidR="003451A5" w:rsidRPr="00E46C7B">
        <w:rPr>
          <w:rFonts w:hint="eastAsia"/>
        </w:rPr>
        <w:t>1</w:t>
      </w:r>
      <w:r w:rsidR="003451A5" w:rsidRPr="00E46C7B">
        <w:t>.0m</w:t>
      </w:r>
      <w:r w:rsidR="003451A5" w:rsidRPr="00E46C7B">
        <w:rPr>
          <w:rFonts w:hint="eastAsia"/>
        </w:rPr>
        <w:t>（纵向）×</w:t>
      </w:r>
      <w:r w:rsidR="003451A5" w:rsidRPr="00E46C7B">
        <w:rPr>
          <w:rFonts w:hint="eastAsia"/>
        </w:rPr>
        <w:t>0</w:t>
      </w:r>
      <w:r w:rsidR="003451A5" w:rsidRPr="00E46C7B">
        <w:t>.75m</w:t>
      </w:r>
      <w:r w:rsidR="003451A5" w:rsidRPr="00E46C7B">
        <w:rPr>
          <w:rFonts w:hint="eastAsia"/>
        </w:rPr>
        <w:t>（横向）</w:t>
      </w:r>
      <w:r w:rsidR="00202177" w:rsidRPr="00E46C7B">
        <w:rPr>
          <w:rFonts w:hint="eastAsia"/>
        </w:rPr>
        <w:t>。</w:t>
      </w:r>
      <w:r w:rsidR="003451A5" w:rsidRPr="00E46C7B">
        <w:rPr>
          <w:rFonts w:hint="eastAsia"/>
        </w:rPr>
        <w:t>道路设计中采用行走时的占用空间，高度采用</w:t>
      </w:r>
      <w:r w:rsidR="003451A5" w:rsidRPr="00E46C7B">
        <w:rPr>
          <w:rFonts w:hint="eastAsia"/>
        </w:rPr>
        <w:t>2</w:t>
      </w:r>
      <w:r w:rsidR="003451A5" w:rsidRPr="00E46C7B">
        <w:t>.0m</w:t>
      </w:r>
      <w:r w:rsidR="003451A5" w:rsidRPr="00E46C7B">
        <w:rPr>
          <w:rFonts w:hint="eastAsia"/>
        </w:rPr>
        <w:t>。</w:t>
      </w:r>
    </w:p>
    <w:p w:rsidR="00202177" w:rsidRPr="00EE12C6" w:rsidRDefault="00955A7B" w:rsidP="00805C21">
      <w:pPr>
        <w:pStyle w:val="2"/>
      </w:pPr>
      <w:r w:rsidRPr="00EE12C6">
        <w:rPr>
          <w:rFonts w:hint="eastAsia"/>
        </w:rPr>
        <w:t xml:space="preserve"> </w:t>
      </w:r>
      <w:bookmarkStart w:id="34" w:name="_Toc517427123"/>
      <w:bookmarkStart w:id="35" w:name="_Toc517427266"/>
      <w:r w:rsidR="00202177" w:rsidRPr="00EE12C6">
        <w:t>道路建筑限界</w:t>
      </w:r>
      <w:bookmarkEnd w:id="34"/>
      <w:bookmarkEnd w:id="35"/>
    </w:p>
    <w:p w:rsidR="00ED0672" w:rsidRPr="00E46C7B" w:rsidRDefault="00ED0672" w:rsidP="00805C21">
      <w:pPr>
        <w:pStyle w:val="3"/>
        <w:snapToGrid/>
      </w:pPr>
      <w:r w:rsidRPr="00E46C7B">
        <w:rPr>
          <w:rFonts w:hint="eastAsia"/>
        </w:rPr>
        <w:t>道路</w:t>
      </w:r>
      <w:r w:rsidR="006D2138" w:rsidRPr="00E46C7B">
        <w:rPr>
          <w:rFonts w:hint="eastAsia"/>
        </w:rPr>
        <w:t>建筑</w:t>
      </w:r>
      <w:r w:rsidRPr="00E46C7B">
        <w:rPr>
          <w:rFonts w:hint="eastAsia"/>
        </w:rPr>
        <w:t>限界应</w:t>
      </w:r>
      <w:r w:rsidRPr="00E46C7B">
        <w:t>参照</w:t>
      </w:r>
      <w:r w:rsidR="003701E8" w:rsidRPr="00E46C7B">
        <w:rPr>
          <w:rFonts w:hint="eastAsia"/>
        </w:rPr>
        <w:t>现行</w:t>
      </w:r>
      <w:r w:rsidR="003701E8" w:rsidRPr="00E46C7B">
        <w:t>行业标准</w:t>
      </w:r>
      <w:r w:rsidRPr="00E46C7B">
        <w:t>《</w:t>
      </w:r>
      <w:r w:rsidR="006D2138" w:rsidRPr="00E46C7B">
        <w:rPr>
          <w:rFonts w:hint="eastAsia"/>
        </w:rPr>
        <w:t>城市道路工程</w:t>
      </w:r>
      <w:r w:rsidR="006D2138" w:rsidRPr="00E46C7B">
        <w:t>设计规范</w:t>
      </w:r>
      <w:r w:rsidRPr="00E46C7B">
        <w:t>》</w:t>
      </w:r>
      <w:r w:rsidR="006D2138" w:rsidRPr="00E46C7B">
        <w:rPr>
          <w:rFonts w:hint="eastAsia"/>
        </w:rPr>
        <w:t>CJJ37</w:t>
      </w:r>
      <w:r w:rsidRPr="00E46C7B">
        <w:rPr>
          <w:rFonts w:hint="eastAsia"/>
        </w:rPr>
        <w:t>执行</w:t>
      </w:r>
      <w:r w:rsidR="00DC141D">
        <w:rPr>
          <w:rFonts w:hint="eastAsia"/>
        </w:rPr>
        <w:t>。</w:t>
      </w:r>
    </w:p>
    <w:p w:rsidR="00202177" w:rsidRPr="00E46C7B" w:rsidRDefault="00202177" w:rsidP="00805C21">
      <w:pPr>
        <w:pStyle w:val="0"/>
        <w:ind w:firstLineChars="150" w:firstLine="360"/>
      </w:pPr>
      <w:r w:rsidRPr="00E46C7B">
        <w:rPr>
          <w:rFonts w:hint="eastAsia"/>
        </w:rPr>
        <w:t>1</w:t>
      </w:r>
      <w:r w:rsidRPr="00E46C7B">
        <w:t xml:space="preserve"> </w:t>
      </w:r>
      <w:r w:rsidR="00977DFB" w:rsidRPr="00E46C7B">
        <w:rPr>
          <w:rFonts w:hint="eastAsia"/>
        </w:rPr>
        <w:t xml:space="preserve"> </w:t>
      </w:r>
      <w:r w:rsidRPr="00E46C7B">
        <w:rPr>
          <w:rFonts w:hint="eastAsia"/>
        </w:rPr>
        <w:t>当道路设置加（减）速车道、紧急停车带、交叉口渠化拓宽时，建筑限界应包括相应部分的宽度。</w:t>
      </w:r>
    </w:p>
    <w:p w:rsidR="00202177" w:rsidRPr="00E46C7B" w:rsidRDefault="00202177" w:rsidP="00805C21">
      <w:pPr>
        <w:pStyle w:val="0"/>
        <w:ind w:firstLineChars="150" w:firstLine="360"/>
      </w:pPr>
      <w:r w:rsidRPr="00E46C7B">
        <w:rPr>
          <w:rFonts w:hint="eastAsia"/>
        </w:rPr>
        <w:t>2</w:t>
      </w:r>
      <w:r w:rsidRPr="00E46C7B">
        <w:t xml:space="preserve"> </w:t>
      </w:r>
      <w:r w:rsidR="00977DFB" w:rsidRPr="00E46C7B">
        <w:rPr>
          <w:rFonts w:hint="eastAsia"/>
        </w:rPr>
        <w:t xml:space="preserve"> </w:t>
      </w:r>
      <w:r w:rsidRPr="00E46C7B">
        <w:rPr>
          <w:rFonts w:hint="eastAsia"/>
        </w:rPr>
        <w:t>道路设置硬路肩时，建筑限界应包括相应部分的宽度。</w:t>
      </w:r>
    </w:p>
    <w:p w:rsidR="00202177" w:rsidRPr="00E46C7B" w:rsidRDefault="00202177" w:rsidP="00805C21">
      <w:pPr>
        <w:pStyle w:val="0"/>
        <w:ind w:firstLineChars="150" w:firstLine="360"/>
      </w:pPr>
      <w:r w:rsidRPr="00E46C7B">
        <w:rPr>
          <w:rFonts w:hint="eastAsia"/>
        </w:rPr>
        <w:t>3</w:t>
      </w:r>
      <w:r w:rsidRPr="00E46C7B">
        <w:t xml:space="preserve"> </w:t>
      </w:r>
      <w:r w:rsidR="00977DFB" w:rsidRPr="00E46C7B">
        <w:rPr>
          <w:rFonts w:hint="eastAsia"/>
        </w:rPr>
        <w:t xml:space="preserve"> </w:t>
      </w:r>
      <w:r w:rsidRPr="00E46C7B">
        <w:rPr>
          <w:rFonts w:hint="eastAsia"/>
        </w:rPr>
        <w:t>桥梁、隧道设置检修道、人行道时，建筑限界应包括相应部分的宽度。</w:t>
      </w:r>
    </w:p>
    <w:p w:rsidR="00202177" w:rsidRPr="00E46C7B" w:rsidRDefault="00202177" w:rsidP="00805C21">
      <w:pPr>
        <w:pStyle w:val="0"/>
        <w:ind w:firstLineChars="150" w:firstLine="360"/>
      </w:pPr>
      <w:r w:rsidRPr="00E46C7B">
        <w:rPr>
          <w:rFonts w:hint="eastAsia"/>
        </w:rPr>
        <w:t>4</w:t>
      </w:r>
      <w:r w:rsidRPr="00E46C7B">
        <w:t xml:space="preserve"> </w:t>
      </w:r>
      <w:r w:rsidR="00977DFB" w:rsidRPr="00E46C7B">
        <w:rPr>
          <w:rFonts w:hint="eastAsia"/>
        </w:rPr>
        <w:t xml:space="preserve"> </w:t>
      </w:r>
      <w:r w:rsidRPr="00E46C7B">
        <w:rPr>
          <w:rFonts w:hint="eastAsia"/>
        </w:rPr>
        <w:t>同一条道路或同一等级道路应采用相同的净高。</w:t>
      </w:r>
    </w:p>
    <w:p w:rsidR="00202177" w:rsidRDefault="00202177" w:rsidP="00805C21">
      <w:pPr>
        <w:pStyle w:val="0"/>
        <w:ind w:firstLineChars="150" w:firstLine="360"/>
      </w:pPr>
      <w:r w:rsidRPr="00E46C7B">
        <w:rPr>
          <w:rFonts w:hint="eastAsia"/>
        </w:rPr>
        <w:t>5</w:t>
      </w:r>
      <w:r w:rsidRPr="00E46C7B">
        <w:t xml:space="preserve"> </w:t>
      </w:r>
      <w:r w:rsidR="0080331C" w:rsidRPr="00E46C7B">
        <w:rPr>
          <w:rFonts w:hint="eastAsia"/>
        </w:rPr>
        <w:t xml:space="preserve"> </w:t>
      </w:r>
      <w:r w:rsidRPr="00E46C7B">
        <w:rPr>
          <w:rFonts w:hint="eastAsia"/>
        </w:rPr>
        <w:t>小汽车专用通道建筑限界应通过专题论证，并结合路网条件，配备完善的交通管理和行车安全措施。</w:t>
      </w:r>
    </w:p>
    <w:p w:rsidR="00202177" w:rsidRPr="005705B3" w:rsidRDefault="00202177" w:rsidP="00805C21">
      <w:pPr>
        <w:pStyle w:val="3"/>
        <w:snapToGrid/>
        <w:rPr>
          <w:rFonts w:ascii="宋体" w:hAnsi="宋体"/>
        </w:rPr>
      </w:pPr>
      <w:r w:rsidRPr="005705B3">
        <w:rPr>
          <w:rFonts w:ascii="宋体" w:hAnsi="宋体" w:hint="eastAsia"/>
        </w:rPr>
        <w:lastRenderedPageBreak/>
        <w:t>道路建筑限界内不</w:t>
      </w:r>
      <w:r w:rsidR="005705B3" w:rsidRPr="005705B3">
        <w:rPr>
          <w:rFonts w:ascii="宋体" w:hAnsi="宋体" w:hint="eastAsia"/>
        </w:rPr>
        <w:t>应</w:t>
      </w:r>
      <w:r w:rsidRPr="005705B3">
        <w:rPr>
          <w:rFonts w:ascii="宋体" w:hAnsi="宋体" w:hint="eastAsia"/>
        </w:rPr>
        <w:t>有任何物体侵入。</w:t>
      </w:r>
    </w:p>
    <w:p w:rsidR="000067E4" w:rsidRDefault="00202177" w:rsidP="00805C21">
      <w:pPr>
        <w:pStyle w:val="3"/>
        <w:snapToGrid/>
      </w:pPr>
      <w:r w:rsidRPr="00DC141D">
        <w:rPr>
          <w:rFonts w:hint="eastAsia"/>
        </w:rPr>
        <w:t>道路最小净高应符合表</w:t>
      </w:r>
      <w:r w:rsidRPr="00DC141D">
        <w:t>3.4.3</w:t>
      </w:r>
      <w:r w:rsidRPr="00DC141D">
        <w:rPr>
          <w:rFonts w:hint="eastAsia"/>
        </w:rPr>
        <w:t>的规定。</w:t>
      </w:r>
    </w:p>
    <w:p w:rsidR="000D77F3" w:rsidRPr="00DC3AEF" w:rsidRDefault="000D77F3" w:rsidP="00805C21">
      <w:pPr>
        <w:adjustRightInd w:val="0"/>
        <w:spacing w:before="60" w:after="60" w:line="240" w:lineRule="auto"/>
        <w:ind w:firstLineChars="0" w:firstLine="0"/>
        <w:jc w:val="center"/>
        <w:rPr>
          <w:rFonts w:ascii="黑体" w:eastAsia="黑体" w:hAnsi="黑体"/>
          <w:sz w:val="21"/>
          <w:szCs w:val="21"/>
        </w:rPr>
      </w:pPr>
      <w:r w:rsidRPr="00DC3AEF">
        <w:rPr>
          <w:rFonts w:ascii="黑体" w:eastAsia="黑体" w:hAnsi="黑体" w:hint="eastAsia"/>
          <w:sz w:val="21"/>
          <w:szCs w:val="21"/>
        </w:rPr>
        <w:t>表</w:t>
      </w:r>
      <w:r w:rsidRPr="00DC3AEF">
        <w:rPr>
          <w:rFonts w:eastAsia="黑体"/>
          <w:sz w:val="21"/>
          <w:szCs w:val="21"/>
        </w:rPr>
        <w:t>3.4.3</w:t>
      </w:r>
      <w:r w:rsidR="003A7B25" w:rsidRPr="00DC3AEF">
        <w:rPr>
          <w:rFonts w:eastAsia="黑体" w:hint="eastAsia"/>
          <w:sz w:val="21"/>
          <w:szCs w:val="21"/>
        </w:rPr>
        <w:t xml:space="preserve"> </w:t>
      </w:r>
      <w:r w:rsidRPr="00DC3AEF">
        <w:rPr>
          <w:rFonts w:ascii="黑体" w:eastAsia="黑体" w:hAnsi="黑体"/>
          <w:sz w:val="21"/>
          <w:szCs w:val="21"/>
        </w:rPr>
        <w:t>道路最小</w:t>
      </w:r>
      <w:r w:rsidRPr="00DC3AEF">
        <w:rPr>
          <w:rFonts w:ascii="黑体" w:eastAsia="黑体" w:hAnsi="黑体" w:hint="eastAsia"/>
          <w:sz w:val="21"/>
          <w:szCs w:val="21"/>
        </w:rPr>
        <w:t>净高（</w:t>
      </w:r>
      <w:r w:rsidRPr="00DC3AEF">
        <w:rPr>
          <w:rFonts w:ascii="黑体" w:eastAsia="黑体" w:hAnsi="黑体"/>
          <w:sz w:val="21"/>
          <w:szCs w:val="21"/>
        </w:rPr>
        <w:t>m）</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3096"/>
        <w:gridCol w:w="3096"/>
        <w:gridCol w:w="3094"/>
      </w:tblGrid>
      <w:tr w:rsidR="000D77F3" w:rsidRPr="00E7703F" w:rsidTr="00F320C1">
        <w:trPr>
          <w:trHeight w:val="408"/>
          <w:jc w:val="center"/>
        </w:trPr>
        <w:tc>
          <w:tcPr>
            <w:tcW w:w="1667" w:type="pct"/>
            <w:shd w:val="clear" w:color="auto" w:fill="auto"/>
            <w:vAlign w:val="center"/>
          </w:tcPr>
          <w:p w:rsidR="000D77F3" w:rsidRPr="00DC3AEF" w:rsidRDefault="000D77F3" w:rsidP="00805C21">
            <w:pPr>
              <w:adjustRightInd w:val="0"/>
              <w:spacing w:before="60" w:after="60" w:line="240" w:lineRule="auto"/>
              <w:ind w:firstLineChars="0" w:firstLine="0"/>
              <w:jc w:val="center"/>
              <w:rPr>
                <w:rFonts w:ascii="宋体" w:hAnsi="宋体"/>
                <w:sz w:val="21"/>
                <w:szCs w:val="21"/>
              </w:rPr>
            </w:pPr>
            <w:r w:rsidRPr="00DC3AEF">
              <w:rPr>
                <w:rFonts w:ascii="宋体" w:hAnsi="宋体" w:hint="eastAsia"/>
                <w:sz w:val="21"/>
                <w:szCs w:val="21"/>
              </w:rPr>
              <w:t>部位</w:t>
            </w:r>
          </w:p>
        </w:tc>
        <w:tc>
          <w:tcPr>
            <w:tcW w:w="1667" w:type="pct"/>
            <w:shd w:val="clear" w:color="auto" w:fill="auto"/>
            <w:vAlign w:val="center"/>
          </w:tcPr>
          <w:p w:rsidR="000D77F3" w:rsidRPr="00DC3AEF" w:rsidRDefault="000D77F3" w:rsidP="00805C21">
            <w:pPr>
              <w:adjustRightInd w:val="0"/>
              <w:spacing w:before="60" w:after="60" w:line="240" w:lineRule="auto"/>
              <w:ind w:firstLineChars="0" w:firstLine="0"/>
              <w:jc w:val="center"/>
              <w:rPr>
                <w:rFonts w:ascii="宋体" w:hAnsi="宋体"/>
                <w:sz w:val="21"/>
                <w:szCs w:val="21"/>
              </w:rPr>
            </w:pPr>
            <w:r w:rsidRPr="00DC3AEF">
              <w:rPr>
                <w:rFonts w:ascii="宋体" w:hAnsi="宋体" w:hint="eastAsia"/>
                <w:sz w:val="21"/>
                <w:szCs w:val="21"/>
              </w:rPr>
              <w:t>行驶车辆类型</w:t>
            </w:r>
          </w:p>
        </w:tc>
        <w:tc>
          <w:tcPr>
            <w:tcW w:w="1667" w:type="pct"/>
            <w:shd w:val="clear" w:color="auto" w:fill="auto"/>
            <w:vAlign w:val="center"/>
          </w:tcPr>
          <w:p w:rsidR="000D77F3" w:rsidRPr="00DC3AEF" w:rsidRDefault="000D77F3" w:rsidP="00CC76F8">
            <w:pPr>
              <w:adjustRightInd w:val="0"/>
              <w:spacing w:before="60" w:after="60" w:line="240" w:lineRule="auto"/>
              <w:ind w:firstLineChars="0" w:firstLine="0"/>
              <w:jc w:val="center"/>
              <w:rPr>
                <w:rFonts w:ascii="宋体" w:hAnsi="宋体"/>
                <w:sz w:val="21"/>
                <w:szCs w:val="21"/>
              </w:rPr>
            </w:pPr>
            <w:r w:rsidRPr="00DC3AEF">
              <w:rPr>
                <w:rFonts w:ascii="宋体" w:hAnsi="宋体" w:hint="eastAsia"/>
                <w:sz w:val="21"/>
                <w:szCs w:val="21"/>
              </w:rPr>
              <w:t>最小净高</w:t>
            </w:r>
          </w:p>
        </w:tc>
      </w:tr>
      <w:tr w:rsidR="000D77F3" w:rsidRPr="00E7703F" w:rsidTr="00F320C1">
        <w:trPr>
          <w:trHeight w:val="408"/>
          <w:jc w:val="center"/>
        </w:trPr>
        <w:tc>
          <w:tcPr>
            <w:tcW w:w="1667" w:type="pct"/>
            <w:vMerge w:val="restart"/>
            <w:shd w:val="clear" w:color="auto" w:fill="auto"/>
            <w:vAlign w:val="center"/>
          </w:tcPr>
          <w:p w:rsidR="000D77F3" w:rsidRPr="00DC3AEF" w:rsidRDefault="000D77F3" w:rsidP="00805C21">
            <w:pPr>
              <w:adjustRightInd w:val="0"/>
              <w:spacing w:before="60" w:after="60" w:line="240" w:lineRule="auto"/>
              <w:ind w:firstLineChars="0" w:firstLine="0"/>
              <w:jc w:val="center"/>
              <w:rPr>
                <w:rFonts w:ascii="宋体" w:hAnsi="宋体"/>
                <w:sz w:val="21"/>
                <w:szCs w:val="21"/>
              </w:rPr>
            </w:pPr>
            <w:r w:rsidRPr="00DC3AEF">
              <w:rPr>
                <w:rFonts w:ascii="宋体" w:hAnsi="宋体" w:hint="eastAsia"/>
                <w:sz w:val="21"/>
                <w:szCs w:val="21"/>
              </w:rPr>
              <w:t>机动车</w:t>
            </w:r>
          </w:p>
        </w:tc>
        <w:tc>
          <w:tcPr>
            <w:tcW w:w="1667" w:type="pct"/>
            <w:shd w:val="clear" w:color="auto" w:fill="auto"/>
            <w:vAlign w:val="center"/>
          </w:tcPr>
          <w:p w:rsidR="000D77F3" w:rsidRPr="00DC3AEF" w:rsidRDefault="000D77F3" w:rsidP="00805C21">
            <w:pPr>
              <w:adjustRightInd w:val="0"/>
              <w:spacing w:before="60" w:after="60" w:line="240" w:lineRule="auto"/>
              <w:ind w:firstLineChars="0" w:firstLine="0"/>
              <w:jc w:val="center"/>
              <w:rPr>
                <w:rFonts w:ascii="宋体" w:hAnsi="宋体"/>
                <w:sz w:val="21"/>
                <w:szCs w:val="21"/>
              </w:rPr>
            </w:pPr>
            <w:r w:rsidRPr="00DC3AEF">
              <w:rPr>
                <w:rFonts w:ascii="宋体" w:hAnsi="宋体" w:hint="eastAsia"/>
                <w:sz w:val="21"/>
                <w:szCs w:val="21"/>
              </w:rPr>
              <w:t>各种机动车</w:t>
            </w:r>
          </w:p>
        </w:tc>
        <w:tc>
          <w:tcPr>
            <w:tcW w:w="1667" w:type="pct"/>
            <w:shd w:val="clear" w:color="auto" w:fill="auto"/>
            <w:vAlign w:val="center"/>
          </w:tcPr>
          <w:p w:rsidR="000D77F3" w:rsidRPr="00DC3AEF" w:rsidRDefault="000D77F3" w:rsidP="00805C21">
            <w:pPr>
              <w:adjustRightInd w:val="0"/>
              <w:spacing w:before="60" w:after="60" w:line="240" w:lineRule="auto"/>
              <w:ind w:firstLineChars="0" w:firstLine="0"/>
              <w:jc w:val="center"/>
              <w:rPr>
                <w:rFonts w:ascii="宋体" w:hAnsi="宋体"/>
                <w:sz w:val="21"/>
                <w:szCs w:val="21"/>
              </w:rPr>
            </w:pPr>
            <w:r w:rsidRPr="00DC3AEF">
              <w:rPr>
                <w:rFonts w:ascii="宋体" w:hAnsi="宋体"/>
                <w:sz w:val="21"/>
                <w:szCs w:val="21"/>
              </w:rPr>
              <w:t>4.5</w:t>
            </w:r>
          </w:p>
        </w:tc>
      </w:tr>
      <w:tr w:rsidR="000D77F3" w:rsidRPr="00E7703F" w:rsidTr="00F320C1">
        <w:trPr>
          <w:trHeight w:val="419"/>
          <w:jc w:val="center"/>
        </w:trPr>
        <w:tc>
          <w:tcPr>
            <w:tcW w:w="1667" w:type="pct"/>
            <w:vMerge/>
            <w:shd w:val="clear" w:color="auto" w:fill="auto"/>
            <w:vAlign w:val="center"/>
          </w:tcPr>
          <w:p w:rsidR="000D77F3" w:rsidRPr="00DC3AEF" w:rsidRDefault="000D77F3" w:rsidP="00805C21">
            <w:pPr>
              <w:adjustRightInd w:val="0"/>
              <w:spacing w:before="60" w:after="60" w:line="240" w:lineRule="auto"/>
              <w:ind w:firstLineChars="0" w:firstLine="0"/>
              <w:jc w:val="center"/>
              <w:rPr>
                <w:rFonts w:ascii="宋体" w:hAnsi="宋体"/>
                <w:sz w:val="21"/>
                <w:szCs w:val="21"/>
              </w:rPr>
            </w:pPr>
          </w:p>
        </w:tc>
        <w:tc>
          <w:tcPr>
            <w:tcW w:w="1667" w:type="pct"/>
            <w:shd w:val="clear" w:color="auto" w:fill="auto"/>
            <w:vAlign w:val="center"/>
          </w:tcPr>
          <w:p w:rsidR="000D77F3" w:rsidRPr="00DC3AEF" w:rsidRDefault="000D77F3" w:rsidP="00805C21">
            <w:pPr>
              <w:adjustRightInd w:val="0"/>
              <w:spacing w:before="60" w:after="60" w:line="240" w:lineRule="auto"/>
              <w:ind w:firstLineChars="0" w:firstLine="0"/>
              <w:jc w:val="center"/>
              <w:rPr>
                <w:rFonts w:ascii="宋体" w:hAnsi="宋体"/>
                <w:sz w:val="21"/>
                <w:szCs w:val="21"/>
              </w:rPr>
            </w:pPr>
            <w:r w:rsidRPr="00DC3AEF">
              <w:rPr>
                <w:rFonts w:ascii="宋体" w:hAnsi="宋体" w:hint="eastAsia"/>
                <w:sz w:val="21"/>
                <w:szCs w:val="21"/>
              </w:rPr>
              <w:t>小客车</w:t>
            </w:r>
          </w:p>
        </w:tc>
        <w:tc>
          <w:tcPr>
            <w:tcW w:w="1667" w:type="pct"/>
            <w:shd w:val="clear" w:color="auto" w:fill="auto"/>
            <w:vAlign w:val="center"/>
          </w:tcPr>
          <w:p w:rsidR="000D77F3" w:rsidRPr="00DC3AEF" w:rsidRDefault="000D77F3" w:rsidP="00805C21">
            <w:pPr>
              <w:adjustRightInd w:val="0"/>
              <w:spacing w:before="60" w:after="60" w:line="240" w:lineRule="auto"/>
              <w:ind w:firstLineChars="0" w:firstLine="0"/>
              <w:jc w:val="center"/>
              <w:rPr>
                <w:rFonts w:ascii="宋体" w:hAnsi="宋体"/>
                <w:sz w:val="21"/>
                <w:szCs w:val="21"/>
              </w:rPr>
            </w:pPr>
            <w:r w:rsidRPr="00DC3AEF">
              <w:rPr>
                <w:rFonts w:ascii="宋体" w:hAnsi="宋体"/>
                <w:sz w:val="21"/>
                <w:szCs w:val="21"/>
              </w:rPr>
              <w:t>3.5</w:t>
            </w:r>
          </w:p>
        </w:tc>
      </w:tr>
      <w:tr w:rsidR="000D77F3" w:rsidRPr="00E7703F" w:rsidTr="00F320C1">
        <w:trPr>
          <w:trHeight w:val="397"/>
          <w:jc w:val="center"/>
        </w:trPr>
        <w:tc>
          <w:tcPr>
            <w:tcW w:w="1667" w:type="pct"/>
            <w:shd w:val="clear" w:color="auto" w:fill="auto"/>
            <w:vAlign w:val="center"/>
          </w:tcPr>
          <w:p w:rsidR="000D77F3" w:rsidRPr="00DC3AEF" w:rsidRDefault="000D77F3" w:rsidP="00805C21">
            <w:pPr>
              <w:adjustRightInd w:val="0"/>
              <w:spacing w:before="60" w:after="60" w:line="240" w:lineRule="auto"/>
              <w:ind w:firstLineChars="0" w:firstLine="0"/>
              <w:jc w:val="center"/>
              <w:rPr>
                <w:rFonts w:ascii="宋体" w:hAnsi="宋体"/>
                <w:sz w:val="21"/>
                <w:szCs w:val="21"/>
              </w:rPr>
            </w:pPr>
            <w:r w:rsidRPr="00DC3AEF">
              <w:rPr>
                <w:rFonts w:ascii="宋体" w:hAnsi="宋体" w:hint="eastAsia"/>
                <w:sz w:val="21"/>
                <w:szCs w:val="21"/>
              </w:rPr>
              <w:t>非机动车</w:t>
            </w:r>
          </w:p>
        </w:tc>
        <w:tc>
          <w:tcPr>
            <w:tcW w:w="1667" w:type="pct"/>
            <w:shd w:val="clear" w:color="auto" w:fill="auto"/>
            <w:vAlign w:val="center"/>
          </w:tcPr>
          <w:p w:rsidR="000D77F3" w:rsidRPr="00DC3AEF" w:rsidRDefault="000D77F3" w:rsidP="00805C21">
            <w:pPr>
              <w:adjustRightInd w:val="0"/>
              <w:spacing w:before="60" w:after="60" w:line="240" w:lineRule="auto"/>
              <w:ind w:firstLineChars="0" w:firstLine="0"/>
              <w:jc w:val="center"/>
              <w:rPr>
                <w:rFonts w:ascii="宋体" w:hAnsi="宋体"/>
                <w:sz w:val="21"/>
                <w:szCs w:val="21"/>
              </w:rPr>
            </w:pPr>
            <w:r w:rsidRPr="00DC3AEF">
              <w:rPr>
                <w:rFonts w:ascii="宋体" w:hAnsi="宋体" w:hint="eastAsia"/>
                <w:sz w:val="21"/>
                <w:szCs w:val="21"/>
              </w:rPr>
              <w:t>自行车</w:t>
            </w:r>
          </w:p>
        </w:tc>
        <w:tc>
          <w:tcPr>
            <w:tcW w:w="1667" w:type="pct"/>
            <w:shd w:val="clear" w:color="auto" w:fill="auto"/>
            <w:vAlign w:val="center"/>
          </w:tcPr>
          <w:p w:rsidR="000D77F3" w:rsidRPr="00DC3AEF" w:rsidRDefault="000D77F3" w:rsidP="00805C21">
            <w:pPr>
              <w:adjustRightInd w:val="0"/>
              <w:spacing w:before="60" w:after="60" w:line="240" w:lineRule="auto"/>
              <w:ind w:firstLineChars="0" w:firstLine="0"/>
              <w:jc w:val="center"/>
              <w:rPr>
                <w:rFonts w:ascii="宋体" w:hAnsi="宋体"/>
                <w:sz w:val="21"/>
                <w:szCs w:val="21"/>
              </w:rPr>
            </w:pPr>
            <w:r w:rsidRPr="00DC3AEF">
              <w:rPr>
                <w:rFonts w:ascii="宋体" w:hAnsi="宋体"/>
                <w:sz w:val="21"/>
                <w:szCs w:val="21"/>
              </w:rPr>
              <w:t>2.5</w:t>
            </w:r>
          </w:p>
        </w:tc>
      </w:tr>
      <w:tr w:rsidR="000D77F3" w:rsidRPr="00E7703F" w:rsidTr="00F320C1">
        <w:trPr>
          <w:trHeight w:val="419"/>
          <w:jc w:val="center"/>
        </w:trPr>
        <w:tc>
          <w:tcPr>
            <w:tcW w:w="1667" w:type="pct"/>
            <w:shd w:val="clear" w:color="auto" w:fill="auto"/>
            <w:vAlign w:val="center"/>
          </w:tcPr>
          <w:p w:rsidR="000D77F3" w:rsidRPr="00DC3AEF" w:rsidRDefault="000D77F3" w:rsidP="00805C21">
            <w:pPr>
              <w:adjustRightInd w:val="0"/>
              <w:spacing w:before="60" w:after="60" w:line="240" w:lineRule="auto"/>
              <w:ind w:firstLineChars="0" w:firstLine="0"/>
              <w:jc w:val="center"/>
              <w:rPr>
                <w:rFonts w:ascii="宋体" w:hAnsi="宋体"/>
                <w:sz w:val="21"/>
                <w:szCs w:val="21"/>
              </w:rPr>
            </w:pPr>
            <w:r w:rsidRPr="00DC3AEF">
              <w:rPr>
                <w:rFonts w:ascii="宋体" w:hAnsi="宋体" w:hint="eastAsia"/>
                <w:sz w:val="21"/>
                <w:szCs w:val="21"/>
              </w:rPr>
              <w:t>人行道</w:t>
            </w:r>
          </w:p>
        </w:tc>
        <w:tc>
          <w:tcPr>
            <w:tcW w:w="1667" w:type="pct"/>
            <w:shd w:val="clear" w:color="auto" w:fill="auto"/>
            <w:vAlign w:val="center"/>
          </w:tcPr>
          <w:p w:rsidR="000D77F3" w:rsidRPr="00DC3AEF" w:rsidRDefault="000D77F3" w:rsidP="00805C21">
            <w:pPr>
              <w:adjustRightInd w:val="0"/>
              <w:spacing w:before="60" w:after="60" w:line="240" w:lineRule="auto"/>
              <w:ind w:firstLineChars="0" w:firstLine="0"/>
              <w:jc w:val="center"/>
              <w:rPr>
                <w:rFonts w:ascii="宋体" w:hAnsi="宋体"/>
                <w:sz w:val="21"/>
                <w:szCs w:val="21"/>
              </w:rPr>
            </w:pPr>
            <w:r w:rsidRPr="00DC3AEF">
              <w:rPr>
                <w:rFonts w:ascii="宋体" w:hAnsi="宋体" w:hint="eastAsia"/>
                <w:sz w:val="21"/>
                <w:szCs w:val="21"/>
              </w:rPr>
              <w:t>行人</w:t>
            </w:r>
          </w:p>
        </w:tc>
        <w:tc>
          <w:tcPr>
            <w:tcW w:w="1667" w:type="pct"/>
            <w:shd w:val="clear" w:color="auto" w:fill="auto"/>
            <w:vAlign w:val="center"/>
          </w:tcPr>
          <w:p w:rsidR="000D77F3" w:rsidRPr="00DC3AEF" w:rsidRDefault="000D77F3" w:rsidP="00805C21">
            <w:pPr>
              <w:adjustRightInd w:val="0"/>
              <w:spacing w:before="60" w:after="60" w:line="240" w:lineRule="auto"/>
              <w:ind w:firstLineChars="0" w:firstLine="0"/>
              <w:jc w:val="center"/>
              <w:rPr>
                <w:rFonts w:ascii="宋体" w:hAnsi="宋体"/>
                <w:sz w:val="21"/>
                <w:szCs w:val="21"/>
              </w:rPr>
            </w:pPr>
            <w:r w:rsidRPr="00DC3AEF">
              <w:rPr>
                <w:rFonts w:ascii="宋体" w:hAnsi="宋体"/>
                <w:sz w:val="21"/>
                <w:szCs w:val="21"/>
              </w:rPr>
              <w:t>2.5</w:t>
            </w:r>
          </w:p>
        </w:tc>
      </w:tr>
    </w:tbl>
    <w:p w:rsidR="00202177" w:rsidRPr="00E46C7B" w:rsidRDefault="008346F1" w:rsidP="00805C21">
      <w:pPr>
        <w:pStyle w:val="3"/>
        <w:snapToGrid/>
      </w:pPr>
      <w:r w:rsidRPr="00E46C7B">
        <w:rPr>
          <w:rFonts w:hint="eastAsia"/>
        </w:rPr>
        <w:t>城市道路</w:t>
      </w:r>
      <w:r w:rsidRPr="00E46C7B">
        <w:t>设计中应做好与公路以及不同净高要求的道路</w:t>
      </w:r>
      <w:r w:rsidRPr="00E46C7B">
        <w:rPr>
          <w:rFonts w:hint="eastAsia"/>
        </w:rPr>
        <w:t>间</w:t>
      </w:r>
      <w:r w:rsidRPr="00E46C7B">
        <w:t>的衔接过渡</w:t>
      </w:r>
      <w:r w:rsidRPr="00E46C7B">
        <w:rPr>
          <w:rFonts w:hint="eastAsia"/>
        </w:rPr>
        <w:t>，同时应设置必要的指示、诱导标志及防撞等设施。</w:t>
      </w:r>
      <w:r w:rsidR="00202177" w:rsidRPr="00E46C7B">
        <w:rPr>
          <w:rFonts w:hint="eastAsia"/>
        </w:rPr>
        <w:t>城区主要货运通道最小净高</w:t>
      </w:r>
      <w:r w:rsidR="00ED0672" w:rsidRPr="00E46C7B">
        <w:rPr>
          <w:rFonts w:hint="eastAsia"/>
        </w:rPr>
        <w:t>应与</w:t>
      </w:r>
      <w:r w:rsidR="00ED0672" w:rsidRPr="00E46C7B">
        <w:t>外围公路</w:t>
      </w:r>
      <w:r w:rsidR="00ED0672" w:rsidRPr="00E46C7B">
        <w:rPr>
          <w:rFonts w:hint="eastAsia"/>
        </w:rPr>
        <w:t>净高</w:t>
      </w:r>
      <w:r w:rsidR="00ED0672" w:rsidRPr="00E46C7B">
        <w:t>保持一致</w:t>
      </w:r>
      <w:r w:rsidR="00ED0672" w:rsidRPr="00E46C7B">
        <w:rPr>
          <w:rFonts w:hint="eastAsia"/>
        </w:rPr>
        <w:t>，</w:t>
      </w:r>
      <w:r w:rsidR="00ED0672" w:rsidRPr="00E46C7B">
        <w:t>且不应</w:t>
      </w:r>
      <w:r w:rsidR="00ED0672" w:rsidRPr="00E46C7B">
        <w:rPr>
          <w:rFonts w:hint="eastAsia"/>
        </w:rPr>
        <w:t>小于</w:t>
      </w:r>
      <w:r w:rsidR="00202177" w:rsidRPr="00E46C7B">
        <w:t>5.0m</w:t>
      </w:r>
      <w:r w:rsidR="00202177" w:rsidRPr="00E46C7B">
        <w:rPr>
          <w:rFonts w:hint="eastAsia"/>
        </w:rPr>
        <w:t>。</w:t>
      </w:r>
    </w:p>
    <w:p w:rsidR="00202177" w:rsidRPr="00E46C7B" w:rsidRDefault="00202177" w:rsidP="00805C21">
      <w:pPr>
        <w:pStyle w:val="3"/>
        <w:snapToGrid/>
      </w:pPr>
      <w:r w:rsidRPr="00E46C7B">
        <w:rPr>
          <w:rFonts w:hint="eastAsia"/>
        </w:rPr>
        <w:t>城市中通行特种车辆的道路最小净高应满足车辆通行和交通组织设计要求。</w:t>
      </w:r>
    </w:p>
    <w:p w:rsidR="00202177" w:rsidRPr="00E46C7B" w:rsidRDefault="00F755F4" w:rsidP="00805C21">
      <w:pPr>
        <w:pStyle w:val="3"/>
        <w:snapToGrid/>
      </w:pPr>
      <w:r w:rsidRPr="00E46C7B">
        <w:t>条件受限时</w:t>
      </w:r>
      <w:r w:rsidRPr="00E46C7B">
        <w:rPr>
          <w:rFonts w:hint="eastAsia"/>
        </w:rPr>
        <w:t>，</w:t>
      </w:r>
      <w:r w:rsidRPr="00E46C7B">
        <w:t>小客车专用</w:t>
      </w:r>
      <w:r w:rsidR="00202177" w:rsidRPr="00E46C7B">
        <w:rPr>
          <w:rFonts w:hint="eastAsia"/>
        </w:rPr>
        <w:t>城市地下道路</w:t>
      </w:r>
      <w:r w:rsidR="00202177" w:rsidRPr="00E46C7B">
        <w:t>道最小净高可采用</w:t>
      </w:r>
      <w:r w:rsidRPr="00E46C7B">
        <w:rPr>
          <w:rFonts w:hint="eastAsia"/>
        </w:rPr>
        <w:t>3</w:t>
      </w:r>
      <w:r w:rsidRPr="00E46C7B">
        <w:t>.2m</w:t>
      </w:r>
      <w:r w:rsidR="00202177" w:rsidRPr="00E46C7B">
        <w:t>。</w:t>
      </w:r>
    </w:p>
    <w:p w:rsidR="00202177" w:rsidRPr="00EE12C6" w:rsidRDefault="00955A7B" w:rsidP="00805C21">
      <w:pPr>
        <w:pStyle w:val="2"/>
      </w:pPr>
      <w:r w:rsidRPr="00EE12C6">
        <w:rPr>
          <w:rFonts w:hint="eastAsia"/>
        </w:rPr>
        <w:t xml:space="preserve"> </w:t>
      </w:r>
      <w:bookmarkStart w:id="36" w:name="_Toc517427124"/>
      <w:bookmarkStart w:id="37" w:name="_Toc517427267"/>
      <w:r w:rsidR="00202177" w:rsidRPr="00EE12C6">
        <w:t>设计年限</w:t>
      </w:r>
      <w:bookmarkEnd w:id="36"/>
      <w:bookmarkEnd w:id="37"/>
    </w:p>
    <w:p w:rsidR="00202177" w:rsidRPr="00E46C7B" w:rsidRDefault="00202177" w:rsidP="00805C21">
      <w:pPr>
        <w:pStyle w:val="3"/>
        <w:snapToGrid/>
      </w:pPr>
      <w:r w:rsidRPr="00E46C7B">
        <w:rPr>
          <w:rFonts w:hint="eastAsia"/>
        </w:rPr>
        <w:t>道</w:t>
      </w:r>
      <w:r w:rsidRPr="00E46C7B">
        <w:t>路交通量达到饱和状态时的道路设计年限为：快速路、主干路应为</w:t>
      </w:r>
      <w:r w:rsidRPr="00E46C7B">
        <w:t>20</w:t>
      </w:r>
      <w:r w:rsidRPr="00E46C7B">
        <w:t>年；次干路应为</w:t>
      </w:r>
      <w:r w:rsidRPr="00E46C7B">
        <w:t>15</w:t>
      </w:r>
      <w:r w:rsidRPr="00E46C7B">
        <w:t>年，支路宜为</w:t>
      </w:r>
      <w:r w:rsidRPr="00E46C7B">
        <w:t>10</w:t>
      </w:r>
      <w:r w:rsidRPr="00E46C7B">
        <w:t>年</w:t>
      </w:r>
      <w:r w:rsidRPr="00E46C7B">
        <w:t>~15</w:t>
      </w:r>
      <w:r w:rsidRPr="00E46C7B">
        <w:t>年。</w:t>
      </w:r>
    </w:p>
    <w:p w:rsidR="00202177" w:rsidRPr="00E46C7B" w:rsidRDefault="00202177" w:rsidP="00805C21">
      <w:pPr>
        <w:pStyle w:val="3"/>
        <w:snapToGrid/>
      </w:pPr>
      <w:r w:rsidRPr="00E46C7B">
        <w:rPr>
          <w:rFonts w:hint="eastAsia"/>
        </w:rPr>
        <w:t>各种类型路面结构的设计使用年限，应符合下列规定：</w:t>
      </w:r>
    </w:p>
    <w:p w:rsidR="00202177" w:rsidRPr="00E46C7B" w:rsidRDefault="00202177" w:rsidP="00805C21">
      <w:pPr>
        <w:pStyle w:val="0"/>
        <w:ind w:firstLineChars="150" w:firstLine="360"/>
      </w:pPr>
      <w:r w:rsidRPr="00E46C7B">
        <w:rPr>
          <w:rFonts w:hint="eastAsia"/>
        </w:rPr>
        <w:t xml:space="preserve">1 </w:t>
      </w:r>
      <w:r w:rsidR="00647729" w:rsidRPr="00E46C7B">
        <w:rPr>
          <w:rFonts w:hint="eastAsia"/>
        </w:rPr>
        <w:t xml:space="preserve"> </w:t>
      </w:r>
      <w:r w:rsidRPr="00E46C7B">
        <w:rPr>
          <w:rFonts w:hint="eastAsia"/>
        </w:rPr>
        <w:t>沥青路面：快速路、主干路、次干路应为</w:t>
      </w:r>
      <w:r w:rsidRPr="00E46C7B">
        <w:rPr>
          <w:rFonts w:hint="eastAsia"/>
        </w:rPr>
        <w:t>15</w:t>
      </w:r>
      <w:r w:rsidRPr="00E46C7B">
        <w:rPr>
          <w:rFonts w:hint="eastAsia"/>
        </w:rPr>
        <w:t>年，支路应为</w:t>
      </w:r>
      <w:r w:rsidRPr="00E46C7B">
        <w:rPr>
          <w:rFonts w:hint="eastAsia"/>
        </w:rPr>
        <w:t>10</w:t>
      </w:r>
      <w:r w:rsidRPr="00E46C7B">
        <w:rPr>
          <w:rFonts w:hint="eastAsia"/>
        </w:rPr>
        <w:t>年。</w:t>
      </w:r>
    </w:p>
    <w:p w:rsidR="00202177" w:rsidRPr="00E46C7B" w:rsidRDefault="00202177" w:rsidP="00805C21">
      <w:pPr>
        <w:pStyle w:val="0"/>
        <w:ind w:firstLineChars="150" w:firstLine="360"/>
      </w:pPr>
      <w:r w:rsidRPr="00E46C7B">
        <w:rPr>
          <w:rFonts w:hint="eastAsia"/>
        </w:rPr>
        <w:t xml:space="preserve">2 </w:t>
      </w:r>
      <w:r w:rsidR="00647729" w:rsidRPr="00E46C7B">
        <w:rPr>
          <w:rFonts w:hint="eastAsia"/>
        </w:rPr>
        <w:t xml:space="preserve"> </w:t>
      </w:r>
      <w:r w:rsidRPr="00E46C7B">
        <w:rPr>
          <w:rFonts w:hint="eastAsia"/>
        </w:rPr>
        <w:t>水泥混凝土路面：快速路、主干路应为</w:t>
      </w:r>
      <w:r w:rsidRPr="00E46C7B">
        <w:rPr>
          <w:rFonts w:hint="eastAsia"/>
        </w:rPr>
        <w:t>30</w:t>
      </w:r>
      <w:r w:rsidRPr="00E46C7B">
        <w:rPr>
          <w:rFonts w:hint="eastAsia"/>
        </w:rPr>
        <w:t>年，次干路、支路应为</w:t>
      </w:r>
      <w:r w:rsidRPr="00E46C7B">
        <w:rPr>
          <w:rFonts w:hint="eastAsia"/>
        </w:rPr>
        <w:t>20</w:t>
      </w:r>
      <w:r w:rsidRPr="00E46C7B">
        <w:rPr>
          <w:rFonts w:hint="eastAsia"/>
        </w:rPr>
        <w:t>年。</w:t>
      </w:r>
    </w:p>
    <w:p w:rsidR="00202177" w:rsidRPr="00E46C7B" w:rsidRDefault="00202177" w:rsidP="00805C21">
      <w:pPr>
        <w:pStyle w:val="0"/>
        <w:ind w:firstLineChars="150" w:firstLine="360"/>
      </w:pPr>
      <w:r w:rsidRPr="00E46C7B">
        <w:rPr>
          <w:rFonts w:hint="eastAsia"/>
        </w:rPr>
        <w:t xml:space="preserve">3 </w:t>
      </w:r>
      <w:r w:rsidR="00647729" w:rsidRPr="00E46C7B">
        <w:rPr>
          <w:rFonts w:hint="eastAsia"/>
        </w:rPr>
        <w:t xml:space="preserve"> </w:t>
      </w:r>
      <w:r w:rsidRPr="00E46C7B">
        <w:rPr>
          <w:rFonts w:hint="eastAsia"/>
        </w:rPr>
        <w:t>砌块路面：采用混凝土预制块时应为</w:t>
      </w:r>
      <w:r w:rsidRPr="00E46C7B">
        <w:rPr>
          <w:rFonts w:hint="eastAsia"/>
        </w:rPr>
        <w:t>10</w:t>
      </w:r>
      <w:r w:rsidRPr="00E46C7B">
        <w:rPr>
          <w:rFonts w:hint="eastAsia"/>
        </w:rPr>
        <w:t>年，采用石材时应为</w:t>
      </w:r>
      <w:r w:rsidRPr="00E46C7B">
        <w:rPr>
          <w:rFonts w:hint="eastAsia"/>
        </w:rPr>
        <w:t>20</w:t>
      </w:r>
      <w:r w:rsidRPr="00E46C7B">
        <w:rPr>
          <w:rFonts w:hint="eastAsia"/>
        </w:rPr>
        <w:t>年。</w:t>
      </w:r>
    </w:p>
    <w:p w:rsidR="00202177" w:rsidRPr="00E46C7B" w:rsidRDefault="00202177" w:rsidP="00805C21">
      <w:pPr>
        <w:pStyle w:val="0"/>
        <w:ind w:firstLineChars="150" w:firstLine="360"/>
      </w:pPr>
      <w:r w:rsidRPr="00E46C7B">
        <w:rPr>
          <w:rFonts w:hint="eastAsia"/>
        </w:rPr>
        <w:t xml:space="preserve">4 </w:t>
      </w:r>
      <w:r w:rsidR="00647729" w:rsidRPr="00E46C7B">
        <w:rPr>
          <w:rFonts w:hint="eastAsia"/>
        </w:rPr>
        <w:t xml:space="preserve"> </w:t>
      </w:r>
      <w:r w:rsidRPr="00E46C7B">
        <w:rPr>
          <w:rFonts w:hint="eastAsia"/>
        </w:rPr>
        <w:t>旧路沥青罩面大修的设计使用年限，宜根据道路的使用状况，通过经济技术论证后确定。</w:t>
      </w:r>
    </w:p>
    <w:p w:rsidR="00202177" w:rsidRDefault="00202177" w:rsidP="00805C21">
      <w:pPr>
        <w:pStyle w:val="3"/>
        <w:snapToGrid/>
      </w:pPr>
      <w:r w:rsidRPr="00E46C7B">
        <w:rPr>
          <w:rFonts w:hint="eastAsia"/>
        </w:rPr>
        <w:lastRenderedPageBreak/>
        <w:t>桥涵、隧道</w:t>
      </w:r>
      <w:r w:rsidR="00E42388" w:rsidRPr="00E46C7B">
        <w:rPr>
          <w:rFonts w:hint="eastAsia"/>
        </w:rPr>
        <w:t>、</w:t>
      </w:r>
      <w:r w:rsidR="00E42388" w:rsidRPr="00E46C7B">
        <w:t>地</w:t>
      </w:r>
      <w:r w:rsidR="00E42388" w:rsidRPr="00E46C7B">
        <w:rPr>
          <w:rFonts w:hint="eastAsia"/>
        </w:rPr>
        <w:t>下</w:t>
      </w:r>
      <w:r w:rsidR="00E42388" w:rsidRPr="00E46C7B">
        <w:t>道路</w:t>
      </w:r>
      <w:r w:rsidRPr="00E46C7B">
        <w:rPr>
          <w:rFonts w:hint="eastAsia"/>
        </w:rPr>
        <w:t>的主体结构和与主体结构相连的重要附属构筑物的设计基准期应为</w:t>
      </w:r>
      <w:r w:rsidRPr="00E46C7B">
        <w:t>100</w:t>
      </w:r>
      <w:r w:rsidRPr="00E46C7B">
        <w:t>年。桥梁结构的设计使用年限应符合现行行业标准《城市桥梁设计规范》</w:t>
      </w:r>
      <w:r w:rsidRPr="00E46C7B">
        <w:t>CJJ11</w:t>
      </w:r>
      <w:r w:rsidRPr="00E46C7B">
        <w:t>的规定。</w:t>
      </w:r>
    </w:p>
    <w:p w:rsidR="00202177" w:rsidRPr="00EE12C6" w:rsidRDefault="00CA405F" w:rsidP="00805C21">
      <w:pPr>
        <w:pStyle w:val="2"/>
      </w:pPr>
      <w:bookmarkStart w:id="38" w:name="_Toc517427125"/>
      <w:bookmarkStart w:id="39" w:name="_Toc517427268"/>
      <w:bookmarkStart w:id="40" w:name="_Toc213666355"/>
      <w:bookmarkStart w:id="41" w:name="_Toc362850035"/>
      <w:bookmarkStart w:id="42" w:name="_Toc448479164"/>
      <w:r>
        <w:rPr>
          <w:rFonts w:hint="eastAsia"/>
        </w:rPr>
        <w:t xml:space="preserve"> </w:t>
      </w:r>
      <w:r w:rsidR="00202177" w:rsidRPr="00EE12C6">
        <w:t>荷载标准</w:t>
      </w:r>
      <w:bookmarkEnd w:id="38"/>
      <w:bookmarkEnd w:id="39"/>
    </w:p>
    <w:p w:rsidR="00202177" w:rsidRPr="00E46C7B" w:rsidRDefault="00202177" w:rsidP="00805C21">
      <w:pPr>
        <w:pStyle w:val="3"/>
        <w:snapToGrid/>
      </w:pPr>
      <w:r w:rsidRPr="00E46C7B">
        <w:rPr>
          <w:rFonts w:hint="eastAsia"/>
        </w:rPr>
        <w:t>道路路面结构设计应以双轮组单轴载</w:t>
      </w:r>
      <w:r w:rsidRPr="00E46C7B">
        <w:t>100kN</w:t>
      </w:r>
      <w:r w:rsidRPr="00E46C7B">
        <w:t>标准轴载，以</w:t>
      </w:r>
      <w:r w:rsidRPr="00E46C7B">
        <w:t>BZZ-100</w:t>
      </w:r>
      <w:r w:rsidRPr="00E46C7B">
        <w:rPr>
          <w:rFonts w:hint="eastAsia"/>
        </w:rPr>
        <w:t>表示。对有特殊荷载使用要求的道路，应根据具体车辆进行专项研究确定路面结构计算荷载。</w:t>
      </w:r>
    </w:p>
    <w:p w:rsidR="00202177" w:rsidRDefault="00202177" w:rsidP="00805C21">
      <w:pPr>
        <w:pStyle w:val="3"/>
        <w:snapToGrid/>
      </w:pPr>
      <w:r w:rsidRPr="00E46C7B">
        <w:rPr>
          <w:rFonts w:hint="eastAsia"/>
        </w:rPr>
        <w:t>城市桥梁和地下通道的设计荷载应符合现行行业标准《城市桥梁设计规范》</w:t>
      </w:r>
      <w:r w:rsidRPr="00E46C7B">
        <w:t>CJJ11</w:t>
      </w:r>
      <w:r w:rsidRPr="00E46C7B">
        <w:rPr>
          <w:rFonts w:hint="eastAsia"/>
        </w:rPr>
        <w:t>的规定。</w:t>
      </w:r>
    </w:p>
    <w:bookmarkEnd w:id="40"/>
    <w:bookmarkEnd w:id="41"/>
    <w:bookmarkEnd w:id="42"/>
    <w:p w:rsidR="00202177" w:rsidRPr="00EE12C6" w:rsidRDefault="00955A7B" w:rsidP="00805C21">
      <w:pPr>
        <w:pStyle w:val="2"/>
      </w:pPr>
      <w:r w:rsidRPr="00EE12C6">
        <w:rPr>
          <w:rFonts w:hint="eastAsia"/>
        </w:rPr>
        <w:t xml:space="preserve"> </w:t>
      </w:r>
      <w:bookmarkStart w:id="43" w:name="_Toc517427126"/>
      <w:bookmarkStart w:id="44" w:name="_Toc517427269"/>
      <w:r w:rsidR="00202177" w:rsidRPr="00EE12C6">
        <w:t>防灾标准</w:t>
      </w:r>
      <w:bookmarkEnd w:id="43"/>
      <w:bookmarkEnd w:id="44"/>
    </w:p>
    <w:p w:rsidR="00202177" w:rsidRPr="00E46C7B" w:rsidRDefault="00202177" w:rsidP="00805C21">
      <w:pPr>
        <w:pStyle w:val="3"/>
        <w:snapToGrid/>
      </w:pPr>
      <w:r w:rsidRPr="00E46C7B">
        <w:rPr>
          <w:rFonts w:hint="eastAsia"/>
        </w:rPr>
        <w:t>道路工程及重要附属构筑物应按</w:t>
      </w:r>
      <w:r w:rsidR="003701E8" w:rsidRPr="00E46C7B">
        <w:rPr>
          <w:rFonts w:hint="eastAsia"/>
        </w:rPr>
        <w:t>国家规定</w:t>
      </w:r>
      <w:r w:rsidR="003701E8" w:rsidRPr="00E46C7B">
        <w:t>工程所在地区的</w:t>
      </w:r>
      <w:r w:rsidRPr="00E46C7B">
        <w:rPr>
          <w:rFonts w:hint="eastAsia"/>
        </w:rPr>
        <w:t>抗震</w:t>
      </w:r>
      <w:r w:rsidR="003701E8" w:rsidRPr="00E46C7B">
        <w:rPr>
          <w:rFonts w:hint="eastAsia"/>
        </w:rPr>
        <w:t>标准</w:t>
      </w:r>
      <w:r w:rsidRPr="00E46C7B">
        <w:rPr>
          <w:rFonts w:hint="eastAsia"/>
        </w:rPr>
        <w:t>进行设防。</w:t>
      </w:r>
    </w:p>
    <w:p w:rsidR="00202177" w:rsidRPr="00E46C7B" w:rsidRDefault="00202177" w:rsidP="00805C21">
      <w:pPr>
        <w:pStyle w:val="3"/>
        <w:snapToGrid/>
      </w:pPr>
      <w:r w:rsidRPr="00E46C7B">
        <w:rPr>
          <w:rFonts w:hint="eastAsia"/>
        </w:rPr>
        <w:t>城市道路工程的防洪、防涝应符合下列要求：</w:t>
      </w:r>
    </w:p>
    <w:p w:rsidR="00202177" w:rsidRPr="00E46C7B" w:rsidRDefault="00202177" w:rsidP="00805C21">
      <w:pPr>
        <w:pStyle w:val="0"/>
        <w:ind w:firstLineChars="150" w:firstLine="360"/>
      </w:pPr>
      <w:r w:rsidRPr="00E46C7B">
        <w:rPr>
          <w:rFonts w:hint="eastAsia"/>
        </w:rPr>
        <w:t xml:space="preserve">1 </w:t>
      </w:r>
      <w:r w:rsidR="00994EE3" w:rsidRPr="00E46C7B">
        <w:rPr>
          <w:rFonts w:hint="eastAsia"/>
        </w:rPr>
        <w:t xml:space="preserve"> </w:t>
      </w:r>
      <w:r w:rsidRPr="00E46C7B">
        <w:rPr>
          <w:rFonts w:hint="eastAsia"/>
        </w:rPr>
        <w:t>城市跨河桥</w:t>
      </w:r>
      <w:proofErr w:type="gramStart"/>
      <w:r w:rsidRPr="00E46C7B">
        <w:rPr>
          <w:rFonts w:hint="eastAsia"/>
        </w:rPr>
        <w:t>梁设计宜</w:t>
      </w:r>
      <w:proofErr w:type="gramEnd"/>
      <w:r w:rsidRPr="00E46C7B">
        <w:rPr>
          <w:rFonts w:hint="eastAsia"/>
        </w:rPr>
        <w:t>采用百年一遇的洪水频率，对特别重要的桥梁可提高到三百年一遇。对防洪标准较低的地区，当按百年一遇或三百年一遇的洪水频率设计，导致桥面高程较高而引起困难时，可按相交河道或排洪沟渠的规划洪水频率设计，并应确保桥梁结构在百年一遇或三百年一遇洪水频率下的安全。</w:t>
      </w:r>
    </w:p>
    <w:p w:rsidR="00202177" w:rsidRPr="00E46C7B" w:rsidRDefault="00202177" w:rsidP="00805C21">
      <w:pPr>
        <w:pStyle w:val="0"/>
        <w:ind w:firstLineChars="150" w:firstLine="360"/>
      </w:pPr>
      <w:r w:rsidRPr="00E46C7B">
        <w:rPr>
          <w:rFonts w:hint="eastAsia"/>
        </w:rPr>
        <w:t xml:space="preserve">2 </w:t>
      </w:r>
      <w:r w:rsidR="00994EE3" w:rsidRPr="00E46C7B">
        <w:rPr>
          <w:rFonts w:hint="eastAsia"/>
        </w:rPr>
        <w:t xml:space="preserve"> </w:t>
      </w:r>
      <w:r w:rsidRPr="00E46C7B">
        <w:rPr>
          <w:rFonts w:hint="eastAsia"/>
        </w:rPr>
        <w:t>城市跨河桥梁、涵洞的线位、桥下净空应满足现行国家标准《防洪标准》</w:t>
      </w:r>
      <w:r w:rsidRPr="00E46C7B">
        <w:rPr>
          <w:rFonts w:hint="eastAsia"/>
        </w:rPr>
        <w:t>GB50201</w:t>
      </w:r>
      <w:r w:rsidRPr="00E46C7B">
        <w:rPr>
          <w:rFonts w:hint="eastAsia"/>
        </w:rPr>
        <w:t>和《城市防洪工程设计规范》</w:t>
      </w:r>
      <w:r w:rsidRPr="00E46C7B">
        <w:rPr>
          <w:rFonts w:hint="eastAsia"/>
        </w:rPr>
        <w:t>GB/T50805</w:t>
      </w:r>
      <w:r w:rsidRPr="00E46C7B">
        <w:rPr>
          <w:rFonts w:hint="eastAsia"/>
        </w:rPr>
        <w:t>的规定。</w:t>
      </w:r>
    </w:p>
    <w:p w:rsidR="00202177" w:rsidRPr="00E46C7B" w:rsidRDefault="00202177" w:rsidP="00805C21">
      <w:pPr>
        <w:pStyle w:val="0"/>
        <w:ind w:firstLineChars="150" w:firstLine="360"/>
      </w:pPr>
      <w:r w:rsidRPr="00E46C7B">
        <w:rPr>
          <w:rFonts w:hint="eastAsia"/>
        </w:rPr>
        <w:t xml:space="preserve">3 </w:t>
      </w:r>
      <w:r w:rsidR="00994EE3" w:rsidRPr="00E46C7B">
        <w:rPr>
          <w:rFonts w:hint="eastAsia"/>
        </w:rPr>
        <w:t xml:space="preserve"> </w:t>
      </w:r>
      <w:r w:rsidRPr="00E46C7B">
        <w:rPr>
          <w:rFonts w:hint="eastAsia"/>
        </w:rPr>
        <w:t>城市道路桥梁设计应满足城市排涝工程、防洪减灾等的需要。</w:t>
      </w:r>
    </w:p>
    <w:p w:rsidR="00202177" w:rsidRPr="00E46C7B" w:rsidRDefault="00202177" w:rsidP="00805C21">
      <w:pPr>
        <w:pStyle w:val="3"/>
        <w:snapToGrid/>
      </w:pPr>
      <w:r w:rsidRPr="00E46C7B">
        <w:rPr>
          <w:rFonts w:hint="eastAsia"/>
        </w:rPr>
        <w:lastRenderedPageBreak/>
        <w:t>道路应避开</w:t>
      </w:r>
      <w:r w:rsidR="003701E8" w:rsidRPr="00E46C7B">
        <w:rPr>
          <w:rFonts w:hint="eastAsia"/>
        </w:rPr>
        <w:t>泥石流</w:t>
      </w:r>
      <w:r w:rsidR="003701E8" w:rsidRPr="00E46C7B">
        <w:t>、滑坡、崩塌、地面沉降、塌陷</w:t>
      </w:r>
      <w:r w:rsidRPr="00E46C7B">
        <w:rPr>
          <w:rFonts w:hint="eastAsia"/>
        </w:rPr>
        <w:t>、地震断裂活动带等自然灾害易发区，当不可避开时必须提出工程和管理措施，保证道路的安全运行。</w:t>
      </w:r>
    </w:p>
    <w:p w:rsidR="00E42388" w:rsidRPr="00E46C7B" w:rsidRDefault="00E42388" w:rsidP="00805C21">
      <w:pPr>
        <w:pStyle w:val="3"/>
        <w:snapToGrid/>
      </w:pPr>
      <w:r w:rsidRPr="00E46C7B">
        <w:rPr>
          <w:rFonts w:hint="eastAsia"/>
        </w:rPr>
        <w:t>城市</w:t>
      </w:r>
      <w:r w:rsidRPr="00E46C7B">
        <w:t>地下道路的防灾</w:t>
      </w:r>
      <w:r w:rsidRPr="00E46C7B">
        <w:rPr>
          <w:rFonts w:hint="eastAsia"/>
        </w:rPr>
        <w:t>设计</w:t>
      </w:r>
      <w:r w:rsidRPr="00E46C7B">
        <w:t>应满足《</w:t>
      </w:r>
      <w:r w:rsidRPr="00E46C7B">
        <w:rPr>
          <w:rFonts w:hint="eastAsia"/>
        </w:rPr>
        <w:t>城市</w:t>
      </w:r>
      <w:r w:rsidRPr="00E46C7B">
        <w:t>地下道路工程</w:t>
      </w:r>
      <w:r w:rsidRPr="00E46C7B">
        <w:rPr>
          <w:rFonts w:hint="eastAsia"/>
        </w:rPr>
        <w:t>设计</w:t>
      </w:r>
      <w:r w:rsidRPr="00E46C7B">
        <w:t>规范》</w:t>
      </w:r>
      <w:r w:rsidRPr="00E46C7B">
        <w:rPr>
          <w:rFonts w:hint="eastAsia"/>
        </w:rPr>
        <w:t>及</w:t>
      </w:r>
      <w:r w:rsidRPr="00E46C7B">
        <w:t>地</w:t>
      </w:r>
      <w:r w:rsidRPr="00E46C7B">
        <w:rPr>
          <w:rFonts w:hint="eastAsia"/>
        </w:rPr>
        <w:t>方</w:t>
      </w:r>
      <w:r w:rsidRPr="00E46C7B">
        <w:t>管理部门</w:t>
      </w:r>
      <w:r w:rsidRPr="00E46C7B">
        <w:rPr>
          <w:rFonts w:hint="eastAsia"/>
        </w:rPr>
        <w:t>的相关</w:t>
      </w:r>
      <w:r w:rsidRPr="00E46C7B">
        <w:t>要求。</w:t>
      </w:r>
      <w:r w:rsidR="003451A5" w:rsidRPr="00E46C7B">
        <w:rPr>
          <w:rFonts w:hint="eastAsia"/>
        </w:rPr>
        <w:t>城市地下道路防灾设计应针对灾害类型，结合地下道路功能、环境条件等因素制定设防标准。防灾系统设计应进行行车安全、灾害报警、交通控制、防灾通风与排烟、安全疏散与救援、防灾供电、应急照明、消防给水与灭火、防淹排水、防灾通信与监控、灾害时的结构保护等措施设计</w:t>
      </w:r>
      <w:r w:rsidR="009C1224" w:rsidRPr="00E46C7B">
        <w:rPr>
          <w:rFonts w:hint="eastAsia"/>
        </w:rPr>
        <w:t>。</w:t>
      </w:r>
    </w:p>
    <w:p w:rsidR="00202177" w:rsidRPr="00E46C7B" w:rsidRDefault="00202177" w:rsidP="00805C21">
      <w:pPr>
        <w:adjustRightInd w:val="0"/>
        <w:ind w:firstLine="560"/>
      </w:pPr>
    </w:p>
    <w:p w:rsidR="00202177" w:rsidRPr="00E46C7B" w:rsidRDefault="00202177" w:rsidP="00805C21">
      <w:pPr>
        <w:adjustRightInd w:val="0"/>
        <w:ind w:firstLine="560"/>
        <w:sectPr w:rsidR="00202177" w:rsidRPr="00E46C7B" w:rsidSect="003F547F">
          <w:pgSz w:w="11906" w:h="16838"/>
          <w:pgMar w:top="1701" w:right="1418" w:bottom="1247" w:left="1418" w:header="1134" w:footer="850" w:gutter="0"/>
          <w:cols w:space="720"/>
          <w:docGrid w:type="lines" w:linePitch="381"/>
        </w:sectPr>
      </w:pPr>
    </w:p>
    <w:p w:rsidR="00202177" w:rsidRPr="00B910EB" w:rsidRDefault="00EE12C6" w:rsidP="00805C21">
      <w:pPr>
        <w:pStyle w:val="1"/>
        <w:spacing w:before="381" w:after="381"/>
      </w:pPr>
      <w:r>
        <w:rPr>
          <w:rFonts w:hint="eastAsia"/>
        </w:rPr>
        <w:lastRenderedPageBreak/>
        <w:t xml:space="preserve"> </w:t>
      </w:r>
      <w:bookmarkStart w:id="45" w:name="_Toc517427127"/>
      <w:bookmarkStart w:id="46" w:name="_Toc517427270"/>
      <w:r w:rsidR="00202177" w:rsidRPr="00B910EB">
        <w:t>通行能力和服务水平</w:t>
      </w:r>
      <w:bookmarkEnd w:id="45"/>
      <w:bookmarkEnd w:id="46"/>
    </w:p>
    <w:p w:rsidR="00202177" w:rsidRPr="00EE12C6" w:rsidRDefault="00B504BB" w:rsidP="00805C21">
      <w:pPr>
        <w:pStyle w:val="2"/>
      </w:pPr>
      <w:r w:rsidRPr="00EE12C6">
        <w:rPr>
          <w:rFonts w:hint="eastAsia"/>
        </w:rPr>
        <w:t xml:space="preserve"> </w:t>
      </w:r>
      <w:bookmarkStart w:id="47" w:name="_Toc517427128"/>
      <w:bookmarkStart w:id="48" w:name="_Toc517427271"/>
      <w:r w:rsidR="00202177" w:rsidRPr="00EE12C6">
        <w:t>一般规定</w:t>
      </w:r>
      <w:bookmarkEnd w:id="47"/>
      <w:bookmarkEnd w:id="48"/>
    </w:p>
    <w:p w:rsidR="00202177" w:rsidRPr="00E46C7B" w:rsidRDefault="00202177" w:rsidP="00805C21">
      <w:pPr>
        <w:pStyle w:val="3"/>
        <w:snapToGrid/>
      </w:pPr>
      <w:r w:rsidRPr="00E46C7B">
        <w:rPr>
          <w:rFonts w:hint="eastAsia"/>
        </w:rPr>
        <w:t>道路通行能力和服务水平分析应符合下列规定：</w:t>
      </w:r>
    </w:p>
    <w:p w:rsidR="00202177" w:rsidRPr="00E46C7B" w:rsidRDefault="00202177" w:rsidP="00805C21">
      <w:pPr>
        <w:pStyle w:val="0"/>
        <w:ind w:firstLineChars="150" w:firstLine="360"/>
      </w:pPr>
      <w:r w:rsidRPr="00E46C7B">
        <w:rPr>
          <w:rFonts w:hint="eastAsia"/>
        </w:rPr>
        <w:t xml:space="preserve">1 </w:t>
      </w:r>
      <w:r w:rsidR="002408AD" w:rsidRPr="00E46C7B">
        <w:rPr>
          <w:rFonts w:hint="eastAsia"/>
        </w:rPr>
        <w:t xml:space="preserve"> </w:t>
      </w:r>
      <w:r w:rsidRPr="00E46C7B">
        <w:rPr>
          <w:rFonts w:hint="eastAsia"/>
        </w:rPr>
        <w:t>快速路的路段、分合流区、交织区段及互通式立体交叉的匝道，应分别进行通行能力分析，使其全线服务水平均衡一致。</w:t>
      </w:r>
    </w:p>
    <w:p w:rsidR="00202177" w:rsidRPr="00E46C7B" w:rsidRDefault="00202177" w:rsidP="00805C21">
      <w:pPr>
        <w:pStyle w:val="0"/>
        <w:ind w:firstLineChars="150" w:firstLine="360"/>
      </w:pPr>
      <w:r w:rsidRPr="00E46C7B">
        <w:rPr>
          <w:rFonts w:hint="eastAsia"/>
        </w:rPr>
        <w:t>2</w:t>
      </w:r>
      <w:r w:rsidR="002408AD" w:rsidRPr="00E46C7B">
        <w:rPr>
          <w:rFonts w:hint="eastAsia"/>
        </w:rPr>
        <w:t xml:space="preserve"> </w:t>
      </w:r>
      <w:r w:rsidRPr="00E46C7B">
        <w:rPr>
          <w:rFonts w:hint="eastAsia"/>
        </w:rPr>
        <w:t xml:space="preserve"> </w:t>
      </w:r>
      <w:r w:rsidRPr="00E46C7B">
        <w:rPr>
          <w:rFonts w:hint="eastAsia"/>
        </w:rPr>
        <w:t>主干路的路段和与主干路、次干路相交的平面交叉口，应进行通行能力和服务水平分析。</w:t>
      </w:r>
    </w:p>
    <w:p w:rsidR="00202177" w:rsidRPr="00E46C7B" w:rsidRDefault="00202177" w:rsidP="00805C21">
      <w:pPr>
        <w:pStyle w:val="0"/>
        <w:ind w:firstLineChars="150" w:firstLine="360"/>
      </w:pPr>
      <w:r w:rsidRPr="00E46C7B">
        <w:rPr>
          <w:rFonts w:hint="eastAsia"/>
        </w:rPr>
        <w:t xml:space="preserve">3 </w:t>
      </w:r>
      <w:r w:rsidR="002408AD" w:rsidRPr="00E46C7B">
        <w:rPr>
          <w:rFonts w:hint="eastAsia"/>
        </w:rPr>
        <w:t xml:space="preserve"> </w:t>
      </w:r>
      <w:r w:rsidRPr="00E46C7B">
        <w:rPr>
          <w:rFonts w:hint="eastAsia"/>
        </w:rPr>
        <w:t>次干路、支路的路段及其平面交叉口，宜进行通行能力和服务水平分析。</w:t>
      </w:r>
    </w:p>
    <w:p w:rsidR="00202177" w:rsidRPr="00E46C7B" w:rsidRDefault="00202177" w:rsidP="00805C21">
      <w:pPr>
        <w:pStyle w:val="3"/>
        <w:snapToGrid/>
      </w:pPr>
      <w:r w:rsidRPr="00E46C7B">
        <w:rPr>
          <w:rFonts w:hint="eastAsia"/>
        </w:rPr>
        <w:t>交通量换算应采用小客车为标准车型，各种车辆的换算系数应符合表</w:t>
      </w:r>
      <w:r w:rsidRPr="00E46C7B">
        <w:rPr>
          <w:rFonts w:hint="eastAsia"/>
        </w:rPr>
        <w:t>4.1.2</w:t>
      </w:r>
      <w:r w:rsidRPr="00E46C7B">
        <w:rPr>
          <w:rFonts w:hint="eastAsia"/>
        </w:rPr>
        <w:t>的规定。</w:t>
      </w:r>
    </w:p>
    <w:p w:rsidR="00BF7473" w:rsidRPr="00130551" w:rsidRDefault="00BF7473" w:rsidP="00805C21">
      <w:pPr>
        <w:adjustRightInd w:val="0"/>
        <w:ind w:firstLineChars="0" w:firstLine="0"/>
        <w:jc w:val="center"/>
        <w:rPr>
          <w:rFonts w:eastAsia="黑体"/>
          <w:sz w:val="21"/>
        </w:rPr>
      </w:pPr>
      <w:r w:rsidRPr="00130551">
        <w:rPr>
          <w:rFonts w:eastAsia="黑体" w:hint="eastAsia"/>
          <w:sz w:val="21"/>
        </w:rPr>
        <w:t>表</w:t>
      </w:r>
      <w:r w:rsidRPr="00130551">
        <w:rPr>
          <w:rFonts w:eastAsia="黑体" w:hint="eastAsia"/>
          <w:sz w:val="21"/>
        </w:rPr>
        <w:t>4.1.2</w:t>
      </w:r>
      <w:r w:rsidR="003A7B25">
        <w:rPr>
          <w:rFonts w:eastAsia="黑体" w:hint="eastAsia"/>
          <w:sz w:val="21"/>
        </w:rPr>
        <w:t xml:space="preserve"> </w:t>
      </w:r>
      <w:r w:rsidRPr="00130551">
        <w:rPr>
          <w:rFonts w:eastAsia="黑体" w:hint="eastAsia"/>
          <w:sz w:val="21"/>
        </w:rPr>
        <w:t>车辆换算系数</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858"/>
        <w:gridCol w:w="1857"/>
        <w:gridCol w:w="1857"/>
        <w:gridCol w:w="1857"/>
        <w:gridCol w:w="1857"/>
      </w:tblGrid>
      <w:tr w:rsidR="00BF7473" w:rsidRPr="00130551" w:rsidTr="00E8324B">
        <w:trPr>
          <w:trHeight w:val="521"/>
          <w:jc w:val="center"/>
        </w:trPr>
        <w:tc>
          <w:tcPr>
            <w:tcW w:w="1000" w:type="pct"/>
            <w:shd w:val="clear" w:color="auto" w:fill="auto"/>
            <w:vAlign w:val="center"/>
          </w:tcPr>
          <w:p w:rsidR="00BF7473" w:rsidRPr="00130551" w:rsidRDefault="00BF7473" w:rsidP="00805C21">
            <w:pPr>
              <w:adjustRightInd w:val="0"/>
              <w:ind w:firstLineChars="0" w:firstLine="0"/>
              <w:jc w:val="center"/>
              <w:rPr>
                <w:rFonts w:ascii="宋体" w:hAnsi="宋体"/>
                <w:sz w:val="21"/>
                <w:szCs w:val="21"/>
              </w:rPr>
            </w:pPr>
            <w:r w:rsidRPr="00130551">
              <w:rPr>
                <w:rFonts w:ascii="宋体" w:hAnsi="宋体" w:hint="eastAsia"/>
                <w:sz w:val="21"/>
                <w:szCs w:val="21"/>
              </w:rPr>
              <w:t>车辆类型</w:t>
            </w:r>
          </w:p>
        </w:tc>
        <w:tc>
          <w:tcPr>
            <w:tcW w:w="1000" w:type="pct"/>
            <w:shd w:val="clear" w:color="auto" w:fill="auto"/>
            <w:vAlign w:val="center"/>
          </w:tcPr>
          <w:p w:rsidR="00BF7473" w:rsidRPr="00130551" w:rsidRDefault="00BF7473" w:rsidP="00805C21">
            <w:pPr>
              <w:adjustRightInd w:val="0"/>
              <w:ind w:firstLineChars="0" w:firstLine="0"/>
              <w:jc w:val="center"/>
              <w:rPr>
                <w:rFonts w:ascii="宋体" w:hAnsi="宋体"/>
                <w:sz w:val="21"/>
                <w:szCs w:val="21"/>
              </w:rPr>
            </w:pPr>
            <w:r w:rsidRPr="00130551">
              <w:rPr>
                <w:rFonts w:ascii="宋体" w:hAnsi="宋体" w:hint="eastAsia"/>
                <w:sz w:val="21"/>
                <w:szCs w:val="21"/>
              </w:rPr>
              <w:t>小客车</w:t>
            </w:r>
          </w:p>
        </w:tc>
        <w:tc>
          <w:tcPr>
            <w:tcW w:w="1000" w:type="pct"/>
            <w:shd w:val="clear" w:color="auto" w:fill="auto"/>
            <w:vAlign w:val="center"/>
          </w:tcPr>
          <w:p w:rsidR="00BF7473" w:rsidRPr="00130551" w:rsidRDefault="00BF7473" w:rsidP="00805C21">
            <w:pPr>
              <w:adjustRightInd w:val="0"/>
              <w:ind w:firstLineChars="0" w:firstLine="0"/>
              <w:jc w:val="center"/>
              <w:rPr>
                <w:rFonts w:ascii="宋体" w:hAnsi="宋体"/>
                <w:sz w:val="21"/>
                <w:szCs w:val="21"/>
              </w:rPr>
            </w:pPr>
            <w:r w:rsidRPr="00130551">
              <w:rPr>
                <w:rFonts w:ascii="宋体" w:hAnsi="宋体" w:hint="eastAsia"/>
                <w:sz w:val="21"/>
                <w:szCs w:val="21"/>
              </w:rPr>
              <w:t>大型客车</w:t>
            </w:r>
          </w:p>
        </w:tc>
        <w:tc>
          <w:tcPr>
            <w:tcW w:w="1000" w:type="pct"/>
            <w:shd w:val="clear" w:color="auto" w:fill="auto"/>
            <w:vAlign w:val="center"/>
          </w:tcPr>
          <w:p w:rsidR="00BF7473" w:rsidRPr="00130551" w:rsidRDefault="00BF7473" w:rsidP="00805C21">
            <w:pPr>
              <w:adjustRightInd w:val="0"/>
              <w:ind w:firstLineChars="0" w:firstLine="0"/>
              <w:jc w:val="center"/>
              <w:rPr>
                <w:rFonts w:ascii="宋体" w:hAnsi="宋体"/>
                <w:sz w:val="21"/>
                <w:szCs w:val="21"/>
              </w:rPr>
            </w:pPr>
            <w:r w:rsidRPr="00130551">
              <w:rPr>
                <w:rFonts w:ascii="宋体" w:hAnsi="宋体" w:hint="eastAsia"/>
                <w:sz w:val="21"/>
                <w:szCs w:val="21"/>
              </w:rPr>
              <w:t>大型货车</w:t>
            </w:r>
          </w:p>
        </w:tc>
        <w:tc>
          <w:tcPr>
            <w:tcW w:w="1000" w:type="pct"/>
            <w:shd w:val="clear" w:color="auto" w:fill="auto"/>
            <w:vAlign w:val="center"/>
          </w:tcPr>
          <w:p w:rsidR="00BF7473" w:rsidRPr="00130551" w:rsidRDefault="00BF7473" w:rsidP="00805C21">
            <w:pPr>
              <w:adjustRightInd w:val="0"/>
              <w:ind w:firstLineChars="0" w:firstLine="0"/>
              <w:jc w:val="center"/>
              <w:rPr>
                <w:rFonts w:ascii="宋体" w:hAnsi="宋体"/>
                <w:sz w:val="21"/>
                <w:szCs w:val="21"/>
              </w:rPr>
            </w:pPr>
            <w:proofErr w:type="gramStart"/>
            <w:r w:rsidRPr="00130551">
              <w:rPr>
                <w:rFonts w:ascii="宋体" w:hAnsi="宋体" w:hint="eastAsia"/>
                <w:sz w:val="21"/>
                <w:szCs w:val="21"/>
              </w:rPr>
              <w:t>铰接车</w:t>
            </w:r>
            <w:proofErr w:type="gramEnd"/>
          </w:p>
        </w:tc>
      </w:tr>
      <w:tr w:rsidR="00BF7473" w:rsidRPr="00130551" w:rsidTr="00E8324B">
        <w:trPr>
          <w:trHeight w:val="561"/>
          <w:jc w:val="center"/>
        </w:trPr>
        <w:tc>
          <w:tcPr>
            <w:tcW w:w="1000" w:type="pct"/>
            <w:shd w:val="clear" w:color="auto" w:fill="auto"/>
            <w:vAlign w:val="center"/>
          </w:tcPr>
          <w:p w:rsidR="00BF7473" w:rsidRPr="00130551" w:rsidRDefault="00BF7473" w:rsidP="00805C21">
            <w:pPr>
              <w:adjustRightInd w:val="0"/>
              <w:ind w:firstLineChars="0" w:firstLine="0"/>
              <w:jc w:val="center"/>
              <w:rPr>
                <w:rFonts w:ascii="宋体" w:hAnsi="宋体"/>
                <w:sz w:val="21"/>
                <w:szCs w:val="21"/>
              </w:rPr>
            </w:pPr>
            <w:r w:rsidRPr="00130551">
              <w:rPr>
                <w:rFonts w:ascii="宋体" w:hAnsi="宋体" w:hint="eastAsia"/>
                <w:sz w:val="21"/>
                <w:szCs w:val="21"/>
              </w:rPr>
              <w:t>换算系数</w:t>
            </w:r>
          </w:p>
        </w:tc>
        <w:tc>
          <w:tcPr>
            <w:tcW w:w="1000" w:type="pct"/>
            <w:shd w:val="clear" w:color="auto" w:fill="auto"/>
            <w:vAlign w:val="center"/>
          </w:tcPr>
          <w:p w:rsidR="00BF7473" w:rsidRPr="00130551" w:rsidRDefault="00BF7473" w:rsidP="00805C21">
            <w:pPr>
              <w:adjustRightInd w:val="0"/>
              <w:ind w:firstLineChars="0" w:firstLine="0"/>
              <w:jc w:val="center"/>
              <w:rPr>
                <w:rFonts w:ascii="宋体" w:hAnsi="宋体"/>
                <w:sz w:val="21"/>
                <w:szCs w:val="21"/>
              </w:rPr>
            </w:pPr>
            <w:r w:rsidRPr="00130551">
              <w:rPr>
                <w:rFonts w:ascii="宋体" w:hAnsi="宋体" w:hint="eastAsia"/>
                <w:sz w:val="21"/>
                <w:szCs w:val="21"/>
              </w:rPr>
              <w:t>1.0</w:t>
            </w:r>
          </w:p>
        </w:tc>
        <w:tc>
          <w:tcPr>
            <w:tcW w:w="1000" w:type="pct"/>
            <w:shd w:val="clear" w:color="auto" w:fill="auto"/>
            <w:vAlign w:val="center"/>
          </w:tcPr>
          <w:p w:rsidR="00BF7473" w:rsidRPr="00130551" w:rsidRDefault="00BF7473" w:rsidP="00805C21">
            <w:pPr>
              <w:adjustRightInd w:val="0"/>
              <w:ind w:firstLineChars="0" w:firstLine="0"/>
              <w:jc w:val="center"/>
              <w:rPr>
                <w:rFonts w:ascii="宋体" w:hAnsi="宋体"/>
                <w:sz w:val="21"/>
                <w:szCs w:val="21"/>
              </w:rPr>
            </w:pPr>
            <w:r w:rsidRPr="00130551">
              <w:rPr>
                <w:rFonts w:ascii="宋体" w:hAnsi="宋体" w:hint="eastAsia"/>
                <w:sz w:val="21"/>
                <w:szCs w:val="21"/>
              </w:rPr>
              <w:t>2.0</w:t>
            </w:r>
          </w:p>
        </w:tc>
        <w:tc>
          <w:tcPr>
            <w:tcW w:w="1000" w:type="pct"/>
            <w:shd w:val="clear" w:color="auto" w:fill="auto"/>
            <w:vAlign w:val="center"/>
          </w:tcPr>
          <w:p w:rsidR="00BF7473" w:rsidRPr="00130551" w:rsidRDefault="00BF7473" w:rsidP="00805C21">
            <w:pPr>
              <w:adjustRightInd w:val="0"/>
              <w:ind w:firstLineChars="0" w:firstLine="0"/>
              <w:jc w:val="center"/>
              <w:rPr>
                <w:rFonts w:ascii="宋体" w:hAnsi="宋体"/>
                <w:sz w:val="21"/>
                <w:szCs w:val="21"/>
              </w:rPr>
            </w:pPr>
            <w:r w:rsidRPr="00130551">
              <w:rPr>
                <w:rFonts w:ascii="宋体" w:hAnsi="宋体" w:hint="eastAsia"/>
                <w:sz w:val="21"/>
                <w:szCs w:val="21"/>
              </w:rPr>
              <w:t>2.5</w:t>
            </w:r>
          </w:p>
        </w:tc>
        <w:tc>
          <w:tcPr>
            <w:tcW w:w="1000" w:type="pct"/>
            <w:shd w:val="clear" w:color="auto" w:fill="auto"/>
            <w:vAlign w:val="center"/>
          </w:tcPr>
          <w:p w:rsidR="00BF7473" w:rsidRPr="00130551" w:rsidRDefault="00BF7473" w:rsidP="00805C21">
            <w:pPr>
              <w:adjustRightInd w:val="0"/>
              <w:ind w:firstLineChars="0" w:firstLine="0"/>
              <w:jc w:val="center"/>
              <w:rPr>
                <w:rFonts w:ascii="宋体" w:hAnsi="宋体"/>
                <w:sz w:val="21"/>
                <w:szCs w:val="21"/>
              </w:rPr>
            </w:pPr>
            <w:r w:rsidRPr="00130551">
              <w:rPr>
                <w:rFonts w:ascii="宋体" w:hAnsi="宋体" w:hint="eastAsia"/>
                <w:sz w:val="21"/>
                <w:szCs w:val="21"/>
              </w:rPr>
              <w:t>3.0</w:t>
            </w:r>
          </w:p>
        </w:tc>
      </w:tr>
    </w:tbl>
    <w:p w:rsidR="00202177" w:rsidRPr="00EE12C6" w:rsidRDefault="00574C18" w:rsidP="00805C21">
      <w:pPr>
        <w:pStyle w:val="2"/>
      </w:pPr>
      <w:r w:rsidRPr="00EE12C6">
        <w:rPr>
          <w:rFonts w:hint="eastAsia"/>
        </w:rPr>
        <w:t xml:space="preserve"> </w:t>
      </w:r>
      <w:bookmarkStart w:id="49" w:name="_Toc517427129"/>
      <w:bookmarkStart w:id="50" w:name="_Toc517427272"/>
      <w:r w:rsidR="00202177" w:rsidRPr="00EE12C6">
        <w:t>快速路</w:t>
      </w:r>
      <w:bookmarkEnd w:id="49"/>
      <w:bookmarkEnd w:id="50"/>
    </w:p>
    <w:p w:rsidR="00202177" w:rsidRPr="00E46C7B" w:rsidRDefault="00202177" w:rsidP="00805C21">
      <w:pPr>
        <w:pStyle w:val="3"/>
        <w:snapToGrid/>
      </w:pPr>
      <w:r w:rsidRPr="00E46C7B">
        <w:rPr>
          <w:rFonts w:hint="eastAsia"/>
        </w:rPr>
        <w:t>快速路</w:t>
      </w:r>
      <w:r w:rsidR="003521A7" w:rsidRPr="00E46C7B">
        <w:rPr>
          <w:rFonts w:hint="eastAsia"/>
        </w:rPr>
        <w:t>应</w:t>
      </w:r>
      <w:r w:rsidRPr="00E46C7B">
        <w:rPr>
          <w:rFonts w:hint="eastAsia"/>
        </w:rPr>
        <w:t>根据交通流行驶特征分为基本路段、分合流区和交织区，应分别采用相应的通行能力和服务水平。</w:t>
      </w:r>
    </w:p>
    <w:p w:rsidR="000067E4" w:rsidRDefault="00202177" w:rsidP="00805C21">
      <w:pPr>
        <w:pStyle w:val="3"/>
        <w:snapToGrid/>
      </w:pPr>
      <w:r w:rsidRPr="00E46C7B">
        <w:rPr>
          <w:rFonts w:hint="eastAsia"/>
        </w:rPr>
        <w:t>快速路基本路段一条车道的基本通行能力和设计通行能力应采用表</w:t>
      </w:r>
      <w:r w:rsidRPr="00E46C7B">
        <w:t>4.2.2</w:t>
      </w:r>
      <w:r w:rsidRPr="00E46C7B">
        <w:rPr>
          <w:rFonts w:hint="eastAsia"/>
        </w:rPr>
        <w:t>的数值。</w:t>
      </w:r>
    </w:p>
    <w:p w:rsidR="003521A7" w:rsidRPr="00E8324B" w:rsidRDefault="003521A7" w:rsidP="00805C21">
      <w:pPr>
        <w:adjustRightInd w:val="0"/>
        <w:ind w:firstLineChars="0" w:firstLine="0"/>
        <w:jc w:val="center"/>
        <w:rPr>
          <w:rFonts w:eastAsia="黑体"/>
          <w:sz w:val="21"/>
        </w:rPr>
      </w:pPr>
      <w:r w:rsidRPr="00E8324B">
        <w:rPr>
          <w:rFonts w:eastAsia="黑体" w:hint="eastAsia"/>
          <w:sz w:val="21"/>
        </w:rPr>
        <w:t>表</w:t>
      </w:r>
      <w:r w:rsidRPr="00E8324B">
        <w:rPr>
          <w:rFonts w:eastAsia="黑体" w:hint="eastAsia"/>
          <w:sz w:val="21"/>
        </w:rPr>
        <w:t>4.2.2</w:t>
      </w:r>
      <w:r w:rsidR="00F02DFC" w:rsidRPr="00E8324B">
        <w:rPr>
          <w:rFonts w:eastAsia="黑体"/>
          <w:sz w:val="21"/>
        </w:rPr>
        <w:t xml:space="preserve"> </w:t>
      </w:r>
      <w:r w:rsidRPr="00E8324B">
        <w:rPr>
          <w:rFonts w:eastAsia="黑体" w:hint="eastAsia"/>
          <w:sz w:val="21"/>
        </w:rPr>
        <w:t>快速路</w:t>
      </w:r>
      <w:r w:rsidRPr="00E8324B">
        <w:rPr>
          <w:rFonts w:eastAsia="黑体"/>
          <w:sz w:val="21"/>
        </w:rPr>
        <w:t>基本路段一条车道的</w:t>
      </w:r>
      <w:r w:rsidRPr="00E8324B">
        <w:rPr>
          <w:rFonts w:eastAsia="黑体" w:hint="eastAsia"/>
          <w:sz w:val="21"/>
        </w:rPr>
        <w:t>通行</w:t>
      </w:r>
      <w:r w:rsidRPr="00E8324B">
        <w:rPr>
          <w:rFonts w:eastAsia="黑体"/>
          <w:sz w:val="21"/>
        </w:rPr>
        <w:t>能力</w:t>
      </w:r>
      <w:r w:rsidR="002408AD" w:rsidRPr="00E8324B">
        <w:rPr>
          <w:rFonts w:eastAsia="黑体"/>
          <w:sz w:val="21"/>
        </w:rPr>
        <w:t>（</w:t>
      </w:r>
      <w:proofErr w:type="spellStart"/>
      <w:r w:rsidR="002408AD" w:rsidRPr="00E8324B">
        <w:rPr>
          <w:rFonts w:eastAsia="黑体" w:hint="eastAsia"/>
          <w:sz w:val="21"/>
        </w:rPr>
        <w:t>pcu</w:t>
      </w:r>
      <w:proofErr w:type="spellEnd"/>
      <w:r w:rsidR="002408AD" w:rsidRPr="00E8324B">
        <w:rPr>
          <w:rFonts w:eastAsia="黑体" w:hint="eastAsia"/>
          <w:sz w:val="21"/>
        </w:rPr>
        <w:t>/h</w:t>
      </w:r>
      <w:r w:rsidR="002408AD" w:rsidRPr="00E8324B">
        <w:rPr>
          <w:rFonts w:eastAsia="黑体"/>
          <w:sz w:val="21"/>
        </w:rPr>
        <w:t>）</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3537"/>
        <w:gridCol w:w="1537"/>
        <w:gridCol w:w="2537"/>
        <w:gridCol w:w="1675"/>
      </w:tblGrid>
      <w:tr w:rsidR="00F37954" w:rsidRPr="00E8324B" w:rsidTr="00E8324B">
        <w:trPr>
          <w:trHeight w:val="375"/>
          <w:jc w:val="center"/>
        </w:trPr>
        <w:tc>
          <w:tcPr>
            <w:tcW w:w="1904" w:type="pct"/>
            <w:shd w:val="clear" w:color="auto" w:fill="auto"/>
            <w:vAlign w:val="center"/>
          </w:tcPr>
          <w:p w:rsidR="00F37954" w:rsidRPr="00E8324B" w:rsidRDefault="00F37954" w:rsidP="00805C21">
            <w:pPr>
              <w:adjustRightInd w:val="0"/>
              <w:ind w:firstLineChars="0" w:firstLine="0"/>
              <w:jc w:val="center"/>
              <w:rPr>
                <w:sz w:val="21"/>
                <w:szCs w:val="21"/>
              </w:rPr>
            </w:pPr>
            <w:r w:rsidRPr="00E8324B">
              <w:rPr>
                <w:rFonts w:hint="eastAsia"/>
                <w:sz w:val="21"/>
                <w:szCs w:val="21"/>
              </w:rPr>
              <w:t>设计</w:t>
            </w:r>
            <w:r w:rsidRPr="00E8324B">
              <w:rPr>
                <w:sz w:val="21"/>
                <w:szCs w:val="21"/>
              </w:rPr>
              <w:t>速度（</w:t>
            </w:r>
            <w:r w:rsidRPr="00E8324B">
              <w:rPr>
                <w:rFonts w:hint="eastAsia"/>
                <w:sz w:val="21"/>
                <w:szCs w:val="21"/>
              </w:rPr>
              <w:t>km/h</w:t>
            </w:r>
            <w:r w:rsidRPr="00E8324B">
              <w:rPr>
                <w:sz w:val="21"/>
                <w:szCs w:val="21"/>
              </w:rPr>
              <w:t>）</w:t>
            </w:r>
          </w:p>
        </w:tc>
        <w:tc>
          <w:tcPr>
            <w:tcW w:w="827" w:type="pct"/>
            <w:shd w:val="clear" w:color="auto" w:fill="auto"/>
            <w:vAlign w:val="center"/>
          </w:tcPr>
          <w:p w:rsidR="00F37954" w:rsidRPr="00E8324B" w:rsidRDefault="00F37954" w:rsidP="00805C21">
            <w:pPr>
              <w:adjustRightInd w:val="0"/>
              <w:ind w:firstLineChars="0" w:firstLine="0"/>
              <w:jc w:val="center"/>
              <w:rPr>
                <w:sz w:val="21"/>
                <w:szCs w:val="21"/>
              </w:rPr>
            </w:pPr>
            <w:r w:rsidRPr="00E8324B">
              <w:rPr>
                <w:rFonts w:hint="eastAsia"/>
                <w:sz w:val="21"/>
                <w:szCs w:val="21"/>
              </w:rPr>
              <w:t>100</w:t>
            </w:r>
          </w:p>
        </w:tc>
        <w:tc>
          <w:tcPr>
            <w:tcW w:w="1366" w:type="pct"/>
            <w:shd w:val="clear" w:color="auto" w:fill="auto"/>
            <w:vAlign w:val="center"/>
          </w:tcPr>
          <w:p w:rsidR="00F37954" w:rsidRPr="00E8324B" w:rsidRDefault="00F37954" w:rsidP="00805C21">
            <w:pPr>
              <w:adjustRightInd w:val="0"/>
              <w:ind w:firstLineChars="0" w:firstLine="0"/>
              <w:jc w:val="center"/>
              <w:rPr>
                <w:sz w:val="21"/>
                <w:szCs w:val="21"/>
              </w:rPr>
            </w:pPr>
            <w:r w:rsidRPr="00E8324B">
              <w:rPr>
                <w:rFonts w:hint="eastAsia"/>
                <w:sz w:val="21"/>
                <w:szCs w:val="21"/>
              </w:rPr>
              <w:t>80</w:t>
            </w:r>
          </w:p>
        </w:tc>
        <w:tc>
          <w:tcPr>
            <w:tcW w:w="902" w:type="pct"/>
            <w:shd w:val="clear" w:color="auto" w:fill="auto"/>
            <w:vAlign w:val="center"/>
          </w:tcPr>
          <w:p w:rsidR="00F37954" w:rsidRPr="00E8324B" w:rsidRDefault="00F37954" w:rsidP="00805C21">
            <w:pPr>
              <w:adjustRightInd w:val="0"/>
              <w:ind w:firstLineChars="0" w:firstLine="0"/>
              <w:jc w:val="center"/>
              <w:rPr>
                <w:sz w:val="21"/>
                <w:szCs w:val="21"/>
              </w:rPr>
            </w:pPr>
            <w:r w:rsidRPr="00E8324B">
              <w:rPr>
                <w:rFonts w:hint="eastAsia"/>
                <w:sz w:val="21"/>
                <w:szCs w:val="21"/>
              </w:rPr>
              <w:t>60</w:t>
            </w:r>
          </w:p>
        </w:tc>
      </w:tr>
      <w:tr w:rsidR="00F37954" w:rsidRPr="00E8324B" w:rsidTr="00E8324B">
        <w:trPr>
          <w:trHeight w:val="551"/>
          <w:jc w:val="center"/>
        </w:trPr>
        <w:tc>
          <w:tcPr>
            <w:tcW w:w="1904" w:type="pct"/>
            <w:shd w:val="clear" w:color="auto" w:fill="auto"/>
            <w:vAlign w:val="center"/>
          </w:tcPr>
          <w:p w:rsidR="00F37954" w:rsidRPr="00E8324B" w:rsidRDefault="00F37954" w:rsidP="00805C21">
            <w:pPr>
              <w:adjustRightInd w:val="0"/>
              <w:ind w:firstLineChars="0" w:firstLine="0"/>
              <w:jc w:val="center"/>
              <w:rPr>
                <w:sz w:val="21"/>
                <w:szCs w:val="21"/>
              </w:rPr>
            </w:pPr>
            <w:r w:rsidRPr="00E8324B">
              <w:rPr>
                <w:rFonts w:hint="eastAsia"/>
                <w:sz w:val="21"/>
                <w:szCs w:val="21"/>
              </w:rPr>
              <w:t>基本通行能力</w:t>
            </w:r>
            <w:r w:rsidRPr="00E8324B">
              <w:rPr>
                <w:sz w:val="21"/>
                <w:szCs w:val="21"/>
              </w:rPr>
              <w:t>（</w:t>
            </w:r>
            <w:proofErr w:type="spellStart"/>
            <w:r w:rsidRPr="00E8324B">
              <w:rPr>
                <w:rFonts w:hint="eastAsia"/>
                <w:sz w:val="21"/>
                <w:szCs w:val="21"/>
              </w:rPr>
              <w:t>pcu</w:t>
            </w:r>
            <w:proofErr w:type="spellEnd"/>
            <w:r w:rsidRPr="00E8324B">
              <w:rPr>
                <w:rFonts w:hint="eastAsia"/>
                <w:sz w:val="21"/>
                <w:szCs w:val="21"/>
              </w:rPr>
              <w:t>/h</w:t>
            </w:r>
            <w:r w:rsidRPr="00E8324B">
              <w:rPr>
                <w:sz w:val="21"/>
                <w:szCs w:val="21"/>
              </w:rPr>
              <w:t>）</w:t>
            </w:r>
          </w:p>
        </w:tc>
        <w:tc>
          <w:tcPr>
            <w:tcW w:w="827" w:type="pct"/>
            <w:shd w:val="clear" w:color="auto" w:fill="auto"/>
            <w:vAlign w:val="center"/>
          </w:tcPr>
          <w:p w:rsidR="00F37954" w:rsidRPr="00E8324B" w:rsidRDefault="00F37954" w:rsidP="00805C21">
            <w:pPr>
              <w:adjustRightInd w:val="0"/>
              <w:ind w:firstLineChars="0" w:firstLine="0"/>
              <w:jc w:val="center"/>
              <w:rPr>
                <w:sz w:val="21"/>
                <w:szCs w:val="21"/>
              </w:rPr>
            </w:pPr>
            <w:r w:rsidRPr="00E8324B">
              <w:rPr>
                <w:sz w:val="21"/>
                <w:szCs w:val="21"/>
              </w:rPr>
              <w:t>2200</w:t>
            </w:r>
          </w:p>
        </w:tc>
        <w:tc>
          <w:tcPr>
            <w:tcW w:w="1366" w:type="pct"/>
            <w:shd w:val="clear" w:color="auto" w:fill="auto"/>
            <w:vAlign w:val="center"/>
          </w:tcPr>
          <w:p w:rsidR="00F37954" w:rsidRPr="00E8324B" w:rsidRDefault="00F37954" w:rsidP="00805C21">
            <w:pPr>
              <w:adjustRightInd w:val="0"/>
              <w:ind w:firstLineChars="0" w:firstLine="0"/>
              <w:jc w:val="center"/>
              <w:rPr>
                <w:sz w:val="21"/>
                <w:szCs w:val="21"/>
              </w:rPr>
            </w:pPr>
            <w:r w:rsidRPr="00E8324B">
              <w:rPr>
                <w:rFonts w:hint="eastAsia"/>
                <w:sz w:val="21"/>
                <w:szCs w:val="21"/>
              </w:rPr>
              <w:t>2100</w:t>
            </w:r>
          </w:p>
        </w:tc>
        <w:tc>
          <w:tcPr>
            <w:tcW w:w="902" w:type="pct"/>
            <w:shd w:val="clear" w:color="auto" w:fill="auto"/>
            <w:vAlign w:val="center"/>
          </w:tcPr>
          <w:p w:rsidR="00F37954" w:rsidRPr="00E8324B" w:rsidRDefault="00F37954" w:rsidP="00805C21">
            <w:pPr>
              <w:adjustRightInd w:val="0"/>
              <w:ind w:firstLineChars="0" w:firstLine="0"/>
              <w:jc w:val="center"/>
              <w:rPr>
                <w:sz w:val="21"/>
                <w:szCs w:val="21"/>
              </w:rPr>
            </w:pPr>
            <w:r w:rsidRPr="00E8324B">
              <w:rPr>
                <w:rFonts w:hint="eastAsia"/>
                <w:sz w:val="21"/>
                <w:szCs w:val="21"/>
              </w:rPr>
              <w:t>1800</w:t>
            </w:r>
          </w:p>
        </w:tc>
      </w:tr>
      <w:tr w:rsidR="00F37954" w:rsidRPr="00E8324B" w:rsidTr="00E8324B">
        <w:trPr>
          <w:trHeight w:val="388"/>
          <w:jc w:val="center"/>
        </w:trPr>
        <w:tc>
          <w:tcPr>
            <w:tcW w:w="1904" w:type="pct"/>
            <w:shd w:val="clear" w:color="auto" w:fill="auto"/>
            <w:vAlign w:val="center"/>
          </w:tcPr>
          <w:p w:rsidR="00F37954" w:rsidRPr="00E8324B" w:rsidRDefault="00F37954" w:rsidP="00805C21">
            <w:pPr>
              <w:adjustRightInd w:val="0"/>
              <w:ind w:firstLineChars="0" w:firstLine="0"/>
              <w:jc w:val="center"/>
              <w:rPr>
                <w:sz w:val="21"/>
                <w:szCs w:val="21"/>
              </w:rPr>
            </w:pPr>
            <w:r w:rsidRPr="00E8324B">
              <w:rPr>
                <w:rFonts w:hint="eastAsia"/>
                <w:sz w:val="21"/>
                <w:szCs w:val="21"/>
              </w:rPr>
              <w:t>设计</w:t>
            </w:r>
            <w:r w:rsidRPr="00E8324B">
              <w:rPr>
                <w:sz w:val="21"/>
                <w:szCs w:val="21"/>
              </w:rPr>
              <w:t>通行能力（</w:t>
            </w:r>
            <w:proofErr w:type="spellStart"/>
            <w:r w:rsidRPr="00E8324B">
              <w:rPr>
                <w:rFonts w:hint="eastAsia"/>
                <w:sz w:val="21"/>
                <w:szCs w:val="21"/>
              </w:rPr>
              <w:t>pcu</w:t>
            </w:r>
            <w:proofErr w:type="spellEnd"/>
            <w:r w:rsidRPr="00E8324B">
              <w:rPr>
                <w:rFonts w:hint="eastAsia"/>
                <w:sz w:val="21"/>
                <w:szCs w:val="21"/>
              </w:rPr>
              <w:t>/h</w:t>
            </w:r>
            <w:r w:rsidRPr="00E8324B">
              <w:rPr>
                <w:sz w:val="21"/>
                <w:szCs w:val="21"/>
              </w:rPr>
              <w:t>）</w:t>
            </w:r>
          </w:p>
        </w:tc>
        <w:tc>
          <w:tcPr>
            <w:tcW w:w="827" w:type="pct"/>
            <w:shd w:val="clear" w:color="auto" w:fill="auto"/>
            <w:vAlign w:val="center"/>
          </w:tcPr>
          <w:p w:rsidR="00F37954" w:rsidRPr="00E8324B" w:rsidRDefault="00F37954" w:rsidP="00805C21">
            <w:pPr>
              <w:adjustRightInd w:val="0"/>
              <w:ind w:firstLineChars="0" w:firstLine="0"/>
              <w:jc w:val="center"/>
              <w:rPr>
                <w:sz w:val="21"/>
                <w:szCs w:val="21"/>
              </w:rPr>
            </w:pPr>
            <w:r w:rsidRPr="00E8324B">
              <w:rPr>
                <w:rFonts w:hint="eastAsia"/>
                <w:sz w:val="21"/>
                <w:szCs w:val="21"/>
              </w:rPr>
              <w:t>2000</w:t>
            </w:r>
          </w:p>
        </w:tc>
        <w:tc>
          <w:tcPr>
            <w:tcW w:w="1366" w:type="pct"/>
            <w:shd w:val="clear" w:color="auto" w:fill="auto"/>
            <w:vAlign w:val="center"/>
          </w:tcPr>
          <w:p w:rsidR="00F37954" w:rsidRPr="00E8324B" w:rsidRDefault="00F37954" w:rsidP="00805C21">
            <w:pPr>
              <w:adjustRightInd w:val="0"/>
              <w:ind w:firstLineChars="0" w:firstLine="0"/>
              <w:jc w:val="center"/>
              <w:rPr>
                <w:sz w:val="21"/>
                <w:szCs w:val="21"/>
              </w:rPr>
            </w:pPr>
            <w:r w:rsidRPr="00E8324B">
              <w:rPr>
                <w:rFonts w:hint="eastAsia"/>
                <w:sz w:val="21"/>
                <w:szCs w:val="21"/>
              </w:rPr>
              <w:t>1750</w:t>
            </w:r>
          </w:p>
        </w:tc>
        <w:tc>
          <w:tcPr>
            <w:tcW w:w="902" w:type="pct"/>
            <w:shd w:val="clear" w:color="auto" w:fill="auto"/>
            <w:vAlign w:val="center"/>
          </w:tcPr>
          <w:p w:rsidR="00F37954" w:rsidRPr="00E8324B" w:rsidRDefault="00F37954" w:rsidP="00805C21">
            <w:pPr>
              <w:adjustRightInd w:val="0"/>
              <w:ind w:firstLineChars="0" w:firstLine="0"/>
              <w:jc w:val="center"/>
              <w:rPr>
                <w:sz w:val="21"/>
                <w:szCs w:val="21"/>
              </w:rPr>
            </w:pPr>
            <w:r w:rsidRPr="00E8324B">
              <w:rPr>
                <w:rFonts w:hint="eastAsia"/>
                <w:sz w:val="21"/>
                <w:szCs w:val="21"/>
              </w:rPr>
              <w:t>1400</w:t>
            </w:r>
          </w:p>
        </w:tc>
      </w:tr>
    </w:tbl>
    <w:p w:rsidR="00202177" w:rsidRPr="00E46C7B" w:rsidRDefault="00202177" w:rsidP="00805C21">
      <w:pPr>
        <w:pStyle w:val="3"/>
        <w:snapToGrid/>
      </w:pPr>
      <w:r w:rsidRPr="00E46C7B">
        <w:rPr>
          <w:rFonts w:hint="eastAsia"/>
        </w:rPr>
        <w:lastRenderedPageBreak/>
        <w:t>快速路基本路段服务水平分级应符合</w:t>
      </w:r>
      <w:r w:rsidR="00825BFC" w:rsidRPr="00E46C7B">
        <w:rPr>
          <w:rFonts w:hint="eastAsia"/>
        </w:rPr>
        <w:t>《城市快速</w:t>
      </w:r>
      <w:r w:rsidR="00825BFC" w:rsidRPr="00E46C7B">
        <w:t>路</w:t>
      </w:r>
      <w:r w:rsidR="00825BFC" w:rsidRPr="00E46C7B">
        <w:rPr>
          <w:rFonts w:hint="eastAsia"/>
        </w:rPr>
        <w:t>设计</w:t>
      </w:r>
      <w:bookmarkStart w:id="51" w:name="_GoBack"/>
      <w:r w:rsidR="00825BFC" w:rsidRPr="00E46C7B">
        <w:t>规程</w:t>
      </w:r>
      <w:bookmarkEnd w:id="51"/>
      <w:r w:rsidR="00825BFC" w:rsidRPr="00E46C7B">
        <w:rPr>
          <w:rFonts w:hint="eastAsia"/>
        </w:rPr>
        <w:t>》</w:t>
      </w:r>
      <w:r w:rsidRPr="00E46C7B">
        <w:rPr>
          <w:rFonts w:hint="eastAsia"/>
        </w:rPr>
        <w:t>的规定，新建快速路应按三级服务水平设计。</w:t>
      </w:r>
    </w:p>
    <w:p w:rsidR="00202177" w:rsidRPr="00EE12C6" w:rsidRDefault="00574C18" w:rsidP="00805C21">
      <w:pPr>
        <w:pStyle w:val="2"/>
      </w:pPr>
      <w:r w:rsidRPr="00EE12C6">
        <w:rPr>
          <w:rFonts w:hint="eastAsia"/>
        </w:rPr>
        <w:t xml:space="preserve"> </w:t>
      </w:r>
      <w:bookmarkStart w:id="52" w:name="_Toc517427130"/>
      <w:bookmarkStart w:id="53" w:name="_Toc517427273"/>
      <w:r w:rsidR="00202177" w:rsidRPr="00EE12C6">
        <w:t>其他等级道路</w:t>
      </w:r>
      <w:bookmarkEnd w:id="52"/>
      <w:bookmarkEnd w:id="53"/>
    </w:p>
    <w:p w:rsidR="00202177" w:rsidRPr="00E46C7B" w:rsidRDefault="00202177" w:rsidP="00805C21">
      <w:pPr>
        <w:pStyle w:val="3"/>
        <w:snapToGrid/>
      </w:pPr>
      <w:r w:rsidRPr="00E46C7B">
        <w:rPr>
          <w:rFonts w:hint="eastAsia"/>
        </w:rPr>
        <w:t>其他等级道路根据交通流特性和交通管理方式，可分为路段、信号交叉口、无信号交叉口等，应分别采用相应的通行能力和服务水平。</w:t>
      </w:r>
    </w:p>
    <w:p w:rsidR="00202177" w:rsidRDefault="00202177" w:rsidP="00805C21">
      <w:pPr>
        <w:pStyle w:val="3"/>
        <w:snapToGrid/>
      </w:pPr>
      <w:r w:rsidRPr="00E46C7B">
        <w:rPr>
          <w:rFonts w:hint="eastAsia"/>
        </w:rPr>
        <w:t>其他等级道路的路段一条车道的基本通行能力</w:t>
      </w:r>
      <w:r w:rsidR="00414FA3" w:rsidRPr="00E46C7B">
        <w:rPr>
          <w:rFonts w:hint="eastAsia"/>
        </w:rPr>
        <w:t>和</w:t>
      </w:r>
      <w:r w:rsidR="00414FA3" w:rsidRPr="00E46C7B">
        <w:t>设计通行能力</w:t>
      </w:r>
      <w:r w:rsidRPr="00E46C7B">
        <w:rPr>
          <w:rFonts w:hint="eastAsia"/>
        </w:rPr>
        <w:t>应</w:t>
      </w:r>
      <w:r w:rsidR="00414FA3" w:rsidRPr="00E46C7B">
        <w:rPr>
          <w:rFonts w:hint="eastAsia"/>
        </w:rPr>
        <w:t>符合</w:t>
      </w:r>
      <w:r w:rsidRPr="00E46C7B">
        <w:t>表</w:t>
      </w:r>
      <w:r w:rsidRPr="00E46C7B">
        <w:t>4.3.2</w:t>
      </w:r>
      <w:r w:rsidRPr="00E46C7B">
        <w:rPr>
          <w:rFonts w:hint="eastAsia"/>
        </w:rPr>
        <w:t>的</w:t>
      </w:r>
      <w:r w:rsidR="00414FA3" w:rsidRPr="00E46C7B">
        <w:rPr>
          <w:rFonts w:hint="eastAsia"/>
        </w:rPr>
        <w:t>规定</w:t>
      </w:r>
      <w:r w:rsidRPr="00E46C7B">
        <w:rPr>
          <w:rFonts w:hint="eastAsia"/>
        </w:rPr>
        <w:t>。</w:t>
      </w:r>
    </w:p>
    <w:p w:rsidR="00522EEC" w:rsidRPr="00522EEC" w:rsidRDefault="00522EEC" w:rsidP="00805C21">
      <w:pPr>
        <w:adjustRightInd w:val="0"/>
        <w:ind w:firstLineChars="0" w:firstLine="0"/>
        <w:jc w:val="center"/>
        <w:rPr>
          <w:rFonts w:eastAsia="黑体"/>
          <w:sz w:val="21"/>
        </w:rPr>
      </w:pPr>
      <w:r w:rsidRPr="00522EEC">
        <w:rPr>
          <w:rFonts w:eastAsia="黑体" w:hint="eastAsia"/>
          <w:sz w:val="21"/>
        </w:rPr>
        <w:t>表</w:t>
      </w:r>
      <w:r w:rsidRPr="00522EEC">
        <w:rPr>
          <w:rFonts w:eastAsia="黑体" w:hint="eastAsia"/>
          <w:sz w:val="21"/>
        </w:rPr>
        <w:t xml:space="preserve">4.3.2 </w:t>
      </w:r>
      <w:r w:rsidRPr="00522EEC">
        <w:rPr>
          <w:rFonts w:eastAsia="黑体" w:hint="eastAsia"/>
          <w:sz w:val="21"/>
        </w:rPr>
        <w:t>其他</w:t>
      </w:r>
      <w:r w:rsidRPr="00522EEC">
        <w:rPr>
          <w:rFonts w:eastAsia="黑体"/>
          <w:sz w:val="21"/>
        </w:rPr>
        <w:t>等级道路路段一条车道的</w:t>
      </w:r>
      <w:r w:rsidRPr="00522EEC">
        <w:rPr>
          <w:rFonts w:eastAsia="黑体" w:hint="eastAsia"/>
          <w:sz w:val="21"/>
        </w:rPr>
        <w:t>通行能力</w:t>
      </w:r>
      <w:r w:rsidRPr="00522EEC">
        <w:rPr>
          <w:rFonts w:eastAsia="黑体"/>
          <w:sz w:val="21"/>
        </w:rPr>
        <w:t>（</w:t>
      </w:r>
      <w:proofErr w:type="spellStart"/>
      <w:r w:rsidRPr="00522EEC">
        <w:rPr>
          <w:rFonts w:eastAsia="黑体" w:hint="eastAsia"/>
          <w:sz w:val="21"/>
        </w:rPr>
        <w:t>pcu</w:t>
      </w:r>
      <w:proofErr w:type="spellEnd"/>
      <w:r w:rsidRPr="00522EEC">
        <w:rPr>
          <w:rFonts w:eastAsia="黑体" w:hint="eastAsia"/>
          <w:sz w:val="21"/>
        </w:rPr>
        <w:t>/h</w:t>
      </w:r>
      <w:r w:rsidRPr="00522EEC">
        <w:rPr>
          <w:rFonts w:eastAsia="黑体"/>
          <w:sz w:val="21"/>
        </w:rPr>
        <w:t>）</w:t>
      </w:r>
    </w:p>
    <w:tbl>
      <w:tblPr>
        <w:tblpPr w:leftFromText="180" w:rightFromText="180" w:vertAnchor="text" w:horzAnchor="margin" w:tblpY="2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35"/>
        <w:gridCol w:w="1263"/>
        <w:gridCol w:w="1187"/>
        <w:gridCol w:w="1150"/>
        <w:gridCol w:w="1196"/>
        <w:gridCol w:w="1255"/>
      </w:tblGrid>
      <w:tr w:rsidR="00522EEC" w:rsidRPr="00DF505A" w:rsidTr="00217BE4">
        <w:trPr>
          <w:trHeight w:val="544"/>
        </w:trPr>
        <w:tc>
          <w:tcPr>
            <w:tcW w:w="1742" w:type="pct"/>
            <w:shd w:val="clear" w:color="auto" w:fill="auto"/>
            <w:vAlign w:val="center"/>
          </w:tcPr>
          <w:p w:rsidR="00522EEC" w:rsidRPr="00DF505A" w:rsidRDefault="00522EEC" w:rsidP="00805C21">
            <w:pPr>
              <w:pStyle w:val="aff1"/>
            </w:pPr>
            <w:r w:rsidRPr="00DF505A">
              <w:rPr>
                <w:rFonts w:hint="eastAsia"/>
              </w:rPr>
              <w:t>设计速度</w:t>
            </w:r>
            <w:r w:rsidRPr="00DF505A">
              <w:t>（</w:t>
            </w:r>
            <w:r w:rsidRPr="00DF505A">
              <w:rPr>
                <w:rFonts w:hint="eastAsia"/>
              </w:rPr>
              <w:t>km/h</w:t>
            </w:r>
            <w:r w:rsidRPr="00DF505A">
              <w:t>）</w:t>
            </w:r>
          </w:p>
        </w:tc>
        <w:tc>
          <w:tcPr>
            <w:tcW w:w="680" w:type="pct"/>
            <w:shd w:val="clear" w:color="auto" w:fill="auto"/>
            <w:vAlign w:val="center"/>
          </w:tcPr>
          <w:p w:rsidR="00522EEC" w:rsidRPr="00DF505A" w:rsidRDefault="00522EEC" w:rsidP="00805C21">
            <w:pPr>
              <w:pStyle w:val="aff1"/>
            </w:pPr>
            <w:r w:rsidRPr="00DF505A">
              <w:rPr>
                <w:rFonts w:hint="eastAsia"/>
              </w:rPr>
              <w:t>60</w:t>
            </w:r>
          </w:p>
        </w:tc>
        <w:tc>
          <w:tcPr>
            <w:tcW w:w="639" w:type="pct"/>
            <w:shd w:val="clear" w:color="auto" w:fill="auto"/>
            <w:vAlign w:val="center"/>
          </w:tcPr>
          <w:p w:rsidR="00522EEC" w:rsidRPr="00DF505A" w:rsidRDefault="00522EEC" w:rsidP="00805C21">
            <w:pPr>
              <w:pStyle w:val="aff1"/>
            </w:pPr>
            <w:r w:rsidRPr="00DF505A">
              <w:rPr>
                <w:rFonts w:hint="eastAsia"/>
              </w:rPr>
              <w:t>50</w:t>
            </w:r>
          </w:p>
        </w:tc>
        <w:tc>
          <w:tcPr>
            <w:tcW w:w="619" w:type="pct"/>
            <w:shd w:val="clear" w:color="auto" w:fill="auto"/>
            <w:vAlign w:val="center"/>
          </w:tcPr>
          <w:p w:rsidR="00522EEC" w:rsidRPr="00DF505A" w:rsidRDefault="00522EEC" w:rsidP="00805C21">
            <w:pPr>
              <w:pStyle w:val="aff1"/>
            </w:pPr>
            <w:r w:rsidRPr="00DF505A">
              <w:rPr>
                <w:rFonts w:hint="eastAsia"/>
              </w:rPr>
              <w:t>40</w:t>
            </w:r>
          </w:p>
        </w:tc>
        <w:tc>
          <w:tcPr>
            <w:tcW w:w="644" w:type="pct"/>
            <w:shd w:val="clear" w:color="auto" w:fill="auto"/>
            <w:vAlign w:val="center"/>
          </w:tcPr>
          <w:p w:rsidR="00522EEC" w:rsidRPr="00DF505A" w:rsidRDefault="00522EEC" w:rsidP="00805C21">
            <w:pPr>
              <w:pStyle w:val="aff1"/>
            </w:pPr>
            <w:r w:rsidRPr="00DF505A">
              <w:rPr>
                <w:rFonts w:hint="eastAsia"/>
              </w:rPr>
              <w:t>30</w:t>
            </w:r>
          </w:p>
        </w:tc>
        <w:tc>
          <w:tcPr>
            <w:tcW w:w="676" w:type="pct"/>
            <w:shd w:val="clear" w:color="auto" w:fill="auto"/>
            <w:vAlign w:val="center"/>
          </w:tcPr>
          <w:p w:rsidR="00522EEC" w:rsidRPr="00DF505A" w:rsidRDefault="00522EEC" w:rsidP="00805C21">
            <w:pPr>
              <w:pStyle w:val="aff1"/>
            </w:pPr>
            <w:r w:rsidRPr="00DF505A">
              <w:rPr>
                <w:rFonts w:hint="eastAsia"/>
              </w:rPr>
              <w:t>20</w:t>
            </w:r>
          </w:p>
        </w:tc>
      </w:tr>
      <w:tr w:rsidR="00522EEC" w:rsidRPr="00DF505A" w:rsidTr="00217BE4">
        <w:trPr>
          <w:trHeight w:val="544"/>
        </w:trPr>
        <w:tc>
          <w:tcPr>
            <w:tcW w:w="1742" w:type="pct"/>
            <w:shd w:val="clear" w:color="auto" w:fill="auto"/>
            <w:vAlign w:val="center"/>
          </w:tcPr>
          <w:p w:rsidR="00522EEC" w:rsidRPr="00DF505A" w:rsidRDefault="00522EEC" w:rsidP="00805C21">
            <w:pPr>
              <w:pStyle w:val="aff1"/>
            </w:pPr>
            <w:r w:rsidRPr="00DF505A">
              <w:rPr>
                <w:rFonts w:hint="eastAsia"/>
              </w:rPr>
              <w:t>基本通行能力</w:t>
            </w:r>
            <w:r w:rsidRPr="00DF505A">
              <w:t>（</w:t>
            </w:r>
            <w:proofErr w:type="spellStart"/>
            <w:r w:rsidRPr="00DF505A">
              <w:rPr>
                <w:rFonts w:hint="eastAsia"/>
              </w:rPr>
              <w:t>pcu</w:t>
            </w:r>
            <w:proofErr w:type="spellEnd"/>
            <w:r w:rsidRPr="00DF505A">
              <w:rPr>
                <w:rFonts w:hint="eastAsia"/>
              </w:rPr>
              <w:t>/h</w:t>
            </w:r>
            <w:r w:rsidRPr="00DF505A">
              <w:t>）</w:t>
            </w:r>
          </w:p>
        </w:tc>
        <w:tc>
          <w:tcPr>
            <w:tcW w:w="680" w:type="pct"/>
            <w:shd w:val="clear" w:color="auto" w:fill="auto"/>
            <w:vAlign w:val="center"/>
          </w:tcPr>
          <w:p w:rsidR="00522EEC" w:rsidRPr="00DF505A" w:rsidRDefault="00522EEC" w:rsidP="00805C21">
            <w:pPr>
              <w:pStyle w:val="aff1"/>
            </w:pPr>
            <w:r w:rsidRPr="00DF505A">
              <w:rPr>
                <w:rFonts w:hint="eastAsia"/>
              </w:rPr>
              <w:t>1800</w:t>
            </w:r>
          </w:p>
        </w:tc>
        <w:tc>
          <w:tcPr>
            <w:tcW w:w="639" w:type="pct"/>
            <w:shd w:val="clear" w:color="auto" w:fill="auto"/>
            <w:vAlign w:val="center"/>
          </w:tcPr>
          <w:p w:rsidR="00522EEC" w:rsidRPr="00DF505A" w:rsidRDefault="00522EEC" w:rsidP="00805C21">
            <w:pPr>
              <w:pStyle w:val="aff1"/>
            </w:pPr>
            <w:r w:rsidRPr="00DF505A">
              <w:rPr>
                <w:rFonts w:hint="eastAsia"/>
              </w:rPr>
              <w:t>1700</w:t>
            </w:r>
          </w:p>
        </w:tc>
        <w:tc>
          <w:tcPr>
            <w:tcW w:w="619" w:type="pct"/>
            <w:shd w:val="clear" w:color="auto" w:fill="auto"/>
            <w:vAlign w:val="center"/>
          </w:tcPr>
          <w:p w:rsidR="00522EEC" w:rsidRPr="00DF505A" w:rsidRDefault="00522EEC" w:rsidP="00805C21">
            <w:pPr>
              <w:pStyle w:val="aff1"/>
            </w:pPr>
            <w:r w:rsidRPr="00DF505A">
              <w:rPr>
                <w:rFonts w:hint="eastAsia"/>
              </w:rPr>
              <w:t>1650</w:t>
            </w:r>
          </w:p>
        </w:tc>
        <w:tc>
          <w:tcPr>
            <w:tcW w:w="644" w:type="pct"/>
            <w:shd w:val="clear" w:color="auto" w:fill="auto"/>
            <w:vAlign w:val="center"/>
          </w:tcPr>
          <w:p w:rsidR="00522EEC" w:rsidRPr="00DF505A" w:rsidRDefault="00522EEC" w:rsidP="00805C21">
            <w:pPr>
              <w:pStyle w:val="aff1"/>
            </w:pPr>
            <w:r w:rsidRPr="00DF505A">
              <w:rPr>
                <w:rFonts w:hint="eastAsia"/>
              </w:rPr>
              <w:t>1600</w:t>
            </w:r>
          </w:p>
        </w:tc>
        <w:tc>
          <w:tcPr>
            <w:tcW w:w="676" w:type="pct"/>
            <w:shd w:val="clear" w:color="auto" w:fill="auto"/>
            <w:vAlign w:val="center"/>
          </w:tcPr>
          <w:p w:rsidR="00522EEC" w:rsidRPr="00DF505A" w:rsidRDefault="00522EEC" w:rsidP="00805C21">
            <w:pPr>
              <w:pStyle w:val="aff1"/>
            </w:pPr>
            <w:r w:rsidRPr="00DF505A">
              <w:rPr>
                <w:rFonts w:hint="eastAsia"/>
              </w:rPr>
              <w:t>1400</w:t>
            </w:r>
          </w:p>
        </w:tc>
      </w:tr>
      <w:tr w:rsidR="00522EEC" w:rsidRPr="00DF505A" w:rsidTr="00217BE4">
        <w:trPr>
          <w:trHeight w:val="544"/>
        </w:trPr>
        <w:tc>
          <w:tcPr>
            <w:tcW w:w="1742" w:type="pct"/>
            <w:shd w:val="clear" w:color="auto" w:fill="auto"/>
            <w:vAlign w:val="center"/>
          </w:tcPr>
          <w:p w:rsidR="00522EEC" w:rsidRPr="00DF505A" w:rsidRDefault="00522EEC" w:rsidP="00805C21">
            <w:pPr>
              <w:pStyle w:val="aff1"/>
            </w:pPr>
            <w:r w:rsidRPr="00DF505A">
              <w:rPr>
                <w:rFonts w:hint="eastAsia"/>
              </w:rPr>
              <w:t>设计</w:t>
            </w:r>
            <w:r w:rsidRPr="00DF505A">
              <w:t>通行能力（</w:t>
            </w:r>
            <w:proofErr w:type="spellStart"/>
            <w:r w:rsidRPr="00DF505A">
              <w:rPr>
                <w:rFonts w:hint="eastAsia"/>
              </w:rPr>
              <w:t>pcu</w:t>
            </w:r>
            <w:proofErr w:type="spellEnd"/>
            <w:r w:rsidRPr="00DF505A">
              <w:rPr>
                <w:rFonts w:hint="eastAsia"/>
              </w:rPr>
              <w:t>/h</w:t>
            </w:r>
            <w:r w:rsidRPr="00DF505A">
              <w:t>）</w:t>
            </w:r>
          </w:p>
        </w:tc>
        <w:tc>
          <w:tcPr>
            <w:tcW w:w="680" w:type="pct"/>
            <w:shd w:val="clear" w:color="auto" w:fill="auto"/>
            <w:vAlign w:val="center"/>
          </w:tcPr>
          <w:p w:rsidR="00522EEC" w:rsidRPr="00DF505A" w:rsidRDefault="00522EEC" w:rsidP="00805C21">
            <w:pPr>
              <w:pStyle w:val="aff1"/>
            </w:pPr>
            <w:r w:rsidRPr="00DF505A">
              <w:rPr>
                <w:rFonts w:hint="eastAsia"/>
              </w:rPr>
              <w:t>1400</w:t>
            </w:r>
          </w:p>
        </w:tc>
        <w:tc>
          <w:tcPr>
            <w:tcW w:w="639" w:type="pct"/>
            <w:shd w:val="clear" w:color="auto" w:fill="auto"/>
            <w:vAlign w:val="center"/>
          </w:tcPr>
          <w:p w:rsidR="00522EEC" w:rsidRPr="00DF505A" w:rsidRDefault="00522EEC" w:rsidP="00805C21">
            <w:pPr>
              <w:pStyle w:val="aff1"/>
            </w:pPr>
            <w:r w:rsidRPr="00DF505A">
              <w:rPr>
                <w:rFonts w:hint="eastAsia"/>
              </w:rPr>
              <w:t>1350</w:t>
            </w:r>
          </w:p>
        </w:tc>
        <w:tc>
          <w:tcPr>
            <w:tcW w:w="619" w:type="pct"/>
            <w:shd w:val="clear" w:color="auto" w:fill="auto"/>
            <w:vAlign w:val="center"/>
          </w:tcPr>
          <w:p w:rsidR="00522EEC" w:rsidRPr="00DF505A" w:rsidRDefault="00522EEC" w:rsidP="00805C21">
            <w:pPr>
              <w:pStyle w:val="aff1"/>
            </w:pPr>
            <w:r w:rsidRPr="00DF505A">
              <w:rPr>
                <w:rFonts w:hint="eastAsia"/>
              </w:rPr>
              <w:t>1300</w:t>
            </w:r>
          </w:p>
        </w:tc>
        <w:tc>
          <w:tcPr>
            <w:tcW w:w="644" w:type="pct"/>
            <w:shd w:val="clear" w:color="auto" w:fill="auto"/>
            <w:vAlign w:val="center"/>
          </w:tcPr>
          <w:p w:rsidR="00522EEC" w:rsidRPr="00DF505A" w:rsidRDefault="00522EEC" w:rsidP="00805C21">
            <w:pPr>
              <w:pStyle w:val="aff1"/>
            </w:pPr>
            <w:r w:rsidRPr="00DF505A">
              <w:rPr>
                <w:rFonts w:hint="eastAsia"/>
              </w:rPr>
              <w:t>1300</w:t>
            </w:r>
          </w:p>
        </w:tc>
        <w:tc>
          <w:tcPr>
            <w:tcW w:w="676" w:type="pct"/>
            <w:shd w:val="clear" w:color="auto" w:fill="auto"/>
            <w:vAlign w:val="center"/>
          </w:tcPr>
          <w:p w:rsidR="00522EEC" w:rsidRPr="00DF505A" w:rsidRDefault="00522EEC" w:rsidP="00805C21">
            <w:pPr>
              <w:pStyle w:val="aff1"/>
            </w:pPr>
            <w:r w:rsidRPr="00DF505A">
              <w:rPr>
                <w:rFonts w:hint="eastAsia"/>
              </w:rPr>
              <w:t>1100</w:t>
            </w:r>
          </w:p>
        </w:tc>
      </w:tr>
    </w:tbl>
    <w:p w:rsidR="00F8323B" w:rsidRDefault="002D0887" w:rsidP="00805C21">
      <w:pPr>
        <w:pStyle w:val="3"/>
        <w:keepNext w:val="0"/>
        <w:keepLines w:val="0"/>
        <w:snapToGrid/>
      </w:pPr>
      <w:r w:rsidRPr="00E46C7B">
        <w:rPr>
          <w:rFonts w:hint="eastAsia"/>
        </w:rPr>
        <w:t>信号</w:t>
      </w:r>
      <w:r w:rsidRPr="00E46C7B">
        <w:t>交叉口服务水平</w:t>
      </w:r>
      <w:r w:rsidR="00B61725" w:rsidRPr="00E46C7B">
        <w:rPr>
          <w:rFonts w:hint="eastAsia"/>
        </w:rPr>
        <w:t>采用延误、</w:t>
      </w:r>
      <w:r w:rsidR="00A2522D" w:rsidRPr="00E46C7B">
        <w:rPr>
          <w:rFonts w:hint="eastAsia"/>
        </w:rPr>
        <w:t>负荷</w:t>
      </w:r>
      <w:r w:rsidR="00B61725" w:rsidRPr="00E46C7B">
        <w:rPr>
          <w:rFonts w:hint="eastAsia"/>
        </w:rPr>
        <w:t>度和排队长度作为评价指标</w:t>
      </w:r>
      <w:r w:rsidR="00B61725" w:rsidRPr="00E46C7B">
        <w:t>,</w:t>
      </w:r>
      <w:r w:rsidR="00B61725" w:rsidRPr="00E46C7B">
        <w:t>服务水平</w:t>
      </w:r>
      <w:proofErr w:type="gramStart"/>
      <w:r w:rsidR="00B61725" w:rsidRPr="00E46C7B">
        <w:rPr>
          <w:rFonts w:hint="eastAsia"/>
        </w:rPr>
        <w:t>分级应</w:t>
      </w:r>
      <w:proofErr w:type="gramEnd"/>
      <w:r w:rsidR="00B61725" w:rsidRPr="00E46C7B">
        <w:rPr>
          <w:rFonts w:hint="eastAsia"/>
        </w:rPr>
        <w:t>符合《城市道路工程设计规范》的规定</w:t>
      </w:r>
      <w:r w:rsidR="00522EEC">
        <w:rPr>
          <w:rFonts w:hint="eastAsia"/>
        </w:rPr>
        <w:t>，</w:t>
      </w:r>
      <w:r w:rsidR="00B61725" w:rsidRPr="00E46C7B">
        <w:rPr>
          <w:rFonts w:hint="eastAsia"/>
        </w:rPr>
        <w:t>新建</w:t>
      </w:r>
      <w:r w:rsidR="00A2522D" w:rsidRPr="00E46C7B">
        <w:rPr>
          <w:rFonts w:hint="eastAsia"/>
        </w:rPr>
        <w:t>、</w:t>
      </w:r>
      <w:r w:rsidR="00B61725" w:rsidRPr="00E46C7B">
        <w:rPr>
          <w:rFonts w:hint="eastAsia"/>
        </w:rPr>
        <w:t>改建交叉口</w:t>
      </w:r>
      <w:r w:rsidR="00A2522D" w:rsidRPr="00E46C7B">
        <w:rPr>
          <w:rFonts w:hint="eastAsia"/>
        </w:rPr>
        <w:t>应按三</w:t>
      </w:r>
      <w:r w:rsidR="00B61725" w:rsidRPr="00E46C7B">
        <w:rPr>
          <w:rFonts w:hint="eastAsia"/>
        </w:rPr>
        <w:t>级服务水平</w:t>
      </w:r>
      <w:r w:rsidR="00A2522D" w:rsidRPr="00E46C7B">
        <w:rPr>
          <w:rFonts w:hint="eastAsia"/>
        </w:rPr>
        <w:t>设计，条件</w:t>
      </w:r>
      <w:r w:rsidR="00A2522D" w:rsidRPr="00E46C7B">
        <w:t>受限的</w:t>
      </w:r>
      <w:r w:rsidR="00B61725" w:rsidRPr="00E46C7B">
        <w:rPr>
          <w:rFonts w:hint="eastAsia"/>
        </w:rPr>
        <w:t>治理</w:t>
      </w:r>
      <w:r w:rsidR="00A2522D" w:rsidRPr="00E46C7B">
        <w:rPr>
          <w:rFonts w:hint="eastAsia"/>
        </w:rPr>
        <w:t>性</w:t>
      </w:r>
      <w:r w:rsidR="00B61725" w:rsidRPr="00E46C7B">
        <w:rPr>
          <w:rFonts w:hint="eastAsia"/>
        </w:rPr>
        <w:t>交</w:t>
      </w:r>
      <w:proofErr w:type="gramStart"/>
      <w:r w:rsidR="00B61725" w:rsidRPr="00E46C7B">
        <w:rPr>
          <w:rFonts w:hint="eastAsia"/>
        </w:rPr>
        <w:t>叉口</w:t>
      </w:r>
      <w:proofErr w:type="gramEnd"/>
      <w:r w:rsidR="00B61725" w:rsidRPr="00E46C7B">
        <w:rPr>
          <w:rFonts w:hint="eastAsia"/>
        </w:rPr>
        <w:t>可采用</w:t>
      </w:r>
      <w:r w:rsidR="00A2522D" w:rsidRPr="00E46C7B">
        <w:rPr>
          <w:rFonts w:hint="eastAsia"/>
        </w:rPr>
        <w:t>四</w:t>
      </w:r>
      <w:r w:rsidR="00B61725" w:rsidRPr="00E46C7B">
        <w:rPr>
          <w:rFonts w:hint="eastAsia"/>
        </w:rPr>
        <w:t>级服务水平</w:t>
      </w:r>
      <w:r w:rsidR="00A2522D" w:rsidRPr="00E46C7B">
        <w:rPr>
          <w:rFonts w:hint="eastAsia"/>
        </w:rPr>
        <w:t>设计</w:t>
      </w:r>
      <w:r w:rsidR="00B61725" w:rsidRPr="00E46C7B">
        <w:rPr>
          <w:rFonts w:hint="eastAsia"/>
        </w:rPr>
        <w:t>。</w:t>
      </w:r>
    </w:p>
    <w:p w:rsidR="00202177" w:rsidRDefault="00202177" w:rsidP="00805C21">
      <w:pPr>
        <w:pStyle w:val="3"/>
        <w:keepNext w:val="0"/>
        <w:keepLines w:val="0"/>
        <w:snapToGrid/>
      </w:pPr>
      <w:r w:rsidRPr="00E46C7B">
        <w:rPr>
          <w:rFonts w:hint="eastAsia"/>
        </w:rPr>
        <w:t>无信号交叉口</w:t>
      </w:r>
      <w:r w:rsidR="0096620A" w:rsidRPr="00E46C7B">
        <w:rPr>
          <w:rFonts w:hint="eastAsia"/>
        </w:rPr>
        <w:t>可分为</w:t>
      </w:r>
      <w:r w:rsidRPr="00E46C7B">
        <w:rPr>
          <w:rFonts w:hint="eastAsia"/>
        </w:rPr>
        <w:t>次要道路</w:t>
      </w:r>
      <w:r w:rsidR="0096620A" w:rsidRPr="00E46C7B">
        <w:rPr>
          <w:rFonts w:hint="eastAsia"/>
        </w:rPr>
        <w:t>停车让行</w:t>
      </w:r>
      <w:r w:rsidR="0096620A" w:rsidRPr="00E46C7B">
        <w:t>、全部道路停车让行和环形交叉口三种形式。</w:t>
      </w:r>
      <w:r w:rsidR="0096620A" w:rsidRPr="00E46C7B">
        <w:rPr>
          <w:rFonts w:hint="eastAsia"/>
        </w:rPr>
        <w:t>次要道路</w:t>
      </w:r>
      <w:r w:rsidR="0096620A" w:rsidRPr="00E46C7B">
        <w:t>停车让行交叉口通行能力应保证次要道路上车辆可利用的穿越空挡能满足次要道路上</w:t>
      </w:r>
      <w:r w:rsidR="0096620A" w:rsidRPr="00E46C7B">
        <w:rPr>
          <w:rFonts w:hint="eastAsia"/>
        </w:rPr>
        <w:t>交通</w:t>
      </w:r>
      <w:r w:rsidR="0096620A" w:rsidRPr="00E46C7B">
        <w:t>需求。</w:t>
      </w:r>
      <w:r w:rsidR="00BA161E" w:rsidRPr="00E46C7B">
        <w:rPr>
          <w:rFonts w:hint="eastAsia"/>
        </w:rPr>
        <w:t xml:space="preserve"> </w:t>
      </w:r>
      <w:r w:rsidR="00BA161E" w:rsidRPr="00E46C7B">
        <w:t xml:space="preserve"> </w:t>
      </w:r>
    </w:p>
    <w:p w:rsidR="003E0150" w:rsidRPr="00EE12C6" w:rsidRDefault="00B504BB" w:rsidP="00805C21">
      <w:pPr>
        <w:pStyle w:val="2"/>
      </w:pPr>
      <w:r w:rsidRPr="00EE12C6">
        <w:rPr>
          <w:rFonts w:hint="eastAsia"/>
        </w:rPr>
        <w:lastRenderedPageBreak/>
        <w:t xml:space="preserve"> </w:t>
      </w:r>
      <w:bookmarkStart w:id="54" w:name="_Toc517427131"/>
      <w:bookmarkStart w:id="55" w:name="_Toc517427274"/>
      <w:r w:rsidR="003E0150" w:rsidRPr="00EE12C6">
        <w:rPr>
          <w:rFonts w:hint="eastAsia"/>
        </w:rPr>
        <w:t>自行</w:t>
      </w:r>
      <w:r w:rsidR="003E0150" w:rsidRPr="00EE12C6">
        <w:t>车道与</w:t>
      </w:r>
      <w:r w:rsidR="003E0150" w:rsidRPr="00EE12C6">
        <w:rPr>
          <w:rFonts w:hint="eastAsia"/>
        </w:rPr>
        <w:t>人行</w:t>
      </w:r>
      <w:r w:rsidR="003E0150" w:rsidRPr="00EE12C6">
        <w:t>设施</w:t>
      </w:r>
      <w:bookmarkEnd w:id="54"/>
      <w:bookmarkEnd w:id="55"/>
    </w:p>
    <w:p w:rsidR="009D6476" w:rsidRPr="00DF505A" w:rsidRDefault="003E0150" w:rsidP="00805C21">
      <w:pPr>
        <w:pStyle w:val="3"/>
        <w:snapToGrid/>
      </w:pPr>
      <w:r w:rsidRPr="00DF505A">
        <w:t>自行车道</w:t>
      </w:r>
      <w:r w:rsidRPr="00DF505A">
        <w:rPr>
          <w:rFonts w:hint="eastAsia"/>
        </w:rPr>
        <w:t>设计</w:t>
      </w:r>
      <w:r w:rsidRPr="00DF505A">
        <w:t>通行能力</w:t>
      </w:r>
      <w:r w:rsidRPr="00DF505A">
        <w:rPr>
          <w:rFonts w:hint="eastAsia"/>
        </w:rPr>
        <w:t>取值</w:t>
      </w:r>
      <w:r w:rsidRPr="00DF505A">
        <w:t>应充分考虑</w:t>
      </w:r>
      <w:r w:rsidRPr="00DF505A">
        <w:rPr>
          <w:rFonts w:hint="eastAsia"/>
        </w:rPr>
        <w:t>与</w:t>
      </w:r>
      <w:r w:rsidRPr="00DF505A">
        <w:t>机动车道分隔条件、</w:t>
      </w:r>
      <w:r w:rsidRPr="00DF505A">
        <w:rPr>
          <w:rFonts w:hint="eastAsia"/>
        </w:rPr>
        <w:t>道路</w:t>
      </w:r>
      <w:r w:rsidRPr="00DF505A">
        <w:t>坡度</w:t>
      </w:r>
      <w:r w:rsidRPr="00DF505A">
        <w:rPr>
          <w:rFonts w:hint="eastAsia"/>
        </w:rPr>
        <w:t>等</w:t>
      </w:r>
      <w:r w:rsidRPr="00DF505A">
        <w:t>因素</w:t>
      </w:r>
      <w:r w:rsidRPr="00DF505A">
        <w:rPr>
          <w:rFonts w:hint="eastAsia"/>
        </w:rPr>
        <w:t>。路段自行</w:t>
      </w:r>
      <w:r w:rsidRPr="00DF505A">
        <w:t>车道</w:t>
      </w:r>
      <w:r w:rsidRPr="00DF505A">
        <w:rPr>
          <w:rFonts w:hint="eastAsia"/>
        </w:rPr>
        <w:t>服务</w:t>
      </w:r>
      <w:r w:rsidRPr="00DF505A">
        <w:t>水平</w:t>
      </w:r>
      <w:r w:rsidRPr="00DF505A">
        <w:rPr>
          <w:rFonts w:hint="eastAsia"/>
        </w:rPr>
        <w:t>采用</w:t>
      </w:r>
      <w:r w:rsidRPr="00DF505A">
        <w:t>骑行速度、占用道路面积、负荷度作为评价指标，</w:t>
      </w:r>
      <w:r w:rsidRPr="00DF505A">
        <w:rPr>
          <w:rFonts w:hint="eastAsia"/>
        </w:rPr>
        <w:t>新建</w:t>
      </w:r>
      <w:r w:rsidRPr="00DF505A">
        <w:t>自行车道应按</w:t>
      </w:r>
      <w:r w:rsidRPr="00DF505A">
        <w:rPr>
          <w:rFonts w:hint="eastAsia"/>
        </w:rPr>
        <w:t>三级</w:t>
      </w:r>
      <w:r w:rsidRPr="00DF505A">
        <w:t>服务</w:t>
      </w:r>
      <w:r w:rsidRPr="00DF505A">
        <w:rPr>
          <w:rFonts w:hint="eastAsia"/>
        </w:rPr>
        <w:t>水平设计。</w:t>
      </w:r>
      <w:r w:rsidR="009D6476" w:rsidRPr="00DF505A">
        <w:rPr>
          <w:rFonts w:hint="eastAsia"/>
        </w:rPr>
        <w:t>交叉口</w:t>
      </w:r>
      <w:r w:rsidR="009D6476" w:rsidRPr="00DF505A">
        <w:t>服务水平应</w:t>
      </w:r>
      <w:r w:rsidR="00FA3262" w:rsidRPr="00DF505A">
        <w:rPr>
          <w:rFonts w:hint="eastAsia"/>
        </w:rPr>
        <w:t>采用停车延误时间</w:t>
      </w:r>
      <w:r w:rsidR="00FA2DE3" w:rsidRPr="00DF505A">
        <w:rPr>
          <w:rFonts w:hint="eastAsia"/>
        </w:rPr>
        <w:t>、通过交叉口骑行速度、负荷度、路口停车率、占用道路面积作为评价指标，新建交叉口宜采用三级服务水平设计。</w:t>
      </w:r>
    </w:p>
    <w:p w:rsidR="00DB22CC" w:rsidRPr="00DF505A" w:rsidRDefault="00FA2DE3" w:rsidP="00805C21">
      <w:pPr>
        <w:pStyle w:val="3"/>
        <w:snapToGrid/>
      </w:pPr>
      <w:r w:rsidRPr="00DF505A">
        <w:rPr>
          <w:rFonts w:hint="eastAsia"/>
        </w:rPr>
        <w:t>人行设施的基本通行能力一般以</w:t>
      </w:r>
      <w:r w:rsidRPr="00DF505A">
        <w:rPr>
          <w:rFonts w:hint="eastAsia"/>
        </w:rPr>
        <w:t>1</w:t>
      </w:r>
      <w:r w:rsidRPr="00DF505A">
        <w:t>h</w:t>
      </w:r>
      <w:r w:rsidRPr="00DF505A">
        <w:rPr>
          <w:rFonts w:hint="eastAsia"/>
        </w:rPr>
        <w:t>、</w:t>
      </w:r>
      <w:r w:rsidRPr="00DF505A">
        <w:rPr>
          <w:rFonts w:hint="eastAsia"/>
        </w:rPr>
        <w:t>1</w:t>
      </w:r>
      <w:r w:rsidRPr="00DF505A">
        <w:t>m</w:t>
      </w:r>
      <w:r w:rsidRPr="00DF505A">
        <w:rPr>
          <w:rFonts w:hint="eastAsia"/>
        </w:rPr>
        <w:t>宽道路上通过的行人数（人</w:t>
      </w:r>
      <w:r w:rsidRPr="00DF505A">
        <w:rPr>
          <w:rFonts w:hint="eastAsia"/>
        </w:rPr>
        <w:t>/</w:t>
      </w:r>
      <w:r w:rsidRPr="00DF505A">
        <w:t>h·m</w:t>
      </w:r>
      <w:r w:rsidRPr="00DF505A">
        <w:rPr>
          <w:rFonts w:hint="eastAsia"/>
        </w:rPr>
        <w:t>）表示。人行道、人行横道、人行天桥、人行地道等单位宽度内</w:t>
      </w:r>
      <w:r w:rsidR="00F70298" w:rsidRPr="00DF505A">
        <w:rPr>
          <w:rFonts w:hint="eastAsia"/>
        </w:rPr>
        <w:t>的基本通行能力可根据行走速度、纵向间距和占用宽度计算。</w:t>
      </w:r>
    </w:p>
    <w:p w:rsidR="00FA2DE3" w:rsidRPr="00C3557D" w:rsidRDefault="00DB22CC" w:rsidP="00805C21">
      <w:pPr>
        <w:ind w:firstLine="480"/>
        <w:rPr>
          <w:sz w:val="24"/>
        </w:rPr>
      </w:pPr>
      <w:r w:rsidRPr="00C3557D">
        <w:rPr>
          <w:rFonts w:hint="eastAsia"/>
          <w:sz w:val="24"/>
        </w:rPr>
        <w:t>人行道采用人均占用面积作为服务水平分级标准。根据实际调查内容的不同，可参考行人纵向间距、横向间距和步行速度等指标进行分级，新建人行道</w:t>
      </w:r>
      <w:r w:rsidR="00FA2DE3" w:rsidRPr="00C3557D">
        <w:rPr>
          <w:rFonts w:hint="eastAsia"/>
          <w:sz w:val="24"/>
        </w:rPr>
        <w:t>宜采用三级服务水平设计。</w:t>
      </w:r>
    </w:p>
    <w:p w:rsidR="009D6476" w:rsidRPr="00E46C7B" w:rsidRDefault="009D6476" w:rsidP="00805C21">
      <w:pPr>
        <w:adjustRightInd w:val="0"/>
        <w:ind w:firstLineChars="0" w:firstLine="0"/>
      </w:pPr>
    </w:p>
    <w:p w:rsidR="009D6476" w:rsidRPr="00E46C7B" w:rsidRDefault="009D6476" w:rsidP="00805C21">
      <w:pPr>
        <w:adjustRightInd w:val="0"/>
        <w:ind w:firstLine="560"/>
        <w:sectPr w:rsidR="009D6476" w:rsidRPr="00E46C7B" w:rsidSect="003F547F">
          <w:pgSz w:w="11906" w:h="16838"/>
          <w:pgMar w:top="1701" w:right="1418" w:bottom="1247" w:left="1418" w:header="1134" w:footer="850" w:gutter="0"/>
          <w:cols w:space="720"/>
          <w:docGrid w:type="lines" w:linePitch="381"/>
        </w:sectPr>
      </w:pPr>
    </w:p>
    <w:p w:rsidR="00202177" w:rsidRPr="0036038A" w:rsidRDefault="00EE12C6" w:rsidP="00805C21">
      <w:pPr>
        <w:pStyle w:val="1"/>
        <w:spacing w:before="381" w:after="381"/>
      </w:pPr>
      <w:bookmarkStart w:id="56" w:name="_Toc463607328"/>
      <w:r>
        <w:rPr>
          <w:rFonts w:hint="eastAsia"/>
        </w:rPr>
        <w:lastRenderedPageBreak/>
        <w:t xml:space="preserve"> </w:t>
      </w:r>
      <w:bookmarkStart w:id="57" w:name="_Toc517427132"/>
      <w:bookmarkStart w:id="58" w:name="_Toc517427275"/>
      <w:r w:rsidR="00202177" w:rsidRPr="0036038A">
        <w:t>道路横断面</w:t>
      </w:r>
      <w:bookmarkEnd w:id="56"/>
      <w:bookmarkEnd w:id="57"/>
      <w:bookmarkEnd w:id="58"/>
    </w:p>
    <w:p w:rsidR="00602650" w:rsidRPr="00EE12C6" w:rsidRDefault="00B75657" w:rsidP="00805C21">
      <w:pPr>
        <w:pStyle w:val="2"/>
      </w:pPr>
      <w:r w:rsidRPr="00EE12C6">
        <w:rPr>
          <w:rFonts w:hint="eastAsia"/>
        </w:rPr>
        <w:t xml:space="preserve"> </w:t>
      </w:r>
      <w:bookmarkStart w:id="59" w:name="_Toc517427133"/>
      <w:bookmarkStart w:id="60" w:name="_Toc517427276"/>
      <w:r w:rsidR="00602650" w:rsidRPr="00EE12C6">
        <w:rPr>
          <w:rFonts w:hint="eastAsia"/>
        </w:rPr>
        <w:t>一般规定</w:t>
      </w:r>
      <w:bookmarkEnd w:id="59"/>
      <w:bookmarkEnd w:id="60"/>
    </w:p>
    <w:p w:rsidR="00602650" w:rsidRPr="00E46C7B" w:rsidRDefault="00602650" w:rsidP="00805C21">
      <w:pPr>
        <w:pStyle w:val="3"/>
        <w:snapToGrid/>
      </w:pPr>
      <w:r w:rsidRPr="00E46C7B">
        <w:rPr>
          <w:rFonts w:hint="eastAsia"/>
        </w:rPr>
        <w:t>道路横断面设计应满足远期交通功能需求。分期实施时应近远期结合，使近期工程成为远期工程的组成部分，并预留管线位置，控制道路宽度及标高等，尽量减少废弃工程并给远期实施留有余地。城市建成区道路不宜</w:t>
      </w:r>
      <w:r w:rsidRPr="00E46C7B">
        <w:t>分期修建。</w:t>
      </w:r>
    </w:p>
    <w:p w:rsidR="00602650" w:rsidRPr="00E46C7B" w:rsidRDefault="00602650" w:rsidP="00805C21">
      <w:pPr>
        <w:pStyle w:val="3"/>
        <w:snapToGrid/>
      </w:pPr>
      <w:r w:rsidRPr="00E46C7B">
        <w:rPr>
          <w:rFonts w:hint="eastAsia"/>
        </w:rPr>
        <w:t>道路横断面形式和各组成部分尺寸及比例应按道路等级、所处</w:t>
      </w:r>
      <w:r w:rsidRPr="00E46C7B">
        <w:t>地理位置、</w:t>
      </w:r>
      <w:r w:rsidRPr="00E46C7B">
        <w:rPr>
          <w:rFonts w:hint="eastAsia"/>
        </w:rPr>
        <w:t>道路</w:t>
      </w:r>
      <w:r w:rsidRPr="00E46C7B">
        <w:t>功能、</w:t>
      </w:r>
      <w:r w:rsidRPr="00E46C7B">
        <w:rPr>
          <w:rFonts w:hint="eastAsia"/>
        </w:rPr>
        <w:t>红线</w:t>
      </w:r>
      <w:r w:rsidRPr="00E46C7B">
        <w:t>宽度、</w:t>
      </w:r>
      <w:r w:rsidRPr="00E46C7B">
        <w:rPr>
          <w:rFonts w:hint="eastAsia"/>
        </w:rPr>
        <w:t>设计速度、设计年限的机动车与非机动车交通量和人流量、交通特性、交通组织、交通设施、地上杆线、地下管线、绿化、地形等因素合理选型</w:t>
      </w:r>
      <w:r w:rsidRPr="00E46C7B">
        <w:t>及布置</w:t>
      </w:r>
      <w:r w:rsidRPr="00E46C7B">
        <w:rPr>
          <w:rFonts w:hint="eastAsia"/>
        </w:rPr>
        <w:t>，以保障车辆和人行交通的安全通畅。</w:t>
      </w:r>
    </w:p>
    <w:p w:rsidR="00D40F64" w:rsidRPr="00E46C7B" w:rsidRDefault="00D40F64" w:rsidP="00805C21">
      <w:pPr>
        <w:pStyle w:val="3"/>
        <w:snapToGrid/>
      </w:pPr>
      <w:r w:rsidRPr="00E46C7B">
        <w:rPr>
          <w:rFonts w:hint="eastAsia"/>
        </w:rPr>
        <w:t>改建道路应采取工程措施与交通管理相结合的办法布置横断面，以提高道路通行能力，保障交通安全。如需要拓宽道路红线，应与规划相结合并充分考虑由征地拆迁等因素所引发的噪音、环保、投资等问题。</w:t>
      </w:r>
    </w:p>
    <w:p w:rsidR="00D40F64" w:rsidRPr="00E46C7B" w:rsidRDefault="00D40F64" w:rsidP="00805C21">
      <w:pPr>
        <w:pStyle w:val="3"/>
        <w:snapToGrid/>
      </w:pPr>
      <w:r w:rsidRPr="00E46C7B">
        <w:rPr>
          <w:rFonts w:hint="eastAsia"/>
        </w:rPr>
        <w:t>城市地下道路横断面宜与相连地面道路一致，当条件受限，经技术经济论证后可压缩断面，</w:t>
      </w:r>
      <w:r w:rsidRPr="00E46C7B">
        <w:t>同时</w:t>
      </w:r>
      <w:r w:rsidRPr="00E46C7B">
        <w:rPr>
          <w:rFonts w:hint="eastAsia"/>
        </w:rPr>
        <w:t>应采取措施保证驾驶员</w:t>
      </w:r>
      <w:r w:rsidRPr="00E46C7B">
        <w:t>的辨识距离、合理引导车辆行驶及分流。</w:t>
      </w:r>
    </w:p>
    <w:p w:rsidR="00602650" w:rsidRPr="00E46C7B" w:rsidRDefault="00602650" w:rsidP="00805C21">
      <w:pPr>
        <w:pStyle w:val="3"/>
        <w:snapToGrid/>
      </w:pPr>
      <w:r w:rsidRPr="00E46C7B">
        <w:rPr>
          <w:rFonts w:hint="eastAsia"/>
        </w:rPr>
        <w:t>城市地下道路横断面设计在满足建筑限界条件下，应为通风、给排水、消防、供电照明、监控、内饰装修等配套附属设施和安全疏散设施提供安装空间，通过合理布置充分利用空间，同时应预留结构变形、施工误差、路面调坡等余量。设备空间设计应满足下列原则：</w:t>
      </w:r>
    </w:p>
    <w:p w:rsidR="00602650" w:rsidRPr="00E46C7B" w:rsidRDefault="00D97B60" w:rsidP="00805C21">
      <w:pPr>
        <w:pStyle w:val="0"/>
        <w:ind w:firstLineChars="150" w:firstLine="360"/>
      </w:pPr>
      <w:r w:rsidRPr="00E46C7B">
        <w:rPr>
          <w:rFonts w:hint="eastAsia"/>
        </w:rPr>
        <w:t>1</w:t>
      </w:r>
      <w:r w:rsidR="00994EE3" w:rsidRPr="00E46C7B">
        <w:rPr>
          <w:rFonts w:hint="eastAsia"/>
        </w:rPr>
        <w:t xml:space="preserve">  </w:t>
      </w:r>
      <w:r w:rsidR="00602650" w:rsidRPr="00E46C7B">
        <w:rPr>
          <w:rFonts w:hint="eastAsia"/>
        </w:rPr>
        <w:t>满足各自设备工艺要求；</w:t>
      </w:r>
    </w:p>
    <w:p w:rsidR="00602650" w:rsidRPr="00E46C7B" w:rsidRDefault="00D97B60" w:rsidP="00805C21">
      <w:pPr>
        <w:pStyle w:val="0"/>
        <w:ind w:firstLineChars="150" w:firstLine="360"/>
      </w:pPr>
      <w:r w:rsidRPr="00E46C7B">
        <w:rPr>
          <w:rFonts w:hint="eastAsia"/>
        </w:rPr>
        <w:t>2</w:t>
      </w:r>
      <w:r w:rsidR="00994EE3" w:rsidRPr="00E46C7B">
        <w:rPr>
          <w:rFonts w:hint="eastAsia"/>
        </w:rPr>
        <w:t xml:space="preserve">  </w:t>
      </w:r>
      <w:r w:rsidR="00602650" w:rsidRPr="00E46C7B">
        <w:rPr>
          <w:rFonts w:hint="eastAsia"/>
        </w:rPr>
        <w:t>设备布置不得侵入建筑限界；</w:t>
      </w:r>
    </w:p>
    <w:p w:rsidR="00602650" w:rsidRPr="00E46C7B" w:rsidRDefault="00D97B60" w:rsidP="00805C21">
      <w:pPr>
        <w:pStyle w:val="0"/>
        <w:ind w:firstLineChars="150" w:firstLine="360"/>
      </w:pPr>
      <w:r w:rsidRPr="00E46C7B">
        <w:rPr>
          <w:rFonts w:hint="eastAsia"/>
        </w:rPr>
        <w:t>3</w:t>
      </w:r>
      <w:r w:rsidR="00994EE3" w:rsidRPr="00E46C7B">
        <w:rPr>
          <w:rFonts w:hint="eastAsia"/>
        </w:rPr>
        <w:t xml:space="preserve">  </w:t>
      </w:r>
      <w:r w:rsidR="00602650" w:rsidRPr="00E46C7B">
        <w:rPr>
          <w:rFonts w:hint="eastAsia"/>
        </w:rPr>
        <w:t>应方便设备的安装和维护保养；</w:t>
      </w:r>
    </w:p>
    <w:p w:rsidR="00602650" w:rsidRPr="00E46C7B" w:rsidRDefault="00D97B60" w:rsidP="00805C21">
      <w:pPr>
        <w:pStyle w:val="0"/>
        <w:ind w:firstLineChars="150" w:firstLine="360"/>
      </w:pPr>
      <w:r w:rsidRPr="00E46C7B">
        <w:rPr>
          <w:rFonts w:hint="eastAsia"/>
        </w:rPr>
        <w:t>4</w:t>
      </w:r>
      <w:r w:rsidR="00994EE3" w:rsidRPr="00E46C7B">
        <w:rPr>
          <w:rFonts w:hint="eastAsia"/>
        </w:rPr>
        <w:t xml:space="preserve">  </w:t>
      </w:r>
      <w:r w:rsidR="00602650" w:rsidRPr="00E46C7B">
        <w:rPr>
          <w:rFonts w:hint="eastAsia"/>
        </w:rPr>
        <w:t>设备管线</w:t>
      </w:r>
      <w:proofErr w:type="gramStart"/>
      <w:r w:rsidR="00602650" w:rsidRPr="00E46C7B">
        <w:rPr>
          <w:rFonts w:hint="eastAsia"/>
        </w:rPr>
        <w:t>宜集中</w:t>
      </w:r>
      <w:proofErr w:type="gramEnd"/>
      <w:r w:rsidR="00602650" w:rsidRPr="00E46C7B">
        <w:rPr>
          <w:rFonts w:hint="eastAsia"/>
        </w:rPr>
        <w:t>布置，可设置专用管廊。</w:t>
      </w:r>
    </w:p>
    <w:p w:rsidR="00602650" w:rsidRPr="00EE12C6" w:rsidRDefault="00574C18" w:rsidP="00805C21">
      <w:pPr>
        <w:pStyle w:val="2"/>
      </w:pPr>
      <w:r w:rsidRPr="00EE12C6">
        <w:rPr>
          <w:rFonts w:hint="eastAsia"/>
        </w:rPr>
        <w:lastRenderedPageBreak/>
        <w:t xml:space="preserve"> </w:t>
      </w:r>
      <w:bookmarkStart w:id="61" w:name="_Toc517427134"/>
      <w:bookmarkStart w:id="62" w:name="_Toc517427277"/>
      <w:r w:rsidR="00602650" w:rsidRPr="00EE12C6">
        <w:t>横断面布置</w:t>
      </w:r>
      <w:bookmarkEnd w:id="61"/>
      <w:bookmarkEnd w:id="62"/>
    </w:p>
    <w:p w:rsidR="00602650" w:rsidRPr="00E46C7B" w:rsidRDefault="00602650" w:rsidP="00805C21">
      <w:pPr>
        <w:pStyle w:val="3"/>
        <w:snapToGrid/>
      </w:pPr>
      <w:r w:rsidRPr="00E46C7B">
        <w:rPr>
          <w:rFonts w:hint="eastAsia"/>
        </w:rPr>
        <w:t>横断面</w:t>
      </w:r>
      <w:r w:rsidRPr="00E46C7B">
        <w:t>可分为单幅路、</w:t>
      </w:r>
      <w:r w:rsidRPr="00E46C7B">
        <w:rPr>
          <w:rFonts w:hint="eastAsia"/>
        </w:rPr>
        <w:t>双幅路、三幅路、四幅路以及</w:t>
      </w:r>
      <w:r w:rsidRPr="00E46C7B">
        <w:t>特殊</w:t>
      </w:r>
      <w:r w:rsidRPr="00E46C7B">
        <w:rPr>
          <w:rFonts w:hint="eastAsia"/>
        </w:rPr>
        <w:t>形式</w:t>
      </w:r>
      <w:r w:rsidRPr="00E46C7B">
        <w:t>的横断面</w:t>
      </w:r>
      <w:r w:rsidR="00DD0993" w:rsidRPr="00E46C7B">
        <w:rPr>
          <w:rFonts w:hint="eastAsia"/>
        </w:rPr>
        <w:t>（</w:t>
      </w:r>
      <w:r w:rsidR="00DD0993" w:rsidRPr="00E46C7B">
        <w:t>图</w:t>
      </w:r>
      <w:r w:rsidR="00DD0993" w:rsidRPr="00E46C7B">
        <w:t>5.2.1-1</w:t>
      </w:r>
      <w:r w:rsidR="00DD0993" w:rsidRPr="00E46C7B">
        <w:rPr>
          <w:rFonts w:hint="eastAsia"/>
        </w:rPr>
        <w:t>）。</w:t>
      </w:r>
    </w:p>
    <w:p w:rsidR="00602650" w:rsidRPr="00551843" w:rsidRDefault="00551843" w:rsidP="00805C21">
      <w:pPr>
        <w:pStyle w:val="af"/>
        <w:adjustRightInd w:val="0"/>
      </w:pPr>
      <w:r w:rsidRPr="00551843">
        <w:rPr>
          <w:noProof/>
        </w:rPr>
        <w:drawing>
          <wp:inline distT="0" distB="0" distL="0" distR="0">
            <wp:extent cx="5778591" cy="1880559"/>
            <wp:effectExtent l="0" t="0" r="0" b="5715"/>
            <wp:docPr id="227" name="图片 227" descr="C:\Users\QMEDI\Desktop\图片\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QMEDI\Desktop\图片\11.jpg"/>
                    <pic:cNvPicPr>
                      <a:picLocks noChangeAspect="1" noChangeArrowheads="1"/>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045" t="19397" r="4564" b="23835"/>
                    <a:stretch/>
                  </pic:blipFill>
                  <pic:spPr bwMode="auto">
                    <a:xfrm>
                      <a:off x="0" y="0"/>
                      <a:ext cx="5800654" cy="188773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02650" w:rsidRPr="00C11808" w:rsidRDefault="00602650" w:rsidP="00303AAD">
      <w:pPr>
        <w:pStyle w:val="af"/>
        <w:adjustRightInd w:val="0"/>
        <w:spacing w:line="240" w:lineRule="auto"/>
        <w:rPr>
          <w:sz w:val="21"/>
          <w:szCs w:val="21"/>
        </w:rPr>
      </w:pPr>
      <w:r w:rsidRPr="00C11808">
        <w:rPr>
          <w:rFonts w:hint="eastAsia"/>
          <w:sz w:val="21"/>
          <w:szCs w:val="21"/>
        </w:rPr>
        <w:t>（</w:t>
      </w:r>
      <w:r w:rsidRPr="00C11808">
        <w:rPr>
          <w:rFonts w:hint="eastAsia"/>
          <w:sz w:val="21"/>
          <w:szCs w:val="21"/>
        </w:rPr>
        <w:t>a</w:t>
      </w:r>
      <w:r w:rsidRPr="00C11808">
        <w:rPr>
          <w:rFonts w:hint="eastAsia"/>
          <w:sz w:val="21"/>
          <w:szCs w:val="21"/>
        </w:rPr>
        <w:t>）单幅路</w:t>
      </w:r>
    </w:p>
    <w:p w:rsidR="00602650" w:rsidRPr="00E46C7B" w:rsidRDefault="00551843" w:rsidP="00805C21">
      <w:pPr>
        <w:pStyle w:val="af"/>
        <w:adjustRightInd w:val="0"/>
      </w:pPr>
      <w:r w:rsidRPr="00551843">
        <w:rPr>
          <w:noProof/>
        </w:rPr>
        <w:drawing>
          <wp:inline distT="0" distB="0" distL="0" distR="0">
            <wp:extent cx="5822880" cy="2001029"/>
            <wp:effectExtent l="0" t="0" r="6985" b="0"/>
            <wp:docPr id="228" name="图片 228" descr="C:\Users\QMEDI\Desktop\图片\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QMEDI\Desktop\图片\22.jpg"/>
                    <pic:cNvPicPr>
                      <a:picLocks noChangeAspect="1" noChangeArrowheads="1"/>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596" t="17326" r="3498" b="22905"/>
                    <a:stretch/>
                  </pic:blipFill>
                  <pic:spPr bwMode="auto">
                    <a:xfrm>
                      <a:off x="0" y="0"/>
                      <a:ext cx="5840159" cy="200696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02650" w:rsidRPr="00C11808" w:rsidRDefault="00602650" w:rsidP="00303AAD">
      <w:pPr>
        <w:pStyle w:val="af"/>
        <w:adjustRightInd w:val="0"/>
        <w:spacing w:line="240" w:lineRule="auto"/>
        <w:rPr>
          <w:sz w:val="21"/>
          <w:szCs w:val="21"/>
        </w:rPr>
      </w:pPr>
      <w:r w:rsidRPr="00C11808">
        <w:rPr>
          <w:rFonts w:hint="eastAsia"/>
          <w:sz w:val="21"/>
          <w:szCs w:val="21"/>
        </w:rPr>
        <w:t>（</w:t>
      </w:r>
      <w:r w:rsidRPr="00C11808">
        <w:rPr>
          <w:sz w:val="21"/>
          <w:szCs w:val="21"/>
        </w:rPr>
        <w:t>b</w:t>
      </w:r>
      <w:r w:rsidRPr="00C11808">
        <w:rPr>
          <w:rFonts w:hint="eastAsia"/>
          <w:sz w:val="21"/>
          <w:szCs w:val="21"/>
        </w:rPr>
        <w:t>）双幅路</w:t>
      </w:r>
    </w:p>
    <w:p w:rsidR="00602650" w:rsidRPr="00E46C7B" w:rsidRDefault="00551843" w:rsidP="00805C21">
      <w:pPr>
        <w:pStyle w:val="af"/>
        <w:adjustRightInd w:val="0"/>
      </w:pPr>
      <w:r w:rsidRPr="00551843">
        <w:rPr>
          <w:noProof/>
        </w:rPr>
        <w:drawing>
          <wp:inline distT="0" distB="0" distL="0" distR="0">
            <wp:extent cx="5850050" cy="2044460"/>
            <wp:effectExtent l="0" t="0" r="0" b="0"/>
            <wp:docPr id="229" name="图片 229" descr="C:\Users\QMEDI\Desktop\图片\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QMEDI\Desktop\图片\33.png"/>
                    <pic:cNvPicPr>
                      <a:picLocks noChangeAspect="1" noChangeArrowheads="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346" t="23275" r="5180" b="20249"/>
                    <a:stretch/>
                  </pic:blipFill>
                  <pic:spPr bwMode="auto">
                    <a:xfrm>
                      <a:off x="0" y="0"/>
                      <a:ext cx="5870874" cy="205173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02650" w:rsidRPr="00C11808" w:rsidRDefault="00602650" w:rsidP="00303AAD">
      <w:pPr>
        <w:pStyle w:val="af"/>
        <w:adjustRightInd w:val="0"/>
        <w:spacing w:line="240" w:lineRule="auto"/>
        <w:rPr>
          <w:sz w:val="21"/>
          <w:szCs w:val="21"/>
        </w:rPr>
      </w:pPr>
      <w:r w:rsidRPr="00C11808">
        <w:rPr>
          <w:rFonts w:hint="eastAsia"/>
          <w:sz w:val="21"/>
          <w:szCs w:val="21"/>
        </w:rPr>
        <w:t>（</w:t>
      </w:r>
      <w:r w:rsidRPr="00C11808">
        <w:rPr>
          <w:sz w:val="21"/>
          <w:szCs w:val="21"/>
        </w:rPr>
        <w:t>c</w:t>
      </w:r>
      <w:r w:rsidRPr="00C11808">
        <w:rPr>
          <w:rFonts w:hint="eastAsia"/>
          <w:sz w:val="21"/>
          <w:szCs w:val="21"/>
        </w:rPr>
        <w:t>）三幅路</w:t>
      </w:r>
    </w:p>
    <w:p w:rsidR="00602650" w:rsidRPr="00E46C7B" w:rsidRDefault="00551843" w:rsidP="00805C21">
      <w:pPr>
        <w:adjustRightInd w:val="0"/>
        <w:ind w:firstLineChars="0" w:firstLine="0"/>
        <w:jc w:val="center"/>
      </w:pPr>
      <w:r w:rsidRPr="00551843">
        <w:rPr>
          <w:noProof/>
        </w:rPr>
        <w:lastRenderedPageBreak/>
        <w:drawing>
          <wp:inline distT="0" distB="0" distL="0" distR="0">
            <wp:extent cx="5786605" cy="1966823"/>
            <wp:effectExtent l="0" t="0" r="5080" b="0"/>
            <wp:docPr id="230" name="图片 230" descr="C:\Users\QMEDI\Desktop\图片\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QMEDI\Desktop\图片\44.png"/>
                    <pic:cNvPicPr>
                      <a:picLocks noChangeAspect="1" noChangeArrowheads="1"/>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045" t="18564" r="4719" b="24070"/>
                    <a:stretch/>
                  </pic:blipFill>
                  <pic:spPr bwMode="auto">
                    <a:xfrm>
                      <a:off x="0" y="0"/>
                      <a:ext cx="5804792" cy="19730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02650" w:rsidRPr="00C11808" w:rsidRDefault="00602650" w:rsidP="00303AAD">
      <w:pPr>
        <w:pStyle w:val="af"/>
        <w:adjustRightInd w:val="0"/>
        <w:spacing w:line="240" w:lineRule="auto"/>
        <w:rPr>
          <w:sz w:val="21"/>
          <w:szCs w:val="21"/>
        </w:rPr>
      </w:pPr>
      <w:r w:rsidRPr="00C11808">
        <w:rPr>
          <w:rFonts w:hint="eastAsia"/>
          <w:sz w:val="21"/>
          <w:szCs w:val="21"/>
        </w:rPr>
        <w:t>（</w:t>
      </w:r>
      <w:r w:rsidRPr="00C11808">
        <w:rPr>
          <w:sz w:val="21"/>
          <w:szCs w:val="21"/>
        </w:rPr>
        <w:t>d</w:t>
      </w:r>
      <w:r w:rsidRPr="00C11808">
        <w:rPr>
          <w:rFonts w:hint="eastAsia"/>
          <w:sz w:val="21"/>
          <w:szCs w:val="21"/>
        </w:rPr>
        <w:t>）四幅路</w:t>
      </w:r>
    </w:p>
    <w:p w:rsidR="00602650" w:rsidRPr="00C11808" w:rsidRDefault="00602650" w:rsidP="00805C21">
      <w:pPr>
        <w:pStyle w:val="af"/>
        <w:adjustRightInd w:val="0"/>
        <w:rPr>
          <w:sz w:val="21"/>
          <w:szCs w:val="21"/>
        </w:rPr>
      </w:pPr>
      <w:r w:rsidRPr="00C11808">
        <w:rPr>
          <w:sz w:val="21"/>
          <w:szCs w:val="21"/>
        </w:rPr>
        <w:t>图</w:t>
      </w:r>
      <w:r w:rsidRPr="00C11808">
        <w:rPr>
          <w:sz w:val="21"/>
          <w:szCs w:val="21"/>
        </w:rPr>
        <w:t xml:space="preserve">5.2.1-1 </w:t>
      </w:r>
      <w:r w:rsidRPr="00C11808">
        <w:rPr>
          <w:sz w:val="21"/>
          <w:szCs w:val="21"/>
        </w:rPr>
        <w:t>道路横断面布置形式</w:t>
      </w:r>
    </w:p>
    <w:p w:rsidR="00BD52C7" w:rsidRPr="00E46C7B" w:rsidRDefault="00BD52C7" w:rsidP="00805C21">
      <w:pPr>
        <w:pStyle w:val="3"/>
        <w:snapToGrid/>
      </w:pPr>
      <w:r w:rsidRPr="00E46C7B">
        <w:rPr>
          <w:rFonts w:hint="eastAsia"/>
        </w:rPr>
        <w:t>城市</w:t>
      </w:r>
      <w:r w:rsidRPr="00E46C7B">
        <w:t>道路横断面布置应综合考虑道路等级</w:t>
      </w:r>
      <w:r w:rsidRPr="00E46C7B">
        <w:rPr>
          <w:rFonts w:hint="eastAsia"/>
        </w:rPr>
        <w:t>、</w:t>
      </w:r>
      <w:r w:rsidRPr="00E46C7B">
        <w:t>使用功能</w:t>
      </w:r>
      <w:r w:rsidRPr="00E46C7B">
        <w:rPr>
          <w:rFonts w:hint="eastAsia"/>
        </w:rPr>
        <w:t>、工程区位及建设条件</w:t>
      </w:r>
      <w:r w:rsidRPr="00E46C7B">
        <w:t>，</w:t>
      </w:r>
      <w:r w:rsidRPr="00E46C7B">
        <w:rPr>
          <w:rFonts w:hint="eastAsia"/>
        </w:rPr>
        <w:t>合理选择断面形式。</w:t>
      </w:r>
    </w:p>
    <w:p w:rsidR="00BD52C7" w:rsidRPr="00607DE8" w:rsidRDefault="00BD52C7" w:rsidP="000819E1">
      <w:pPr>
        <w:pStyle w:val="3"/>
        <w:snapToGrid/>
      </w:pPr>
      <w:r w:rsidRPr="00E46C7B">
        <w:rPr>
          <w:rFonts w:hint="eastAsia"/>
        </w:rPr>
        <w:t>城市快速路横断面布置</w:t>
      </w:r>
      <w:r w:rsidR="00607DE8">
        <w:rPr>
          <w:rFonts w:hint="eastAsia"/>
        </w:rPr>
        <w:t>，</w:t>
      </w:r>
      <w:r w:rsidRPr="00607DE8">
        <w:rPr>
          <w:rFonts w:hint="eastAsia"/>
        </w:rPr>
        <w:t>当快速路两侧设置辅路时，应采用四幅路；当两侧不设置辅路时，应采用两幅路。快速路横断面布置形式除采用地面整体式（四幅路或双幅路）外，还可采用分离式（高架路或地道），应根据沿线地形、地物等条件因地制宜选用。</w:t>
      </w:r>
    </w:p>
    <w:p w:rsidR="00BD52C7" w:rsidRPr="00E46C7B" w:rsidRDefault="00BD52C7" w:rsidP="00805C21">
      <w:pPr>
        <w:pStyle w:val="0"/>
        <w:ind w:firstLineChars="150" w:firstLine="360"/>
      </w:pPr>
      <w:r w:rsidRPr="00E46C7B">
        <w:rPr>
          <w:rFonts w:hint="eastAsia"/>
        </w:rPr>
        <w:t xml:space="preserve">1  </w:t>
      </w:r>
      <w:r w:rsidRPr="00E46C7B">
        <w:rPr>
          <w:rFonts w:hint="eastAsia"/>
        </w:rPr>
        <w:t>地面整体式横断面布置适用于道路红线较宽、横向交叉道路间距大的区域或用地宽裕、拆迁较少的规划新建城区边缘。</w:t>
      </w:r>
    </w:p>
    <w:p w:rsidR="00BD52C7" w:rsidRPr="00E46C7B" w:rsidRDefault="00BD52C7" w:rsidP="00805C21">
      <w:pPr>
        <w:pStyle w:val="0"/>
        <w:ind w:firstLineChars="150" w:firstLine="360"/>
      </w:pPr>
      <w:r w:rsidRPr="00E46C7B">
        <w:rPr>
          <w:rFonts w:hint="eastAsia"/>
        </w:rPr>
        <w:t xml:space="preserve">2  </w:t>
      </w:r>
      <w:r w:rsidRPr="00E46C7B">
        <w:rPr>
          <w:rFonts w:hint="eastAsia"/>
        </w:rPr>
        <w:t>分离式是在整体式的四幅路或双幅路的基础上，利用分隔带以及道路的地上或地下空间形成高架路或地道，供主路上快速、中长距离交通行驶，与所有横向相交道路均采用立体交叉；辅路布置在桥下或地面，供行人、非机动车、大型货车等慢速车辆以及常规公交车、地方短距离交通行驶。</w:t>
      </w:r>
    </w:p>
    <w:p w:rsidR="00BD52C7" w:rsidRPr="00E46C7B" w:rsidRDefault="00BD52C7" w:rsidP="00805C21">
      <w:pPr>
        <w:pStyle w:val="0"/>
        <w:ind w:firstLineChars="150" w:firstLine="360"/>
      </w:pPr>
      <w:r w:rsidRPr="00E46C7B">
        <w:rPr>
          <w:rFonts w:hint="eastAsia"/>
        </w:rPr>
        <w:t xml:space="preserve">3  </w:t>
      </w:r>
      <w:r w:rsidRPr="00E46C7B">
        <w:rPr>
          <w:rFonts w:hint="eastAsia"/>
        </w:rPr>
        <w:t>高架路横断面一般适用建筑密集区、用地拆迁受限制、红线宽度较窄、交通流量大、路口间距较小的快速路，选用时应按交通需求、用地范围、地形条件、立交设置、出入口设置以及社会、环境协调等因素，经技术经济综合比较后选用。</w:t>
      </w:r>
    </w:p>
    <w:p w:rsidR="00BD52C7" w:rsidRPr="00E46C7B" w:rsidRDefault="00BD52C7" w:rsidP="0001477B">
      <w:pPr>
        <w:pStyle w:val="0"/>
        <w:ind w:firstLineChars="250" w:firstLine="600"/>
      </w:pPr>
      <w:r w:rsidRPr="00E46C7B">
        <w:rPr>
          <w:rFonts w:hint="eastAsia"/>
        </w:rPr>
        <w:t>1</w:t>
      </w:r>
      <w:r w:rsidRPr="00E46C7B">
        <w:t>）</w:t>
      </w:r>
      <w:r w:rsidRPr="00E46C7B">
        <w:rPr>
          <w:rFonts w:hint="eastAsia"/>
        </w:rPr>
        <w:t>整体式高架路中，主路上下行车道间应设置中间防撞设施；辅路宜布置在高架</w:t>
      </w:r>
      <w:r w:rsidRPr="00E46C7B">
        <w:rPr>
          <w:rFonts w:hint="eastAsia"/>
        </w:rPr>
        <w:lastRenderedPageBreak/>
        <w:t>路下的桥墩两侧。</w:t>
      </w:r>
    </w:p>
    <w:p w:rsidR="00BD52C7" w:rsidRPr="00E46C7B" w:rsidRDefault="00BD52C7" w:rsidP="0001477B">
      <w:pPr>
        <w:pStyle w:val="0"/>
        <w:ind w:firstLineChars="250" w:firstLine="600"/>
      </w:pPr>
      <w:r w:rsidRPr="00E46C7B">
        <w:rPr>
          <w:rFonts w:hint="eastAsia"/>
        </w:rPr>
        <w:t>2</w:t>
      </w:r>
      <w:r w:rsidRPr="00E46C7B">
        <w:rPr>
          <w:rFonts w:hint="eastAsia"/>
        </w:rPr>
        <w:t>）分离式高架路中，地面辅路的布置宜与高架路或周围地形相适应，上下行两幅桥梁桥墩分开，辅路宜设在桥下两幅桥中间。</w:t>
      </w:r>
    </w:p>
    <w:p w:rsidR="00BD52C7" w:rsidRPr="00E46C7B" w:rsidRDefault="00BD52C7" w:rsidP="00805C21">
      <w:pPr>
        <w:pStyle w:val="0"/>
        <w:ind w:firstLineChars="150" w:firstLine="360"/>
      </w:pPr>
      <w:r w:rsidRPr="00E46C7B">
        <w:rPr>
          <w:rFonts w:hint="eastAsia"/>
        </w:rPr>
        <w:t xml:space="preserve">4  </w:t>
      </w:r>
      <w:r w:rsidRPr="00E46C7B">
        <w:rPr>
          <w:rFonts w:hint="eastAsia"/>
        </w:rPr>
        <w:t>地道横断面适用于路段通过大型建筑群并对城市环境和景观要求高，重点文物保护区以及穿越江河、铁路或飞机站场等快速路。地道</w:t>
      </w:r>
      <w:proofErr w:type="gramStart"/>
      <w:r w:rsidRPr="00E46C7B">
        <w:rPr>
          <w:rFonts w:hint="eastAsia"/>
        </w:rPr>
        <w:t>快速路需采取</w:t>
      </w:r>
      <w:proofErr w:type="gramEnd"/>
      <w:r w:rsidRPr="00E46C7B">
        <w:rPr>
          <w:rFonts w:hint="eastAsia"/>
        </w:rPr>
        <w:t>排水措施，侧向余宽及限界应符合国家及</w:t>
      </w:r>
      <w:r w:rsidRPr="00E46C7B">
        <w:t>行业规范</w:t>
      </w:r>
      <w:r w:rsidRPr="00E46C7B">
        <w:rPr>
          <w:rFonts w:hint="eastAsia"/>
        </w:rPr>
        <w:t>的规定。地面以下隧道部分</w:t>
      </w:r>
      <w:proofErr w:type="gramStart"/>
      <w:r w:rsidRPr="00E46C7B">
        <w:rPr>
          <w:rFonts w:hint="eastAsia"/>
        </w:rPr>
        <w:t>应为主路</w:t>
      </w:r>
      <w:proofErr w:type="gramEnd"/>
      <w:r w:rsidRPr="00E46C7B">
        <w:rPr>
          <w:rFonts w:hint="eastAsia"/>
        </w:rPr>
        <w:t>，地面道路</w:t>
      </w:r>
      <w:proofErr w:type="gramStart"/>
      <w:r w:rsidRPr="00E46C7B">
        <w:rPr>
          <w:rFonts w:hint="eastAsia"/>
        </w:rPr>
        <w:t>宜设置</w:t>
      </w:r>
      <w:proofErr w:type="gramEnd"/>
      <w:r w:rsidRPr="00E46C7B">
        <w:rPr>
          <w:rFonts w:hint="eastAsia"/>
        </w:rPr>
        <w:t>辅路。</w:t>
      </w:r>
    </w:p>
    <w:p w:rsidR="00BD52C7" w:rsidRPr="00E46C7B" w:rsidRDefault="00BD52C7" w:rsidP="00805C21">
      <w:pPr>
        <w:pStyle w:val="0"/>
        <w:ind w:firstLineChars="150" w:firstLine="360"/>
      </w:pPr>
      <w:r w:rsidRPr="00E46C7B">
        <w:rPr>
          <w:rFonts w:hint="eastAsia"/>
        </w:rPr>
        <w:t xml:space="preserve">5  </w:t>
      </w:r>
      <w:proofErr w:type="gramStart"/>
      <w:r w:rsidRPr="00E46C7B">
        <w:rPr>
          <w:rFonts w:hint="eastAsia"/>
        </w:rPr>
        <w:t>堑</w:t>
      </w:r>
      <w:proofErr w:type="gramEnd"/>
      <w:r w:rsidRPr="00E46C7B">
        <w:rPr>
          <w:rFonts w:hint="eastAsia"/>
        </w:rPr>
        <w:t>式横断面主路</w:t>
      </w:r>
      <w:r w:rsidRPr="00E46C7B">
        <w:t>应设置在地面</w:t>
      </w:r>
      <w:r w:rsidRPr="00E46C7B">
        <w:rPr>
          <w:rFonts w:hint="eastAsia"/>
        </w:rPr>
        <w:t>以下</w:t>
      </w:r>
      <w:r w:rsidRPr="00E46C7B">
        <w:t>双向行驶，辅路（</w:t>
      </w:r>
      <w:r w:rsidRPr="00E46C7B">
        <w:rPr>
          <w:rFonts w:hint="eastAsia"/>
        </w:rPr>
        <w:t>地面道路</w:t>
      </w:r>
      <w:r w:rsidRPr="00E46C7B">
        <w:t>）</w:t>
      </w:r>
      <w:r w:rsidRPr="00E46C7B">
        <w:rPr>
          <w:rFonts w:hint="eastAsia"/>
        </w:rPr>
        <w:t>应</w:t>
      </w:r>
      <w:r w:rsidRPr="00E46C7B">
        <w:t>设置在</w:t>
      </w:r>
      <w:r w:rsidRPr="00E46C7B">
        <w:rPr>
          <w:rFonts w:hint="eastAsia"/>
        </w:rPr>
        <w:t>主路</w:t>
      </w:r>
      <w:r w:rsidRPr="00E46C7B">
        <w:t>两侧单向行驶或一侧双向行驶</w:t>
      </w:r>
      <w:r w:rsidRPr="00E46C7B">
        <w:rPr>
          <w:rFonts w:hint="eastAsia"/>
        </w:rPr>
        <w:t>。</w:t>
      </w:r>
    </w:p>
    <w:p w:rsidR="00BD52C7" w:rsidRPr="00E46C7B" w:rsidRDefault="00BD52C7" w:rsidP="00805C21">
      <w:pPr>
        <w:pStyle w:val="3"/>
        <w:snapToGrid/>
      </w:pPr>
      <w:r w:rsidRPr="00E46C7B">
        <w:rPr>
          <w:rFonts w:hint="eastAsia"/>
        </w:rPr>
        <w:t>城市主干路横断面布置</w:t>
      </w:r>
      <w:r w:rsidR="00433837">
        <w:rPr>
          <w:rFonts w:hint="eastAsia"/>
        </w:rPr>
        <w:t>应符合下列规定：</w:t>
      </w:r>
    </w:p>
    <w:p w:rsidR="00BD52C7" w:rsidRPr="00E46C7B" w:rsidRDefault="00BD52C7" w:rsidP="00805C21">
      <w:pPr>
        <w:pStyle w:val="0"/>
        <w:ind w:firstLineChars="150" w:firstLine="360"/>
      </w:pPr>
      <w:r w:rsidRPr="00E46C7B">
        <w:rPr>
          <w:rFonts w:hint="eastAsia"/>
        </w:rPr>
        <w:t xml:space="preserve">1  </w:t>
      </w:r>
      <w:r w:rsidRPr="00E46C7B">
        <w:rPr>
          <w:rFonts w:hint="eastAsia"/>
        </w:rPr>
        <w:t>中心区或城区内主干路，宜采用四幅路或三幅路断面形式，车道组成及断面宽度应根据交通需求确定。</w:t>
      </w:r>
    </w:p>
    <w:p w:rsidR="005328EF" w:rsidRPr="00E46C7B" w:rsidRDefault="005328EF" w:rsidP="00805C21">
      <w:pPr>
        <w:pStyle w:val="0"/>
        <w:ind w:firstLineChars="150" w:firstLine="360"/>
      </w:pPr>
      <w:r w:rsidRPr="00E46C7B">
        <w:rPr>
          <w:rFonts w:hint="eastAsia"/>
        </w:rPr>
        <w:t xml:space="preserve">2  </w:t>
      </w:r>
      <w:r w:rsidRPr="00E46C7B">
        <w:rPr>
          <w:rFonts w:hint="eastAsia"/>
        </w:rPr>
        <w:t>郊区主干路，以生活性或集散性交通为主，宜采用双幅路或三幅路断面形式。</w:t>
      </w:r>
    </w:p>
    <w:p w:rsidR="005328EF" w:rsidRPr="00E46C7B" w:rsidRDefault="005328EF" w:rsidP="00805C21">
      <w:pPr>
        <w:pStyle w:val="0"/>
        <w:ind w:firstLineChars="150" w:firstLine="360"/>
      </w:pPr>
      <w:r w:rsidRPr="00E46C7B">
        <w:rPr>
          <w:rFonts w:hint="eastAsia"/>
        </w:rPr>
        <w:t xml:space="preserve">3  </w:t>
      </w:r>
      <w:r w:rsidRPr="00E46C7B">
        <w:rPr>
          <w:rFonts w:hint="eastAsia"/>
        </w:rPr>
        <w:t>独立开发区、科技园区、工业区道路，因非机动车数量较少，绿化景观要求相对较高，为节约土地、增加绿化景观，宜采用双幅路断面形式。</w:t>
      </w:r>
    </w:p>
    <w:p w:rsidR="005328EF" w:rsidRPr="00E46C7B" w:rsidRDefault="005328EF" w:rsidP="00805C21">
      <w:pPr>
        <w:pStyle w:val="0"/>
        <w:ind w:firstLineChars="150" w:firstLine="360"/>
      </w:pPr>
      <w:r w:rsidRPr="00E46C7B">
        <w:rPr>
          <w:rFonts w:hint="eastAsia"/>
        </w:rPr>
        <w:t xml:space="preserve">4  </w:t>
      </w:r>
      <w:r w:rsidRPr="00E46C7B">
        <w:rPr>
          <w:rFonts w:hint="eastAsia"/>
        </w:rPr>
        <w:t>景观要求较高的主干路，道路红线宽、景观要求高，宜采用四幅路或双幅路断面形式。</w:t>
      </w:r>
    </w:p>
    <w:p w:rsidR="00BD52C7" w:rsidRPr="00E46C7B" w:rsidRDefault="005328EF" w:rsidP="00805C21">
      <w:pPr>
        <w:pStyle w:val="0"/>
        <w:ind w:firstLineChars="150" w:firstLine="360"/>
      </w:pPr>
      <w:r w:rsidRPr="00E46C7B">
        <w:rPr>
          <w:rFonts w:hint="eastAsia"/>
        </w:rPr>
        <w:t xml:space="preserve">5  </w:t>
      </w:r>
      <w:r w:rsidR="00BD52C7" w:rsidRPr="00E46C7B">
        <w:rPr>
          <w:rFonts w:hint="eastAsia"/>
        </w:rPr>
        <w:t>中心区内用于特殊道路使用要求（如有游行、集会及其他大型活动）的城市道路，宜采用单幅式断面形式，增强其灵活性，适应特殊需要。</w:t>
      </w:r>
    </w:p>
    <w:p w:rsidR="00BD52C7" w:rsidRPr="00E46C7B" w:rsidRDefault="005328EF" w:rsidP="00805C21">
      <w:pPr>
        <w:pStyle w:val="0"/>
        <w:ind w:firstLineChars="150" w:firstLine="360"/>
      </w:pPr>
      <w:r w:rsidRPr="00E46C7B">
        <w:rPr>
          <w:rFonts w:hint="eastAsia"/>
        </w:rPr>
        <w:t xml:space="preserve">6  </w:t>
      </w:r>
      <w:r w:rsidR="00BD52C7" w:rsidRPr="00E46C7B">
        <w:rPr>
          <w:rFonts w:hint="eastAsia"/>
        </w:rPr>
        <w:t>文物保护类道路，横断面受文物控制条件限制，不一定局限于某种断面形式。</w:t>
      </w:r>
    </w:p>
    <w:p w:rsidR="00BD52C7" w:rsidRPr="00E46C7B" w:rsidRDefault="005328EF" w:rsidP="00805C21">
      <w:pPr>
        <w:pStyle w:val="0"/>
        <w:ind w:firstLineChars="150" w:firstLine="360"/>
      </w:pPr>
      <w:r w:rsidRPr="00E46C7B">
        <w:rPr>
          <w:rFonts w:hint="eastAsia"/>
        </w:rPr>
        <w:t xml:space="preserve">7  </w:t>
      </w:r>
      <w:r w:rsidR="00BD52C7" w:rsidRPr="00E46C7B">
        <w:rPr>
          <w:rFonts w:hint="eastAsia"/>
        </w:rPr>
        <w:t>商业区道路，具有公共交通、人流量较大，机动车过境、穿越交通少的特点，一般采用单幅路或三幅路形式。</w:t>
      </w:r>
    </w:p>
    <w:p w:rsidR="00BD52C7" w:rsidRPr="00E46C7B" w:rsidRDefault="005328EF" w:rsidP="00805C21">
      <w:pPr>
        <w:pStyle w:val="0"/>
        <w:ind w:firstLineChars="150" w:firstLine="360"/>
      </w:pPr>
      <w:r w:rsidRPr="00E46C7B">
        <w:rPr>
          <w:rFonts w:hint="eastAsia"/>
        </w:rPr>
        <w:t xml:space="preserve">8  </w:t>
      </w:r>
      <w:r w:rsidR="00BD52C7" w:rsidRPr="00E46C7B">
        <w:rPr>
          <w:rFonts w:hint="eastAsia"/>
        </w:rPr>
        <w:t>公共交通类道路，公交线路较多，道路沿线客流量较大，对公共交通有强烈的需求，应考虑设置公交专用车道。对于需要预留快速公交（</w:t>
      </w:r>
      <w:r w:rsidR="00BD52C7" w:rsidRPr="00E46C7B">
        <w:rPr>
          <w:rFonts w:hint="eastAsia"/>
        </w:rPr>
        <w:t>BRT</w:t>
      </w:r>
      <w:r w:rsidR="00BD52C7" w:rsidRPr="00E46C7B">
        <w:rPr>
          <w:rFonts w:hint="eastAsia"/>
        </w:rPr>
        <w:t>）或城市轨道交通宽度的</w:t>
      </w:r>
      <w:r w:rsidR="00BD52C7" w:rsidRPr="00E46C7B">
        <w:rPr>
          <w:rFonts w:hint="eastAsia"/>
        </w:rPr>
        <w:lastRenderedPageBreak/>
        <w:t>道路，宜采用双幅路或四幅路断面形式，利用中央分隔带为其预留足够空间。</w:t>
      </w:r>
    </w:p>
    <w:p w:rsidR="00BD52C7" w:rsidRPr="00E46C7B" w:rsidRDefault="005328EF" w:rsidP="00805C21">
      <w:pPr>
        <w:pStyle w:val="3"/>
        <w:snapToGrid/>
      </w:pPr>
      <w:r w:rsidRPr="00E46C7B">
        <w:rPr>
          <w:rFonts w:hint="eastAsia"/>
        </w:rPr>
        <w:t>城市</w:t>
      </w:r>
      <w:r w:rsidR="00BD52C7" w:rsidRPr="00E46C7B">
        <w:rPr>
          <w:rFonts w:hint="eastAsia"/>
        </w:rPr>
        <w:t>次干路</w:t>
      </w:r>
      <w:r w:rsidRPr="00E46C7B">
        <w:rPr>
          <w:rFonts w:hint="eastAsia"/>
        </w:rPr>
        <w:t>横断面布置</w:t>
      </w:r>
      <w:r w:rsidR="003E0AC6">
        <w:rPr>
          <w:rFonts w:hint="eastAsia"/>
        </w:rPr>
        <w:t>应符合下列规定：</w:t>
      </w:r>
    </w:p>
    <w:p w:rsidR="00BD52C7" w:rsidRPr="00E46C7B" w:rsidRDefault="00BD52C7" w:rsidP="00805C21">
      <w:pPr>
        <w:ind w:firstLine="480"/>
        <w:rPr>
          <w:sz w:val="24"/>
        </w:rPr>
      </w:pPr>
      <w:r w:rsidRPr="00E46C7B">
        <w:rPr>
          <w:rFonts w:hint="eastAsia"/>
          <w:sz w:val="24"/>
        </w:rPr>
        <w:t>中心区、城区</w:t>
      </w:r>
      <w:r w:rsidR="005328EF" w:rsidRPr="00E46C7B">
        <w:rPr>
          <w:rFonts w:hint="eastAsia"/>
          <w:sz w:val="24"/>
        </w:rPr>
        <w:t>次干路</w:t>
      </w:r>
      <w:r w:rsidRPr="00E46C7B">
        <w:rPr>
          <w:rFonts w:hint="eastAsia"/>
          <w:sz w:val="24"/>
        </w:rPr>
        <w:t>，交通量大的宜采用双幅路或三幅路断面形式，交通量小的宜采用单幅路断面形式。</w:t>
      </w:r>
    </w:p>
    <w:p w:rsidR="00BD52C7" w:rsidRPr="00E46C7B" w:rsidRDefault="005328EF" w:rsidP="00805C21">
      <w:pPr>
        <w:pStyle w:val="3"/>
        <w:snapToGrid/>
      </w:pPr>
      <w:r w:rsidRPr="00E46C7B">
        <w:rPr>
          <w:rFonts w:hint="eastAsia"/>
        </w:rPr>
        <w:t>城市</w:t>
      </w:r>
      <w:r w:rsidR="00BD52C7" w:rsidRPr="00E46C7B">
        <w:rPr>
          <w:rFonts w:hint="eastAsia"/>
        </w:rPr>
        <w:t>支路</w:t>
      </w:r>
      <w:r w:rsidRPr="00E46C7B">
        <w:rPr>
          <w:rFonts w:hint="eastAsia"/>
        </w:rPr>
        <w:t>横断面布置</w:t>
      </w:r>
      <w:r w:rsidR="003E0AC6">
        <w:rPr>
          <w:rFonts w:hint="eastAsia"/>
        </w:rPr>
        <w:t>应符合下列规定：</w:t>
      </w:r>
    </w:p>
    <w:p w:rsidR="00BD52C7" w:rsidRPr="00E46C7B" w:rsidRDefault="005328EF" w:rsidP="00805C21">
      <w:pPr>
        <w:pStyle w:val="0"/>
        <w:ind w:firstLineChars="150" w:firstLine="360"/>
      </w:pPr>
      <w:r w:rsidRPr="00E46C7B">
        <w:rPr>
          <w:rFonts w:hint="eastAsia"/>
        </w:rPr>
        <w:t xml:space="preserve">1  </w:t>
      </w:r>
      <w:r w:rsidR="00BD52C7" w:rsidRPr="00E46C7B">
        <w:rPr>
          <w:rFonts w:hint="eastAsia"/>
        </w:rPr>
        <w:t>道路红线较窄，交通量较少，车速较低的支路道路，宜采用单幅路断面形式。</w:t>
      </w:r>
    </w:p>
    <w:p w:rsidR="00BD52C7" w:rsidRPr="00E46C7B" w:rsidRDefault="005328EF" w:rsidP="00805C21">
      <w:pPr>
        <w:pStyle w:val="0"/>
        <w:ind w:firstLineChars="150" w:firstLine="360"/>
      </w:pPr>
      <w:r w:rsidRPr="00E46C7B">
        <w:rPr>
          <w:rFonts w:hint="eastAsia"/>
        </w:rPr>
        <w:t xml:space="preserve">2  </w:t>
      </w:r>
      <w:r w:rsidR="00BD52C7" w:rsidRPr="00E46C7B">
        <w:rPr>
          <w:rFonts w:hint="eastAsia"/>
        </w:rPr>
        <w:t>对有绿化、景观</w:t>
      </w:r>
      <w:r w:rsidR="00BD52C7" w:rsidRPr="00E46C7B">
        <w:rPr>
          <w:rFonts w:hint="eastAsia"/>
        </w:rPr>
        <w:t>(</w:t>
      </w:r>
      <w:r w:rsidR="00BD52C7" w:rsidRPr="00E46C7B">
        <w:rPr>
          <w:rFonts w:hint="eastAsia"/>
        </w:rPr>
        <w:t>或休闲</w:t>
      </w:r>
      <w:r w:rsidR="00BD52C7" w:rsidRPr="00E46C7B">
        <w:rPr>
          <w:rFonts w:hint="eastAsia"/>
        </w:rPr>
        <w:t>)</w:t>
      </w:r>
      <w:r w:rsidR="00BD52C7" w:rsidRPr="00E46C7B">
        <w:rPr>
          <w:rFonts w:hint="eastAsia"/>
        </w:rPr>
        <w:t>需求的生活性道路，宜采用双幅路或单幅路断面形式。</w:t>
      </w:r>
    </w:p>
    <w:p w:rsidR="002D7219" w:rsidRPr="00E46C7B" w:rsidRDefault="002D7219" w:rsidP="00805C21">
      <w:pPr>
        <w:pStyle w:val="3"/>
        <w:snapToGrid/>
      </w:pPr>
      <w:r w:rsidRPr="00E46C7B">
        <w:rPr>
          <w:rFonts w:hint="eastAsia"/>
        </w:rPr>
        <w:t>同一条道路宜采用相同形式的横断面布置。当道路横断面变化时，应设置过渡段，宜以交叉口或结构物为起终点。</w:t>
      </w:r>
    </w:p>
    <w:p w:rsidR="002D7219" w:rsidRPr="00E46C7B" w:rsidRDefault="002D7219" w:rsidP="00805C21">
      <w:pPr>
        <w:pStyle w:val="3"/>
        <w:snapToGrid/>
      </w:pPr>
      <w:r w:rsidRPr="00E46C7B">
        <w:rPr>
          <w:rFonts w:hint="eastAsia"/>
        </w:rPr>
        <w:t>桥梁、隧道横断面布置应符合下列规定：</w:t>
      </w:r>
    </w:p>
    <w:p w:rsidR="002D7219" w:rsidRPr="00E46C7B" w:rsidRDefault="002D7219" w:rsidP="00805C21">
      <w:pPr>
        <w:pStyle w:val="0"/>
        <w:ind w:firstLineChars="150" w:firstLine="360"/>
      </w:pPr>
      <w:r w:rsidRPr="00E46C7B">
        <w:rPr>
          <w:rFonts w:hint="eastAsia"/>
        </w:rPr>
        <w:t xml:space="preserve">1  </w:t>
      </w:r>
      <w:r w:rsidRPr="00E46C7B">
        <w:rPr>
          <w:rFonts w:hint="eastAsia"/>
        </w:rPr>
        <w:t>特大桥、大桥、中桥、隧道的横断面形式中，车行道及路缘带宽度应与道路相同，且应满足车行道安全带宽度；分隔带宽度可适当缩窄，但应满足设置防护设施的要求。</w:t>
      </w:r>
    </w:p>
    <w:p w:rsidR="002D7219" w:rsidRPr="00E46C7B" w:rsidRDefault="002D7219" w:rsidP="00805C21">
      <w:pPr>
        <w:pStyle w:val="0"/>
        <w:ind w:firstLineChars="150" w:firstLine="360"/>
      </w:pPr>
      <w:r w:rsidRPr="00E46C7B">
        <w:rPr>
          <w:rFonts w:hint="eastAsia"/>
        </w:rPr>
        <w:t xml:space="preserve">2  </w:t>
      </w:r>
      <w:r w:rsidRPr="00E46C7B">
        <w:rPr>
          <w:rFonts w:hint="eastAsia"/>
        </w:rPr>
        <w:t>当隧道两侧设置检修道或人行道时，可不设安全带宽度；当不设置检修道或人行道时，应设置不小于</w:t>
      </w:r>
      <w:r w:rsidRPr="00E46C7B">
        <w:t>0</w:t>
      </w:r>
      <w:r w:rsidRPr="00E46C7B">
        <w:rPr>
          <w:rFonts w:hint="eastAsia"/>
        </w:rPr>
        <w:t>.25m</w:t>
      </w:r>
      <w:r w:rsidRPr="00E46C7B">
        <w:rPr>
          <w:rFonts w:hint="eastAsia"/>
        </w:rPr>
        <w:t>的安全带宽度；人行道</w:t>
      </w:r>
      <w:r w:rsidRPr="00E46C7B">
        <w:t>和检修道均不设置</w:t>
      </w:r>
      <w:r w:rsidRPr="00E46C7B">
        <w:rPr>
          <w:rFonts w:hint="eastAsia"/>
        </w:rPr>
        <w:t>时</w:t>
      </w:r>
      <w:r w:rsidRPr="00E46C7B">
        <w:t>，</w:t>
      </w:r>
      <w:r w:rsidRPr="00E46C7B">
        <w:rPr>
          <w:rFonts w:hint="eastAsia"/>
        </w:rPr>
        <w:t>应按</w:t>
      </w:r>
      <w:r w:rsidRPr="00E46C7B">
        <w:rPr>
          <w:rFonts w:hint="eastAsia"/>
        </w:rPr>
        <w:t>500m</w:t>
      </w:r>
      <w:r w:rsidRPr="00E46C7B">
        <w:rPr>
          <w:rFonts w:hint="eastAsia"/>
        </w:rPr>
        <w:t>间距交错设置人行横通道。中、长及特长隧道应设检修道，其最小宽度不应小于</w:t>
      </w:r>
      <w:r w:rsidRPr="00E46C7B">
        <w:t>0</w:t>
      </w:r>
      <w:r w:rsidRPr="00E46C7B">
        <w:rPr>
          <w:rFonts w:hint="eastAsia"/>
        </w:rPr>
        <w:t>.75m</w:t>
      </w:r>
      <w:r w:rsidRPr="00E46C7B">
        <w:rPr>
          <w:rFonts w:hint="eastAsia"/>
        </w:rPr>
        <w:t>。</w:t>
      </w:r>
    </w:p>
    <w:p w:rsidR="008378FA" w:rsidRPr="00E46C7B" w:rsidRDefault="002D7219" w:rsidP="00805C21">
      <w:pPr>
        <w:pStyle w:val="0"/>
        <w:ind w:firstLineChars="150" w:firstLine="360"/>
      </w:pPr>
      <w:r w:rsidRPr="00E46C7B">
        <w:t>4</w:t>
      </w:r>
      <w:r w:rsidRPr="00E46C7B">
        <w:rPr>
          <w:rFonts w:hint="eastAsia"/>
        </w:rPr>
        <w:t xml:space="preserve">  </w:t>
      </w:r>
      <w:r w:rsidRPr="00E46C7B">
        <w:rPr>
          <w:rFonts w:hint="eastAsia"/>
        </w:rPr>
        <w:t>高架快速路、长和特长隧道（或</w:t>
      </w:r>
      <w:r w:rsidRPr="00E46C7B">
        <w:t>地下道路）</w:t>
      </w:r>
      <w:r w:rsidRPr="00E46C7B">
        <w:rPr>
          <w:rFonts w:hint="eastAsia"/>
        </w:rPr>
        <w:t>的单向机动车道数少于</w:t>
      </w:r>
      <w:r w:rsidRPr="00E46C7B">
        <w:rPr>
          <w:rFonts w:hint="eastAsia"/>
        </w:rPr>
        <w:t>3</w:t>
      </w:r>
      <w:r w:rsidRPr="00E46C7B">
        <w:rPr>
          <w:rFonts w:hint="eastAsia"/>
        </w:rPr>
        <w:t>条时，应在行车方向的右侧设置连续应急车道，应急车道宽度</w:t>
      </w:r>
      <w:r w:rsidR="008F6682" w:rsidRPr="00E46C7B">
        <w:rPr>
          <w:rFonts w:hint="eastAsia"/>
        </w:rPr>
        <w:t>结合建设条件选定，但不应</w:t>
      </w:r>
      <w:r w:rsidRPr="00E46C7B">
        <w:rPr>
          <w:rFonts w:hint="eastAsia"/>
        </w:rPr>
        <w:t>小于</w:t>
      </w:r>
      <w:r w:rsidR="008F6682" w:rsidRPr="00E46C7B">
        <w:rPr>
          <w:rFonts w:hint="eastAsia"/>
        </w:rPr>
        <w:t>2.5</w:t>
      </w:r>
      <w:r w:rsidRPr="00E46C7B">
        <w:t>m</w:t>
      </w:r>
      <w:r w:rsidRPr="00E46C7B">
        <w:rPr>
          <w:rFonts w:hint="eastAsia"/>
        </w:rPr>
        <w:t>。当连续设置有困难时，应设置应急停车港湾带，每侧间距不宜大于</w:t>
      </w:r>
      <w:r w:rsidRPr="00E46C7B">
        <w:rPr>
          <w:rFonts w:hint="eastAsia"/>
        </w:rPr>
        <w:t>500m</w:t>
      </w:r>
      <w:r w:rsidRPr="00E46C7B">
        <w:rPr>
          <w:rFonts w:hint="eastAsia"/>
        </w:rPr>
        <w:t>，宽度不应小于</w:t>
      </w:r>
      <w:r w:rsidRPr="00E46C7B">
        <w:rPr>
          <w:rFonts w:hint="eastAsia"/>
        </w:rPr>
        <w:t>3m</w:t>
      </w:r>
      <w:r w:rsidRPr="00E46C7B">
        <w:rPr>
          <w:rFonts w:hint="eastAsia"/>
        </w:rPr>
        <w:t>。</w:t>
      </w:r>
      <w:r w:rsidR="008378FA" w:rsidRPr="00E46C7B">
        <w:rPr>
          <w:rFonts w:hint="eastAsia"/>
        </w:rPr>
        <w:t>地下道路应急</w:t>
      </w:r>
      <w:r w:rsidR="008378FA" w:rsidRPr="00E46C7B">
        <w:t>停车港湾</w:t>
      </w:r>
      <w:proofErr w:type="gramStart"/>
      <w:r w:rsidR="008378FA" w:rsidRPr="00E46C7B">
        <w:t>带设置</w:t>
      </w:r>
      <w:proofErr w:type="gramEnd"/>
      <w:r w:rsidR="008378FA" w:rsidRPr="00E46C7B">
        <w:t>还应满足</w:t>
      </w:r>
      <w:r w:rsidR="008378FA" w:rsidRPr="00E46C7B">
        <w:rPr>
          <w:rFonts w:hint="eastAsia"/>
        </w:rPr>
        <w:t>以下</w:t>
      </w:r>
      <w:r w:rsidR="008378FA" w:rsidRPr="00E46C7B">
        <w:t>规定：</w:t>
      </w:r>
      <w:r w:rsidR="008378FA" w:rsidRPr="00E46C7B">
        <w:rPr>
          <w:rFonts w:hint="eastAsia"/>
        </w:rPr>
        <w:t>位置不宜设置在曲线内侧等行车视距受影响路段，有效长度不应小于</w:t>
      </w:r>
      <w:r w:rsidR="008378FA" w:rsidRPr="00E46C7B">
        <w:rPr>
          <w:rFonts w:hint="eastAsia"/>
        </w:rPr>
        <w:t>30m</w:t>
      </w:r>
      <w:r w:rsidR="008378FA" w:rsidRPr="00E46C7B">
        <w:rPr>
          <w:rFonts w:hint="eastAsia"/>
        </w:rPr>
        <w:t>，过渡段长度不应小于</w:t>
      </w:r>
      <w:r w:rsidR="008378FA" w:rsidRPr="00E46C7B">
        <w:t>5</w:t>
      </w:r>
      <w:r w:rsidR="008378FA" w:rsidRPr="00E46C7B">
        <w:rPr>
          <w:rFonts w:hint="eastAsia"/>
        </w:rPr>
        <w:t>m</w:t>
      </w:r>
      <w:r w:rsidR="008378FA" w:rsidRPr="00E46C7B">
        <w:rPr>
          <w:rFonts w:hint="eastAsia"/>
        </w:rPr>
        <w:t>。</w:t>
      </w:r>
    </w:p>
    <w:p w:rsidR="008F6682" w:rsidRPr="00E46C7B" w:rsidRDefault="008F6682" w:rsidP="00805C21">
      <w:pPr>
        <w:pStyle w:val="3"/>
        <w:snapToGrid/>
      </w:pPr>
      <w:r w:rsidRPr="00E46C7B">
        <w:rPr>
          <w:rFonts w:hint="eastAsia"/>
        </w:rPr>
        <w:t>城市地下道路的典型横断面宜由机动车道、路缘带等组成，根据需要可设置人行道及非机动车道，特殊断面还应包括紧急停车带以及检修道等。</w:t>
      </w:r>
    </w:p>
    <w:p w:rsidR="008F6682" w:rsidRPr="00E46C7B" w:rsidRDefault="008F6682" w:rsidP="00805C21">
      <w:pPr>
        <w:pStyle w:val="0"/>
        <w:ind w:firstLineChars="150" w:firstLine="360"/>
      </w:pPr>
      <w:r w:rsidRPr="00E46C7B">
        <w:rPr>
          <w:rFonts w:hint="eastAsia"/>
        </w:rPr>
        <w:t xml:space="preserve">1  </w:t>
      </w:r>
      <w:r w:rsidRPr="00E46C7B">
        <w:rPr>
          <w:rFonts w:hint="eastAsia"/>
        </w:rPr>
        <w:t>城市地下道路按道路用地和交通运行特征可选用单层式横断面或双层式横断面。</w:t>
      </w:r>
    </w:p>
    <w:p w:rsidR="008F6682" w:rsidRPr="00E46C7B" w:rsidRDefault="008F6682" w:rsidP="00805C21">
      <w:pPr>
        <w:pStyle w:val="0"/>
        <w:ind w:firstLineChars="150" w:firstLine="360"/>
      </w:pPr>
      <w:r w:rsidRPr="00E46C7B">
        <w:rPr>
          <w:rFonts w:hint="eastAsia"/>
        </w:rPr>
        <w:t xml:space="preserve">2  </w:t>
      </w:r>
      <w:r w:rsidRPr="00E46C7B">
        <w:rPr>
          <w:rFonts w:hint="eastAsia"/>
        </w:rPr>
        <w:t>城市地下道路不宜采用在同一通行孔布置双向交通。当断面布置困难时，对设计</w:t>
      </w:r>
      <w:r w:rsidRPr="00E46C7B">
        <w:rPr>
          <w:rFonts w:hint="eastAsia"/>
        </w:rPr>
        <w:lastRenderedPageBreak/>
        <w:t>速度大于或等于</w:t>
      </w:r>
      <w:r w:rsidRPr="00E46C7B">
        <w:rPr>
          <w:rFonts w:hint="eastAsia"/>
        </w:rPr>
        <w:t>50km/h</w:t>
      </w:r>
      <w:r w:rsidRPr="00E46C7B">
        <w:rPr>
          <w:rFonts w:hint="eastAsia"/>
        </w:rPr>
        <w:t>的短距离城市地下道路，可在同一通行孔布置双向交通，但必须采用中央防撞设施进行隔离；对设计速度小于</w:t>
      </w:r>
      <w:r w:rsidRPr="00E46C7B">
        <w:rPr>
          <w:rFonts w:hint="eastAsia"/>
        </w:rPr>
        <w:t>50km/h</w:t>
      </w:r>
      <w:r w:rsidRPr="00E46C7B">
        <w:rPr>
          <w:rFonts w:hint="eastAsia"/>
        </w:rPr>
        <w:t>的城市地下道路，当在同一通行孔布置双向交通时，应采用中央安全隔离措施；同时，应满足运营管理安全可靠的要求。</w:t>
      </w:r>
    </w:p>
    <w:p w:rsidR="002D7219" w:rsidRPr="00E46C7B" w:rsidRDefault="008378FA" w:rsidP="00805C21">
      <w:pPr>
        <w:pStyle w:val="0"/>
        <w:ind w:firstLineChars="150" w:firstLine="360"/>
      </w:pPr>
      <w:r w:rsidRPr="00E46C7B">
        <w:rPr>
          <w:rFonts w:hint="eastAsia"/>
        </w:rPr>
        <w:t>3</w:t>
      </w:r>
      <w:r w:rsidR="002D7219" w:rsidRPr="00E46C7B">
        <w:rPr>
          <w:rFonts w:hint="eastAsia"/>
        </w:rPr>
        <w:t xml:space="preserve">  </w:t>
      </w:r>
      <w:r w:rsidR="002D7219" w:rsidRPr="00E46C7B">
        <w:rPr>
          <w:rFonts w:hint="eastAsia"/>
        </w:rPr>
        <w:t>单向单车道的城市地下道路主线或匝道应设置连续式紧急停车带，宽度不应小于表</w:t>
      </w:r>
      <w:r w:rsidR="002D7219" w:rsidRPr="00E46C7B">
        <w:t>5.2.6</w:t>
      </w:r>
      <w:r w:rsidR="002D7219" w:rsidRPr="00E46C7B">
        <w:rPr>
          <w:rFonts w:hint="eastAsia"/>
        </w:rPr>
        <w:t>规定的一般值。</w:t>
      </w:r>
    </w:p>
    <w:p w:rsidR="002D7219" w:rsidRPr="003F1914" w:rsidRDefault="002D7219" w:rsidP="00805C21">
      <w:pPr>
        <w:adjustRightInd w:val="0"/>
        <w:spacing w:before="60" w:after="60" w:line="240" w:lineRule="auto"/>
        <w:ind w:firstLineChars="0" w:firstLine="0"/>
        <w:jc w:val="center"/>
        <w:rPr>
          <w:rFonts w:eastAsia="黑体"/>
          <w:sz w:val="21"/>
        </w:rPr>
      </w:pPr>
      <w:r w:rsidRPr="003F1914">
        <w:rPr>
          <w:rFonts w:eastAsia="黑体" w:hint="eastAsia"/>
          <w:sz w:val="21"/>
        </w:rPr>
        <w:t>表</w:t>
      </w:r>
      <w:r w:rsidRPr="003F1914">
        <w:rPr>
          <w:rFonts w:eastAsia="黑体" w:hint="eastAsia"/>
          <w:sz w:val="21"/>
        </w:rPr>
        <w:t xml:space="preserve">5.2.6 </w:t>
      </w:r>
      <w:r w:rsidRPr="003F1914">
        <w:rPr>
          <w:rFonts w:eastAsia="黑体" w:hint="eastAsia"/>
          <w:sz w:val="21"/>
        </w:rPr>
        <w:t>连续式</w:t>
      </w:r>
      <w:r w:rsidRPr="003F1914">
        <w:rPr>
          <w:rFonts w:eastAsia="黑体"/>
          <w:sz w:val="21"/>
        </w:rPr>
        <w:t>紧急停车带最小宽度</w:t>
      </w:r>
    </w:p>
    <w:tbl>
      <w:tblPr>
        <w:tblStyle w:val="aff2"/>
        <w:tblW w:w="0" w:type="auto"/>
        <w:tblBorders>
          <w:top w:val="single" w:sz="12" w:space="0" w:color="auto"/>
          <w:left w:val="single" w:sz="12" w:space="0" w:color="auto"/>
          <w:bottom w:val="single" w:sz="12" w:space="0" w:color="auto"/>
          <w:right w:val="single" w:sz="12" w:space="0" w:color="auto"/>
        </w:tblBorders>
        <w:tblLook w:val="04A0"/>
      </w:tblPr>
      <w:tblGrid>
        <w:gridCol w:w="3095"/>
        <w:gridCol w:w="3095"/>
        <w:gridCol w:w="3096"/>
      </w:tblGrid>
      <w:tr w:rsidR="002D7219" w:rsidRPr="003F1914" w:rsidTr="003F1914">
        <w:tc>
          <w:tcPr>
            <w:tcW w:w="3095" w:type="dxa"/>
            <w:vAlign w:val="center"/>
          </w:tcPr>
          <w:p w:rsidR="002D7219" w:rsidRPr="003F1914" w:rsidRDefault="002D7219" w:rsidP="00805C21">
            <w:pPr>
              <w:adjustRightInd w:val="0"/>
              <w:spacing w:before="60" w:after="60" w:line="240" w:lineRule="auto"/>
              <w:ind w:firstLineChars="0" w:firstLine="0"/>
              <w:jc w:val="center"/>
              <w:rPr>
                <w:sz w:val="21"/>
              </w:rPr>
            </w:pPr>
            <w:r w:rsidRPr="003F1914">
              <w:rPr>
                <w:sz w:val="21"/>
              </w:rPr>
              <w:t>车型及车道类型</w:t>
            </w:r>
          </w:p>
        </w:tc>
        <w:tc>
          <w:tcPr>
            <w:tcW w:w="3095" w:type="dxa"/>
            <w:vAlign w:val="center"/>
          </w:tcPr>
          <w:p w:rsidR="002D7219" w:rsidRPr="003F1914" w:rsidRDefault="002D7219" w:rsidP="00805C21">
            <w:pPr>
              <w:adjustRightInd w:val="0"/>
              <w:spacing w:before="60" w:after="60" w:line="240" w:lineRule="auto"/>
              <w:ind w:firstLineChars="0" w:firstLine="0"/>
              <w:jc w:val="center"/>
              <w:rPr>
                <w:sz w:val="21"/>
              </w:rPr>
            </w:pPr>
            <w:r w:rsidRPr="003F1914">
              <w:rPr>
                <w:sz w:val="21"/>
              </w:rPr>
              <w:t>一般值（</w:t>
            </w:r>
            <w:r w:rsidRPr="003F1914">
              <w:rPr>
                <w:sz w:val="21"/>
              </w:rPr>
              <w:t>m</w:t>
            </w:r>
            <w:r w:rsidRPr="003F1914">
              <w:rPr>
                <w:sz w:val="21"/>
              </w:rPr>
              <w:t>）</w:t>
            </w:r>
          </w:p>
        </w:tc>
        <w:tc>
          <w:tcPr>
            <w:tcW w:w="3096" w:type="dxa"/>
            <w:vAlign w:val="center"/>
          </w:tcPr>
          <w:p w:rsidR="002D7219" w:rsidRPr="003F1914" w:rsidRDefault="002D7219" w:rsidP="00805C21">
            <w:pPr>
              <w:adjustRightInd w:val="0"/>
              <w:spacing w:before="60" w:after="60" w:line="240" w:lineRule="auto"/>
              <w:ind w:firstLineChars="0" w:firstLine="0"/>
              <w:jc w:val="center"/>
              <w:rPr>
                <w:sz w:val="21"/>
              </w:rPr>
            </w:pPr>
            <w:r w:rsidRPr="003F1914">
              <w:rPr>
                <w:sz w:val="21"/>
              </w:rPr>
              <w:t>最小值（</w:t>
            </w:r>
            <w:r w:rsidRPr="003F1914">
              <w:rPr>
                <w:sz w:val="21"/>
              </w:rPr>
              <w:t>m</w:t>
            </w:r>
            <w:r w:rsidRPr="003F1914">
              <w:rPr>
                <w:sz w:val="21"/>
              </w:rPr>
              <w:t>）</w:t>
            </w:r>
          </w:p>
        </w:tc>
      </w:tr>
      <w:tr w:rsidR="002D7219" w:rsidRPr="003F1914" w:rsidTr="003F1914">
        <w:tc>
          <w:tcPr>
            <w:tcW w:w="3095" w:type="dxa"/>
            <w:vAlign w:val="center"/>
          </w:tcPr>
          <w:p w:rsidR="002D7219" w:rsidRPr="003F1914" w:rsidRDefault="002D7219" w:rsidP="00805C21">
            <w:pPr>
              <w:adjustRightInd w:val="0"/>
              <w:spacing w:before="60" w:after="60" w:line="240" w:lineRule="auto"/>
              <w:ind w:firstLineChars="0" w:firstLine="0"/>
              <w:jc w:val="center"/>
              <w:rPr>
                <w:sz w:val="21"/>
              </w:rPr>
            </w:pPr>
            <w:r w:rsidRPr="003F1914">
              <w:rPr>
                <w:sz w:val="21"/>
              </w:rPr>
              <w:t>大型车或混行车道</w:t>
            </w:r>
          </w:p>
        </w:tc>
        <w:tc>
          <w:tcPr>
            <w:tcW w:w="3095" w:type="dxa"/>
            <w:vAlign w:val="center"/>
          </w:tcPr>
          <w:p w:rsidR="002D7219" w:rsidRPr="003F1914" w:rsidRDefault="002D7219" w:rsidP="00805C21">
            <w:pPr>
              <w:adjustRightInd w:val="0"/>
              <w:spacing w:before="60" w:after="60" w:line="240" w:lineRule="auto"/>
              <w:ind w:firstLineChars="0" w:firstLine="0"/>
              <w:jc w:val="center"/>
              <w:rPr>
                <w:sz w:val="21"/>
              </w:rPr>
            </w:pPr>
            <w:r w:rsidRPr="003F1914">
              <w:rPr>
                <w:sz w:val="21"/>
              </w:rPr>
              <w:t>3.0</w:t>
            </w:r>
          </w:p>
        </w:tc>
        <w:tc>
          <w:tcPr>
            <w:tcW w:w="3096" w:type="dxa"/>
            <w:vAlign w:val="center"/>
          </w:tcPr>
          <w:p w:rsidR="002D7219" w:rsidRPr="003F1914" w:rsidRDefault="002D7219" w:rsidP="00805C21">
            <w:pPr>
              <w:adjustRightInd w:val="0"/>
              <w:spacing w:before="60" w:after="60" w:line="240" w:lineRule="auto"/>
              <w:ind w:firstLineChars="0" w:firstLine="0"/>
              <w:jc w:val="center"/>
              <w:rPr>
                <w:sz w:val="21"/>
              </w:rPr>
            </w:pPr>
            <w:r w:rsidRPr="003F1914">
              <w:rPr>
                <w:sz w:val="21"/>
              </w:rPr>
              <w:t>2.0</w:t>
            </w:r>
          </w:p>
        </w:tc>
      </w:tr>
      <w:tr w:rsidR="002D7219" w:rsidRPr="003F1914" w:rsidTr="003F1914">
        <w:tc>
          <w:tcPr>
            <w:tcW w:w="3095" w:type="dxa"/>
            <w:vAlign w:val="center"/>
          </w:tcPr>
          <w:p w:rsidR="002D7219" w:rsidRPr="003F1914" w:rsidRDefault="002D7219" w:rsidP="00805C21">
            <w:pPr>
              <w:adjustRightInd w:val="0"/>
              <w:spacing w:before="60" w:after="60" w:line="240" w:lineRule="auto"/>
              <w:ind w:firstLineChars="0" w:firstLine="0"/>
              <w:jc w:val="center"/>
              <w:rPr>
                <w:sz w:val="21"/>
              </w:rPr>
            </w:pPr>
            <w:r w:rsidRPr="003F1914">
              <w:rPr>
                <w:sz w:val="21"/>
              </w:rPr>
              <w:t>小客车专用车道</w:t>
            </w:r>
          </w:p>
        </w:tc>
        <w:tc>
          <w:tcPr>
            <w:tcW w:w="3095" w:type="dxa"/>
            <w:vAlign w:val="center"/>
          </w:tcPr>
          <w:p w:rsidR="002D7219" w:rsidRPr="003F1914" w:rsidRDefault="002D7219" w:rsidP="00805C21">
            <w:pPr>
              <w:adjustRightInd w:val="0"/>
              <w:spacing w:before="60" w:after="60" w:line="240" w:lineRule="auto"/>
              <w:ind w:firstLineChars="0" w:firstLine="0"/>
              <w:jc w:val="center"/>
              <w:rPr>
                <w:sz w:val="21"/>
              </w:rPr>
            </w:pPr>
            <w:r w:rsidRPr="003F1914">
              <w:rPr>
                <w:sz w:val="21"/>
              </w:rPr>
              <w:t>2.5</w:t>
            </w:r>
          </w:p>
        </w:tc>
        <w:tc>
          <w:tcPr>
            <w:tcW w:w="3096" w:type="dxa"/>
            <w:vAlign w:val="center"/>
          </w:tcPr>
          <w:p w:rsidR="002D7219" w:rsidRPr="003F1914" w:rsidRDefault="002D7219" w:rsidP="00805C21">
            <w:pPr>
              <w:adjustRightInd w:val="0"/>
              <w:spacing w:before="60" w:after="60" w:line="240" w:lineRule="auto"/>
              <w:ind w:firstLineChars="0" w:firstLine="0"/>
              <w:jc w:val="center"/>
              <w:rPr>
                <w:sz w:val="21"/>
              </w:rPr>
            </w:pPr>
            <w:r w:rsidRPr="003F1914">
              <w:rPr>
                <w:sz w:val="21"/>
              </w:rPr>
              <w:t>1.5</w:t>
            </w:r>
          </w:p>
        </w:tc>
      </w:tr>
    </w:tbl>
    <w:p w:rsidR="00083F1B" w:rsidRPr="004009E7" w:rsidRDefault="00083F1B" w:rsidP="00805C21">
      <w:pPr>
        <w:pStyle w:val="3"/>
        <w:snapToGrid/>
      </w:pPr>
      <w:r w:rsidRPr="004009E7">
        <w:rPr>
          <w:rFonts w:hint="eastAsia"/>
        </w:rPr>
        <w:t>城市地下快速路严禁在同孔内设置非机动车道或人行道。</w:t>
      </w:r>
    </w:p>
    <w:p w:rsidR="00083F1B" w:rsidRPr="00E46C7B" w:rsidRDefault="00083F1B" w:rsidP="00805C21">
      <w:pPr>
        <w:ind w:firstLine="480"/>
        <w:rPr>
          <w:sz w:val="24"/>
        </w:rPr>
      </w:pPr>
      <w:r w:rsidRPr="00E46C7B">
        <w:rPr>
          <w:rFonts w:hint="eastAsia"/>
          <w:sz w:val="24"/>
        </w:rPr>
        <w:t>城市地下道路</w:t>
      </w:r>
      <w:proofErr w:type="gramStart"/>
      <w:r w:rsidRPr="00E46C7B">
        <w:rPr>
          <w:rFonts w:hint="eastAsia"/>
          <w:sz w:val="24"/>
        </w:rPr>
        <w:t>除快速</w:t>
      </w:r>
      <w:proofErr w:type="gramEnd"/>
      <w:r w:rsidRPr="00E46C7B">
        <w:rPr>
          <w:rFonts w:hint="eastAsia"/>
          <w:sz w:val="24"/>
        </w:rPr>
        <w:t>路外，当同孔内设置非机动车或人行道时，应符合下列规定：</w:t>
      </w:r>
    </w:p>
    <w:p w:rsidR="00083F1B" w:rsidRPr="00E46C7B" w:rsidRDefault="00083F1B" w:rsidP="00805C21">
      <w:pPr>
        <w:pStyle w:val="0"/>
        <w:ind w:firstLineChars="150" w:firstLine="360"/>
      </w:pPr>
      <w:r w:rsidRPr="00E46C7B">
        <w:rPr>
          <w:rFonts w:hint="eastAsia"/>
        </w:rPr>
        <w:t xml:space="preserve">1  </w:t>
      </w:r>
      <w:r w:rsidRPr="00E46C7B">
        <w:rPr>
          <w:rFonts w:hint="eastAsia"/>
        </w:rPr>
        <w:t>非机动车道与人行道宜采取隔离措施；</w:t>
      </w:r>
    </w:p>
    <w:p w:rsidR="00083F1B" w:rsidRPr="00E46C7B" w:rsidRDefault="00083F1B" w:rsidP="00805C21">
      <w:pPr>
        <w:pStyle w:val="0"/>
        <w:ind w:firstLineChars="150" w:firstLine="360"/>
      </w:pPr>
      <w:r w:rsidRPr="00E46C7B">
        <w:rPr>
          <w:rFonts w:hint="eastAsia"/>
        </w:rPr>
        <w:t xml:space="preserve">2  </w:t>
      </w:r>
      <w:r w:rsidRPr="00E46C7B">
        <w:rPr>
          <w:rFonts w:hint="eastAsia"/>
        </w:rPr>
        <w:t>地下道路长度不宜超过</w:t>
      </w:r>
      <w:r w:rsidRPr="00E46C7B">
        <w:rPr>
          <w:rFonts w:hint="eastAsia"/>
        </w:rPr>
        <w:t>500m</w:t>
      </w:r>
      <w:r w:rsidRPr="00E46C7B">
        <w:rPr>
          <w:rFonts w:hint="eastAsia"/>
        </w:rPr>
        <w:t>，且不得大于</w:t>
      </w:r>
      <w:r w:rsidRPr="00E46C7B">
        <w:t>1000</w:t>
      </w:r>
      <w:r w:rsidRPr="00E46C7B">
        <w:rPr>
          <w:rFonts w:hint="eastAsia"/>
        </w:rPr>
        <w:t>m</w:t>
      </w:r>
      <w:r w:rsidRPr="00E46C7B">
        <w:rPr>
          <w:rFonts w:hint="eastAsia"/>
        </w:rPr>
        <w:t>；</w:t>
      </w:r>
    </w:p>
    <w:p w:rsidR="00083F1B" w:rsidRPr="00E46C7B" w:rsidRDefault="00083F1B" w:rsidP="00805C21">
      <w:pPr>
        <w:pStyle w:val="0"/>
        <w:ind w:firstLineChars="150" w:firstLine="360"/>
      </w:pPr>
      <w:r w:rsidRPr="00E46C7B">
        <w:rPr>
          <w:rFonts w:hint="eastAsia"/>
        </w:rPr>
        <w:t xml:space="preserve">3  </w:t>
      </w:r>
      <w:r w:rsidRPr="00E46C7B">
        <w:rPr>
          <w:rFonts w:hint="eastAsia"/>
        </w:rPr>
        <w:t>地下道路内部空气环境应满足行人安全的要求，符合现行国家相关标准的规定。</w:t>
      </w:r>
    </w:p>
    <w:p w:rsidR="00083F1B" w:rsidRPr="00B7627B" w:rsidRDefault="00083F1B" w:rsidP="00B7627B">
      <w:pPr>
        <w:pStyle w:val="0"/>
        <w:ind w:firstLineChars="150" w:firstLine="360"/>
      </w:pPr>
      <w:r w:rsidRPr="00B7627B">
        <w:rPr>
          <w:rFonts w:hint="eastAsia"/>
        </w:rPr>
        <w:t xml:space="preserve">4  </w:t>
      </w:r>
      <w:r w:rsidRPr="00B7627B">
        <w:rPr>
          <w:rFonts w:hint="eastAsia"/>
        </w:rPr>
        <w:t>当城市地下主干路、次干路和支路同孔内设置非机动车道或人行道时，</w:t>
      </w:r>
      <w:r w:rsidR="00BA79D1" w:rsidRPr="00B7627B">
        <w:rPr>
          <w:rFonts w:hint="eastAsia"/>
        </w:rPr>
        <w:t>必须</w:t>
      </w:r>
      <w:r w:rsidRPr="00B7627B">
        <w:rPr>
          <w:rFonts w:hint="eastAsia"/>
        </w:rPr>
        <w:t>在机动车道外侧设置隔离护栏。</w:t>
      </w:r>
    </w:p>
    <w:p w:rsidR="00083F1B" w:rsidRPr="00E46C7B" w:rsidRDefault="00083F1B" w:rsidP="00805C21">
      <w:pPr>
        <w:pStyle w:val="0"/>
        <w:ind w:firstLineChars="150" w:firstLine="360"/>
      </w:pPr>
      <w:r w:rsidRPr="00E46C7B">
        <w:t>5</w:t>
      </w:r>
      <w:r w:rsidRPr="00E46C7B">
        <w:rPr>
          <w:rFonts w:hint="eastAsia"/>
        </w:rPr>
        <w:t xml:space="preserve">  </w:t>
      </w:r>
      <w:r w:rsidRPr="00E46C7B">
        <w:rPr>
          <w:rFonts w:hint="eastAsia"/>
        </w:rPr>
        <w:t>当城市地下道路检修道兼</w:t>
      </w:r>
      <w:proofErr w:type="gramStart"/>
      <w:r w:rsidRPr="00E46C7B">
        <w:rPr>
          <w:rFonts w:hint="eastAsia"/>
        </w:rPr>
        <w:t>作人</w:t>
      </w:r>
      <w:proofErr w:type="gramEnd"/>
      <w:r w:rsidRPr="00E46C7B">
        <w:rPr>
          <w:rFonts w:hint="eastAsia"/>
        </w:rPr>
        <w:t>行道或非机动车道时，其宽度</w:t>
      </w:r>
      <w:r w:rsidRPr="00E46C7B">
        <w:t>应符合《</w:t>
      </w:r>
      <w:r w:rsidRPr="00E46C7B">
        <w:rPr>
          <w:rFonts w:hint="eastAsia"/>
        </w:rPr>
        <w:t>城市</w:t>
      </w:r>
      <w:r w:rsidRPr="00E46C7B">
        <w:t>道路工程设计规范》</w:t>
      </w:r>
      <w:r w:rsidRPr="00E46C7B">
        <w:rPr>
          <w:rFonts w:hint="eastAsia"/>
        </w:rPr>
        <w:t>对人行道或非机动车道的规定。</w:t>
      </w:r>
    </w:p>
    <w:p w:rsidR="00083F1B" w:rsidRPr="00E46C7B" w:rsidRDefault="00083F1B" w:rsidP="00805C21">
      <w:pPr>
        <w:pStyle w:val="0"/>
        <w:ind w:firstLineChars="150" w:firstLine="360"/>
      </w:pPr>
      <w:r w:rsidRPr="00E46C7B">
        <w:rPr>
          <w:rFonts w:hint="eastAsia"/>
        </w:rPr>
        <w:t xml:space="preserve">6  </w:t>
      </w:r>
      <w:r w:rsidRPr="00E46C7B">
        <w:rPr>
          <w:rFonts w:hint="eastAsia"/>
        </w:rPr>
        <w:t>当城市地下道路内部不设检修道时，侧墙下部必须设置防撞设施，防撞设施的设置应符合现行国家标准《城市道路交通设施设计规范》</w:t>
      </w:r>
      <w:r w:rsidRPr="00E46C7B">
        <w:rPr>
          <w:rFonts w:hint="eastAsia"/>
        </w:rPr>
        <w:t>GB50688</w:t>
      </w:r>
      <w:r w:rsidRPr="00E46C7B">
        <w:rPr>
          <w:rFonts w:hint="eastAsia"/>
        </w:rPr>
        <w:t>的规定。</w:t>
      </w:r>
    </w:p>
    <w:p w:rsidR="00602650" w:rsidRPr="00E46C7B" w:rsidRDefault="00602650" w:rsidP="00805C21">
      <w:pPr>
        <w:pStyle w:val="3"/>
        <w:snapToGrid/>
      </w:pPr>
      <w:r w:rsidRPr="00E46C7B">
        <w:rPr>
          <w:rFonts w:hint="eastAsia"/>
        </w:rPr>
        <w:lastRenderedPageBreak/>
        <w:t>道路横断面布</w:t>
      </w:r>
      <w:r w:rsidRPr="00E46C7B">
        <w:t>置中，当单向机动车道为</w:t>
      </w:r>
      <w:r w:rsidRPr="00E46C7B">
        <w:t>3</w:t>
      </w:r>
      <w:r w:rsidRPr="00E46C7B">
        <w:t>车道及以上时，宜单辟</w:t>
      </w:r>
      <w:r w:rsidRPr="00E46C7B">
        <w:t>1</w:t>
      </w:r>
      <w:r w:rsidRPr="00E46C7B">
        <w:t>条公交专用车道或限时公交专用车道。当不设公交专用道时，主干路横断面布置应设置港湾式停靠站；当次干路单向少于</w:t>
      </w:r>
      <w:r w:rsidRPr="00E46C7B">
        <w:t>2</w:t>
      </w:r>
      <w:r w:rsidRPr="00E46C7B">
        <w:t>条车道时，宜设置港湾式停靠站。</w:t>
      </w:r>
    </w:p>
    <w:p w:rsidR="002D7219" w:rsidRPr="00E46C7B" w:rsidRDefault="002D7219" w:rsidP="00805C21">
      <w:pPr>
        <w:pStyle w:val="3"/>
        <w:snapToGrid/>
      </w:pPr>
      <w:r w:rsidRPr="00E46C7B">
        <w:rPr>
          <w:rFonts w:hint="eastAsia"/>
        </w:rPr>
        <w:t>在非机动车数量相对较少、且道路红线宽度又较窄的路段，道路横断面设计可采用“人非共板”的形式，人行道和非机动车道之间宜采用柔性分隔。</w:t>
      </w:r>
    </w:p>
    <w:p w:rsidR="00602650" w:rsidRPr="00EE12C6" w:rsidRDefault="00574C18" w:rsidP="00805C21">
      <w:pPr>
        <w:pStyle w:val="2"/>
      </w:pPr>
      <w:r w:rsidRPr="00EE12C6">
        <w:rPr>
          <w:rFonts w:hint="eastAsia"/>
        </w:rPr>
        <w:t xml:space="preserve"> </w:t>
      </w:r>
      <w:bookmarkStart w:id="63" w:name="_Toc517427135"/>
      <w:bookmarkStart w:id="64" w:name="_Toc517427278"/>
      <w:r w:rsidR="00602650" w:rsidRPr="00EE12C6">
        <w:t>横断面各组成部分宽度</w:t>
      </w:r>
      <w:bookmarkEnd w:id="63"/>
      <w:bookmarkEnd w:id="64"/>
    </w:p>
    <w:p w:rsidR="00E3297E" w:rsidRPr="00E46C7B" w:rsidRDefault="00E3297E" w:rsidP="00805C21">
      <w:pPr>
        <w:pStyle w:val="3"/>
        <w:snapToGrid/>
      </w:pPr>
      <w:r w:rsidRPr="00E46C7B">
        <w:rPr>
          <w:rFonts w:hint="eastAsia"/>
        </w:rPr>
        <w:t>道路</w:t>
      </w:r>
      <w:r w:rsidRPr="00E46C7B">
        <w:t>横断面为垂直于道路设计中</w:t>
      </w:r>
      <w:r w:rsidRPr="00E46C7B">
        <w:rPr>
          <w:rFonts w:hint="eastAsia"/>
        </w:rPr>
        <w:t>心</w:t>
      </w:r>
      <w:r w:rsidRPr="00E46C7B">
        <w:t>线的横剖面</w:t>
      </w:r>
      <w:r w:rsidRPr="00E46C7B">
        <w:rPr>
          <w:rFonts w:hint="eastAsia"/>
        </w:rPr>
        <w:t>，一般由机动车道、非机动车道、人行道、分车带（中间分车带、两侧分车带）、停车带、港湾式公交停靠站和路肩等部分组成。</w:t>
      </w:r>
    </w:p>
    <w:p w:rsidR="00602650" w:rsidRPr="00E46C7B" w:rsidRDefault="00602650" w:rsidP="00805C21">
      <w:pPr>
        <w:pStyle w:val="3"/>
        <w:snapToGrid/>
      </w:pPr>
      <w:r w:rsidRPr="00E46C7B">
        <w:t>横断面各组成部分宽度</w:t>
      </w:r>
      <w:r w:rsidRPr="00E46C7B">
        <w:rPr>
          <w:rFonts w:hint="eastAsia"/>
        </w:rPr>
        <w:t>应</w:t>
      </w:r>
      <w:r w:rsidRPr="00E46C7B">
        <w:t>满足《</w:t>
      </w:r>
      <w:r w:rsidRPr="00E46C7B">
        <w:rPr>
          <w:rFonts w:hint="eastAsia"/>
        </w:rPr>
        <w:t>城市</w:t>
      </w:r>
      <w:r w:rsidRPr="00E46C7B">
        <w:t>道路工程设计规范》</w:t>
      </w:r>
      <w:r w:rsidRPr="00E46C7B">
        <w:rPr>
          <w:rFonts w:hint="eastAsia"/>
        </w:rPr>
        <w:t>及</w:t>
      </w:r>
      <w:r w:rsidRPr="00E46C7B">
        <w:t>《</w:t>
      </w:r>
      <w:r w:rsidRPr="00E46C7B">
        <w:rPr>
          <w:rFonts w:hint="eastAsia"/>
        </w:rPr>
        <w:t>城市</w:t>
      </w:r>
      <w:r w:rsidRPr="00E46C7B">
        <w:t>道路路线设计规范》</w:t>
      </w:r>
      <w:r w:rsidRPr="00E46C7B">
        <w:rPr>
          <w:rFonts w:hint="eastAsia"/>
        </w:rPr>
        <w:t>的</w:t>
      </w:r>
      <w:r w:rsidRPr="00E46C7B">
        <w:t>相关要求。</w:t>
      </w:r>
    </w:p>
    <w:p w:rsidR="00E239D6" w:rsidRPr="00F90E55" w:rsidRDefault="00E3297E" w:rsidP="00805C21">
      <w:pPr>
        <w:pStyle w:val="3"/>
        <w:snapToGrid/>
      </w:pPr>
      <w:r w:rsidRPr="00F90E55">
        <w:rPr>
          <w:rFonts w:hint="eastAsia"/>
        </w:rPr>
        <w:t>侧向净宽为路缘带宽度与安全带宽度之和，</w:t>
      </w:r>
      <w:r w:rsidR="00E239D6" w:rsidRPr="00F90E55">
        <w:rPr>
          <w:rFonts w:hint="eastAsia"/>
        </w:rPr>
        <w:t>各级道路设计时必须保证道路侧向净宽，各类设施均不得侵入。</w:t>
      </w:r>
    </w:p>
    <w:p w:rsidR="00E3297E" w:rsidRPr="00E46C7B" w:rsidRDefault="00E3297E" w:rsidP="00805C21">
      <w:pPr>
        <w:pStyle w:val="3"/>
        <w:snapToGrid/>
      </w:pPr>
      <w:r w:rsidRPr="00E46C7B">
        <w:rPr>
          <w:rFonts w:hint="eastAsia"/>
        </w:rPr>
        <w:t>分车带应符合下列规定：</w:t>
      </w:r>
    </w:p>
    <w:p w:rsidR="00E3297E" w:rsidRPr="00E46C7B" w:rsidRDefault="00E3297E" w:rsidP="00805C21">
      <w:pPr>
        <w:pStyle w:val="0"/>
        <w:ind w:firstLineChars="150" w:firstLine="360"/>
      </w:pPr>
      <w:r w:rsidRPr="00E46C7B">
        <w:rPr>
          <w:rFonts w:hint="eastAsia"/>
        </w:rPr>
        <w:t xml:space="preserve">1  </w:t>
      </w:r>
      <w:r w:rsidRPr="00E46C7B">
        <w:rPr>
          <w:rFonts w:hint="eastAsia"/>
        </w:rPr>
        <w:t>分车带由分隔带及两侧路缘带组成，分车带最小宽度应符合</w:t>
      </w:r>
      <w:r w:rsidRPr="00E46C7B">
        <w:t>《</w:t>
      </w:r>
      <w:r w:rsidRPr="00E46C7B">
        <w:rPr>
          <w:rFonts w:hint="eastAsia"/>
        </w:rPr>
        <w:t>城市</w:t>
      </w:r>
      <w:r w:rsidRPr="00E46C7B">
        <w:t>道路工程设计规范》</w:t>
      </w:r>
      <w:r w:rsidRPr="00E46C7B">
        <w:rPr>
          <w:rFonts w:hint="eastAsia"/>
        </w:rPr>
        <w:t>的规定。</w:t>
      </w:r>
    </w:p>
    <w:p w:rsidR="00E3297E" w:rsidRPr="00B7627B" w:rsidRDefault="00E3297E" w:rsidP="00B7627B">
      <w:pPr>
        <w:pStyle w:val="0"/>
        <w:ind w:firstLineChars="150" w:firstLine="360"/>
      </w:pPr>
      <w:r w:rsidRPr="00B7627B">
        <w:rPr>
          <w:rFonts w:hint="eastAsia"/>
        </w:rPr>
        <w:t xml:space="preserve">2  </w:t>
      </w:r>
      <w:r w:rsidRPr="00B7627B">
        <w:rPr>
          <w:rFonts w:hint="eastAsia"/>
        </w:rPr>
        <w:t>快速路</w:t>
      </w:r>
      <w:r w:rsidRPr="00B7627B">
        <w:t>的上下行快速机动车道之间必须</w:t>
      </w:r>
      <w:r w:rsidRPr="00B7627B">
        <w:rPr>
          <w:rFonts w:hint="eastAsia"/>
        </w:rPr>
        <w:t>设中间分车带分隔</w:t>
      </w:r>
      <w:r w:rsidR="00DD01A3" w:rsidRPr="00B7627B">
        <w:rPr>
          <w:rFonts w:hint="eastAsia"/>
        </w:rPr>
        <w:t>，并加设防眩光设施</w:t>
      </w:r>
      <w:r w:rsidRPr="00B7627B">
        <w:rPr>
          <w:rFonts w:hint="eastAsia"/>
        </w:rPr>
        <w:t>。</w:t>
      </w:r>
    </w:p>
    <w:p w:rsidR="00E3297E" w:rsidRPr="00E46C7B" w:rsidRDefault="00E3297E" w:rsidP="00805C21">
      <w:pPr>
        <w:pStyle w:val="0"/>
        <w:ind w:firstLineChars="150" w:firstLine="360"/>
      </w:pPr>
      <w:r w:rsidRPr="00E46C7B">
        <w:rPr>
          <w:rFonts w:hint="eastAsia"/>
        </w:rPr>
        <w:t xml:space="preserve">3  </w:t>
      </w:r>
      <w:r w:rsidRPr="00E46C7B">
        <w:rPr>
          <w:rFonts w:hint="eastAsia"/>
        </w:rPr>
        <w:t>中间分车带采用绿化带分隔时，绿化带宽度不宜小于</w:t>
      </w:r>
      <w:r w:rsidRPr="00E46C7B">
        <w:rPr>
          <w:rFonts w:hint="eastAsia"/>
        </w:rPr>
        <w:t>3m</w:t>
      </w:r>
      <w:r w:rsidRPr="00E46C7B">
        <w:rPr>
          <w:rFonts w:hint="eastAsia"/>
        </w:rPr>
        <w:t>（含绿化带净宽及两侧路缘石宽度，不含路缘带宽度）</w:t>
      </w:r>
      <w:r w:rsidR="00235D76" w:rsidRPr="00E46C7B">
        <w:rPr>
          <w:rFonts w:hint="eastAsia"/>
        </w:rPr>
        <w:t>，并</w:t>
      </w:r>
      <w:r w:rsidR="00235D76" w:rsidRPr="00E46C7B">
        <w:t>可</w:t>
      </w:r>
      <w:r w:rsidR="00235D76" w:rsidRPr="00E46C7B">
        <w:rPr>
          <w:rFonts w:hint="eastAsia"/>
        </w:rPr>
        <w:t>根据</w:t>
      </w:r>
      <w:r w:rsidR="00235D76" w:rsidRPr="00E46C7B">
        <w:t>用地条件增加</w:t>
      </w:r>
      <w:r w:rsidR="00235D76" w:rsidRPr="00E46C7B">
        <w:rPr>
          <w:rFonts w:hint="eastAsia"/>
        </w:rPr>
        <w:t>。</w:t>
      </w:r>
    </w:p>
    <w:p w:rsidR="00E3297E" w:rsidRPr="00E46C7B" w:rsidRDefault="00E3297E" w:rsidP="00805C21">
      <w:pPr>
        <w:pStyle w:val="0"/>
        <w:ind w:firstLineChars="150" w:firstLine="360"/>
      </w:pPr>
      <w:r w:rsidRPr="00E46C7B">
        <w:rPr>
          <w:rFonts w:hint="eastAsia"/>
        </w:rPr>
        <w:t xml:space="preserve">4  </w:t>
      </w:r>
      <w:r w:rsidRPr="00E46C7B">
        <w:rPr>
          <w:rFonts w:hint="eastAsia"/>
        </w:rPr>
        <w:t>两侧分车带采用绿化带分隔时，绿化带宽度不宜小于</w:t>
      </w:r>
      <w:r w:rsidRPr="00E46C7B">
        <w:rPr>
          <w:rFonts w:hint="eastAsia"/>
        </w:rPr>
        <w:t>2m</w:t>
      </w:r>
      <w:r w:rsidRPr="00E46C7B">
        <w:rPr>
          <w:rFonts w:hint="eastAsia"/>
        </w:rPr>
        <w:t>（含绿化带净宽及两侧路缘石宽度，不含路缘带宽度）。</w:t>
      </w:r>
      <w:r w:rsidR="00235D76" w:rsidRPr="00E46C7B">
        <w:t>位于</w:t>
      </w:r>
      <w:r w:rsidR="00235D76" w:rsidRPr="00E46C7B">
        <w:rPr>
          <w:rFonts w:hint="eastAsia"/>
        </w:rPr>
        <w:t>城区</w:t>
      </w:r>
      <w:r w:rsidR="00235D76" w:rsidRPr="00E46C7B">
        <w:t>人流密集处的两侧</w:t>
      </w:r>
      <w:r w:rsidR="00235D76" w:rsidRPr="00E46C7B">
        <w:rPr>
          <w:rFonts w:hint="eastAsia"/>
        </w:rPr>
        <w:t>分车带</w:t>
      </w:r>
      <w:r w:rsidR="00235D76" w:rsidRPr="00E46C7B">
        <w:t>，应在其辅路侧设</w:t>
      </w:r>
      <w:r w:rsidR="00235D76" w:rsidRPr="00E46C7B">
        <w:rPr>
          <w:rFonts w:hint="eastAsia"/>
        </w:rPr>
        <w:t>隔离栅</w:t>
      </w:r>
      <w:r w:rsidR="00235D76" w:rsidRPr="00E46C7B">
        <w:t>。</w:t>
      </w:r>
    </w:p>
    <w:p w:rsidR="00E3297E" w:rsidRPr="00E46C7B" w:rsidRDefault="00E4710A" w:rsidP="00805C21">
      <w:pPr>
        <w:pStyle w:val="0"/>
        <w:ind w:firstLineChars="150" w:firstLine="360"/>
      </w:pPr>
      <w:r w:rsidRPr="00E46C7B">
        <w:rPr>
          <w:rFonts w:hint="eastAsia"/>
        </w:rPr>
        <w:t>5</w:t>
      </w:r>
      <w:r w:rsidR="00E3297E" w:rsidRPr="00E46C7B">
        <w:rPr>
          <w:rFonts w:hint="eastAsia"/>
        </w:rPr>
        <w:t xml:space="preserve">  </w:t>
      </w:r>
      <w:r w:rsidR="00E3297E" w:rsidRPr="00E46C7B">
        <w:rPr>
          <w:rFonts w:hint="eastAsia"/>
        </w:rPr>
        <w:t>分车带</w:t>
      </w:r>
      <w:r w:rsidR="00E3297E" w:rsidRPr="00E46C7B">
        <w:t>采用混凝土</w:t>
      </w:r>
      <w:r w:rsidR="00E3297E" w:rsidRPr="00E46C7B">
        <w:rPr>
          <w:rFonts w:hint="eastAsia"/>
        </w:rPr>
        <w:t>防撞</w:t>
      </w:r>
      <w:r w:rsidR="00E3297E" w:rsidRPr="00E46C7B">
        <w:t>墩或分隔护栏分隔</w:t>
      </w:r>
      <w:r w:rsidR="00E3297E" w:rsidRPr="00E46C7B">
        <w:rPr>
          <w:rFonts w:hint="eastAsia"/>
        </w:rPr>
        <w:t>时</w:t>
      </w:r>
      <w:r w:rsidR="00E3297E" w:rsidRPr="00E46C7B">
        <w:t>，</w:t>
      </w:r>
      <w:r w:rsidR="00E3297E" w:rsidRPr="00E46C7B">
        <w:rPr>
          <w:rFonts w:hint="eastAsia"/>
        </w:rPr>
        <w:t>应根据设计</w:t>
      </w:r>
      <w:r w:rsidR="00E3297E" w:rsidRPr="00E46C7B">
        <w:t>车速考虑</w:t>
      </w:r>
      <w:r w:rsidR="00E3297E" w:rsidRPr="00E46C7B">
        <w:rPr>
          <w:rFonts w:hint="eastAsia"/>
        </w:rPr>
        <w:t>路缘带</w:t>
      </w:r>
      <w:r w:rsidR="00E3297E" w:rsidRPr="00E46C7B">
        <w:t>及安全带</w:t>
      </w:r>
      <w:r w:rsidR="00E3297E" w:rsidRPr="00E46C7B">
        <w:rPr>
          <w:rFonts w:hint="eastAsia"/>
        </w:rPr>
        <w:t>宽度。</w:t>
      </w:r>
    </w:p>
    <w:p w:rsidR="00067EA3" w:rsidRPr="00E46C7B" w:rsidRDefault="00E4710A" w:rsidP="00805C21">
      <w:pPr>
        <w:pStyle w:val="0"/>
        <w:ind w:firstLineChars="150" w:firstLine="360"/>
      </w:pPr>
      <w:r w:rsidRPr="00E46C7B">
        <w:rPr>
          <w:rFonts w:hint="eastAsia"/>
        </w:rPr>
        <w:lastRenderedPageBreak/>
        <w:t xml:space="preserve">6  </w:t>
      </w:r>
      <w:r w:rsidRPr="00E46C7B">
        <w:rPr>
          <w:rFonts w:hint="eastAsia"/>
        </w:rPr>
        <w:t>设置绿化</w:t>
      </w:r>
      <w:r w:rsidR="00083F1B" w:rsidRPr="00E46C7B">
        <w:rPr>
          <w:rFonts w:hint="eastAsia"/>
        </w:rPr>
        <w:t>或铺装</w:t>
      </w:r>
      <w:r w:rsidRPr="00E46C7B">
        <w:rPr>
          <w:rFonts w:hint="eastAsia"/>
        </w:rPr>
        <w:t>的分隔带应采用立缘石围砌，快速路</w:t>
      </w:r>
      <w:r w:rsidRPr="00E46C7B">
        <w:t>中央分隔带缘石外露高度</w:t>
      </w:r>
      <w:r w:rsidRPr="00E46C7B">
        <w:rPr>
          <w:rFonts w:hint="eastAsia"/>
        </w:rPr>
        <w:t>不应</w:t>
      </w:r>
      <w:r w:rsidRPr="00E46C7B">
        <w:t>小于</w:t>
      </w:r>
      <w:r w:rsidRPr="00E46C7B">
        <w:rPr>
          <w:rFonts w:hint="eastAsia"/>
        </w:rPr>
        <w:t>180</w:t>
      </w:r>
      <w:r w:rsidRPr="00E46C7B">
        <w:t>mm</w:t>
      </w:r>
      <w:r w:rsidRPr="00E46C7B">
        <w:rPr>
          <w:rFonts w:hint="eastAsia"/>
        </w:rPr>
        <w:t>。需要考虑防撞要求时，应采用相应等级的防撞护栏。</w:t>
      </w:r>
    </w:p>
    <w:p w:rsidR="00235D76" w:rsidRPr="00E46C7B" w:rsidRDefault="00235D76" w:rsidP="00805C21">
      <w:pPr>
        <w:pStyle w:val="3"/>
        <w:snapToGrid/>
      </w:pPr>
      <w:r w:rsidRPr="00E46C7B">
        <w:rPr>
          <w:rFonts w:hint="eastAsia"/>
        </w:rPr>
        <w:t>非机动车道应符合下列规定：</w:t>
      </w:r>
    </w:p>
    <w:p w:rsidR="00235D76" w:rsidRPr="00E46C7B" w:rsidRDefault="00235D76" w:rsidP="00805C21">
      <w:pPr>
        <w:pStyle w:val="0"/>
        <w:ind w:firstLineChars="150" w:firstLine="360"/>
      </w:pPr>
      <w:r w:rsidRPr="00E46C7B">
        <w:rPr>
          <w:rFonts w:hint="eastAsia"/>
        </w:rPr>
        <w:t xml:space="preserve">1  </w:t>
      </w:r>
      <w:r w:rsidRPr="00E46C7B">
        <w:rPr>
          <w:rFonts w:hint="eastAsia"/>
        </w:rPr>
        <w:t>自行车为非机动车道的代表车型，一条非机动车道的最小宽度应为</w:t>
      </w:r>
      <w:r w:rsidRPr="00E46C7B">
        <w:rPr>
          <w:rFonts w:hint="eastAsia"/>
        </w:rPr>
        <w:t>1.0m</w:t>
      </w:r>
      <w:r w:rsidRPr="00E46C7B">
        <w:rPr>
          <w:rFonts w:hint="eastAsia"/>
        </w:rPr>
        <w:t>。</w:t>
      </w:r>
    </w:p>
    <w:p w:rsidR="00235D76" w:rsidRPr="00E46C7B" w:rsidRDefault="00235D76" w:rsidP="00805C21">
      <w:pPr>
        <w:pStyle w:val="0"/>
        <w:ind w:firstLineChars="150" w:firstLine="360"/>
      </w:pPr>
      <w:r w:rsidRPr="00E46C7B">
        <w:rPr>
          <w:rFonts w:hint="eastAsia"/>
        </w:rPr>
        <w:t xml:space="preserve">2  </w:t>
      </w:r>
      <w:r w:rsidRPr="00E46C7B">
        <w:rPr>
          <w:rFonts w:hint="eastAsia"/>
        </w:rPr>
        <w:t>非机动车道应根据自行车设计交通量与每条自行车设计通行能力计算自行车车道条数，非机动车道路面宽度应为几条自行车车道宽度及两侧各</w:t>
      </w:r>
      <w:r w:rsidRPr="00E46C7B">
        <w:rPr>
          <w:rFonts w:hint="eastAsia"/>
        </w:rPr>
        <w:t>0.25m</w:t>
      </w:r>
      <w:r w:rsidRPr="00E46C7B">
        <w:rPr>
          <w:rFonts w:hint="eastAsia"/>
        </w:rPr>
        <w:t>路缘带宽度之</w:t>
      </w:r>
      <w:proofErr w:type="gramStart"/>
      <w:r w:rsidRPr="00E46C7B">
        <w:rPr>
          <w:rFonts w:hint="eastAsia"/>
        </w:rPr>
        <w:t>和</w:t>
      </w:r>
      <w:proofErr w:type="gramEnd"/>
      <w:r w:rsidRPr="00E46C7B">
        <w:rPr>
          <w:rFonts w:hint="eastAsia"/>
        </w:rPr>
        <w:t>。</w:t>
      </w:r>
    </w:p>
    <w:p w:rsidR="00235D76" w:rsidRPr="00E46C7B" w:rsidRDefault="00235D76" w:rsidP="00805C21">
      <w:pPr>
        <w:pStyle w:val="3"/>
        <w:snapToGrid/>
      </w:pPr>
      <w:r w:rsidRPr="00E46C7B">
        <w:rPr>
          <w:rFonts w:hint="eastAsia"/>
        </w:rPr>
        <w:t>路侧</w:t>
      </w:r>
      <w:r w:rsidRPr="00E46C7B">
        <w:t>带</w:t>
      </w:r>
      <w:r w:rsidRPr="00E46C7B">
        <w:rPr>
          <w:rFonts w:hint="eastAsia"/>
        </w:rPr>
        <w:t>应符合下列规定：</w:t>
      </w:r>
    </w:p>
    <w:p w:rsidR="00235D76" w:rsidRPr="00E46C7B" w:rsidRDefault="00F90E55" w:rsidP="00805C21">
      <w:pPr>
        <w:pStyle w:val="0"/>
        <w:ind w:firstLineChars="150" w:firstLine="360"/>
      </w:pPr>
      <w:r>
        <w:rPr>
          <w:rFonts w:hint="eastAsia"/>
        </w:rPr>
        <w:t>1</w:t>
      </w:r>
      <w:r w:rsidR="0001477B">
        <w:t xml:space="preserve">  </w:t>
      </w:r>
      <w:r w:rsidR="00235D76" w:rsidRPr="00E46C7B">
        <w:rPr>
          <w:rFonts w:hint="eastAsia"/>
        </w:rPr>
        <w:t>路侧带由设施带、人行通道、绿化带等部分组成。主要功能是为了满足步行交通的需要，同时用来布置绿化、地上杆柱、地下管线、护栏、交通标志和信号，以及消防栓、废物箱、邮筒等公用附属设施。</w:t>
      </w:r>
    </w:p>
    <w:p w:rsidR="00235D76" w:rsidRPr="00E46C7B" w:rsidRDefault="00F90E55" w:rsidP="00805C21">
      <w:pPr>
        <w:pStyle w:val="0"/>
        <w:ind w:firstLineChars="150" w:firstLine="360"/>
      </w:pPr>
      <w:r>
        <w:rPr>
          <w:rFonts w:hint="eastAsia"/>
        </w:rPr>
        <w:t>2</w:t>
      </w:r>
      <w:r w:rsidR="0001477B">
        <w:t xml:space="preserve">  </w:t>
      </w:r>
      <w:r w:rsidR="00235D76" w:rsidRPr="00E46C7B">
        <w:rPr>
          <w:rFonts w:hint="eastAsia"/>
        </w:rPr>
        <w:t>人行道宽度取决于道路功能、沿街建筑物性质、人流密度，以及在人行道上设置灯杆、绿化带、埋设地下管线、备用地的要求。人行通道宽度应满足行人安全通行和设置无障碍设施要求，其最小宽度应符合</w:t>
      </w:r>
      <w:r w:rsidR="00235D76" w:rsidRPr="00E46C7B">
        <w:t>《</w:t>
      </w:r>
      <w:r w:rsidR="00235D76" w:rsidRPr="00E46C7B">
        <w:rPr>
          <w:rFonts w:hint="eastAsia"/>
        </w:rPr>
        <w:t>城市</w:t>
      </w:r>
      <w:r w:rsidR="00235D76" w:rsidRPr="00E46C7B">
        <w:t>道路工程设计规范》</w:t>
      </w:r>
      <w:r w:rsidR="00235D76" w:rsidRPr="00E46C7B">
        <w:rPr>
          <w:rFonts w:hint="eastAsia"/>
        </w:rPr>
        <w:t>的规定。</w:t>
      </w:r>
      <w:r w:rsidR="002B1876" w:rsidRPr="00E46C7B">
        <w:rPr>
          <w:rFonts w:hint="eastAsia"/>
        </w:rPr>
        <w:t>城市道路人行道宽度≥</w:t>
      </w:r>
      <w:r w:rsidR="002B1876" w:rsidRPr="00E46C7B">
        <w:rPr>
          <w:rFonts w:hint="eastAsia"/>
        </w:rPr>
        <w:t>3.5m</w:t>
      </w:r>
      <w:r w:rsidR="002B1876" w:rsidRPr="00E46C7B">
        <w:rPr>
          <w:rFonts w:hint="eastAsia"/>
        </w:rPr>
        <w:t>的，应在人行道上设置绿化带或树池，绿化带或树池宽度宜≥</w:t>
      </w:r>
      <w:r w:rsidR="002B1876" w:rsidRPr="00E46C7B">
        <w:rPr>
          <w:rFonts w:hint="eastAsia"/>
        </w:rPr>
        <w:t>1m</w:t>
      </w:r>
      <w:r w:rsidR="002B1876" w:rsidRPr="00E46C7B">
        <w:rPr>
          <w:rFonts w:hint="eastAsia"/>
        </w:rPr>
        <w:t>。</w:t>
      </w:r>
    </w:p>
    <w:p w:rsidR="00235D76" w:rsidRPr="00E46C7B" w:rsidRDefault="00F90E55" w:rsidP="00805C21">
      <w:pPr>
        <w:pStyle w:val="0"/>
        <w:ind w:firstLineChars="150" w:firstLine="360"/>
      </w:pPr>
      <w:r>
        <w:rPr>
          <w:rFonts w:hint="eastAsia"/>
        </w:rPr>
        <w:t>3</w:t>
      </w:r>
      <w:r w:rsidR="0001477B">
        <w:t xml:space="preserve">  </w:t>
      </w:r>
      <w:r w:rsidR="00235D76" w:rsidRPr="00E46C7B">
        <w:rPr>
          <w:rFonts w:hint="eastAsia"/>
        </w:rPr>
        <w:t>设施带</w:t>
      </w:r>
      <w:r w:rsidR="00235D76" w:rsidRPr="00E46C7B">
        <w:t>宽度应包括</w:t>
      </w:r>
      <w:r w:rsidR="00235D76" w:rsidRPr="00E46C7B">
        <w:rPr>
          <w:rFonts w:hint="eastAsia"/>
        </w:rPr>
        <w:t>设置</w:t>
      </w:r>
      <w:r w:rsidR="00235D76" w:rsidRPr="00E46C7B">
        <w:t>护栏、照明</w:t>
      </w:r>
      <w:r w:rsidR="00235D76" w:rsidRPr="00E46C7B">
        <w:rPr>
          <w:rFonts w:hint="eastAsia"/>
        </w:rPr>
        <w:t>灯柱</w:t>
      </w:r>
      <w:r w:rsidR="00235D76" w:rsidRPr="00E46C7B">
        <w:t>、</w:t>
      </w:r>
      <w:r w:rsidR="00235D76" w:rsidRPr="00E46C7B">
        <w:rPr>
          <w:rFonts w:hint="eastAsia"/>
        </w:rPr>
        <w:t>标志牌</w:t>
      </w:r>
      <w:r w:rsidR="00235D76" w:rsidRPr="00E46C7B">
        <w:t>、信号灯</w:t>
      </w:r>
      <w:r w:rsidR="00235D76" w:rsidRPr="00E46C7B">
        <w:rPr>
          <w:rFonts w:hint="eastAsia"/>
        </w:rPr>
        <w:t>、</w:t>
      </w:r>
      <w:r w:rsidR="00235D76" w:rsidRPr="00E46C7B">
        <w:t>城市公共服务设施</w:t>
      </w:r>
      <w:r w:rsidR="00235D76" w:rsidRPr="00E46C7B">
        <w:rPr>
          <w:rFonts w:hint="eastAsia"/>
        </w:rPr>
        <w:t>等</w:t>
      </w:r>
      <w:r w:rsidR="00235D76" w:rsidRPr="00E46C7B">
        <w:t>的要求，</w:t>
      </w:r>
      <w:r w:rsidR="00235D76" w:rsidRPr="00E46C7B">
        <w:rPr>
          <w:rFonts w:hint="eastAsia"/>
        </w:rPr>
        <w:t>各种</w:t>
      </w:r>
      <w:r w:rsidR="00235D76" w:rsidRPr="00E46C7B">
        <w:t>设施布局应综合考虑。</w:t>
      </w:r>
      <w:r w:rsidR="00235D76" w:rsidRPr="00E46C7B">
        <w:rPr>
          <w:rFonts w:hint="eastAsia"/>
        </w:rPr>
        <w:t>设施带</w:t>
      </w:r>
      <w:r w:rsidR="00235D76" w:rsidRPr="00E46C7B">
        <w:t>可与绿化带结合设置</w:t>
      </w:r>
      <w:r w:rsidR="00235D76" w:rsidRPr="00E46C7B">
        <w:rPr>
          <w:rFonts w:hint="eastAsia"/>
        </w:rPr>
        <w:t>，</w:t>
      </w:r>
      <w:r w:rsidR="00235D76" w:rsidRPr="00E46C7B">
        <w:t>但应避免各种设施间</w:t>
      </w:r>
      <w:r w:rsidR="00235D76" w:rsidRPr="00E46C7B">
        <w:rPr>
          <w:rFonts w:hint="eastAsia"/>
        </w:rPr>
        <w:t>以及</w:t>
      </w:r>
      <w:r w:rsidR="00235D76" w:rsidRPr="00E46C7B">
        <w:t>与树木的相互干扰</w:t>
      </w:r>
      <w:r w:rsidR="00235D76" w:rsidRPr="00E46C7B">
        <w:rPr>
          <w:rFonts w:hint="eastAsia"/>
        </w:rPr>
        <w:t>。当</w:t>
      </w:r>
      <w:r w:rsidR="00235D76" w:rsidRPr="00E46C7B">
        <w:t>绿化带设置雨水调蓄设施</w:t>
      </w:r>
      <w:r w:rsidR="00235D76" w:rsidRPr="00E46C7B">
        <w:rPr>
          <w:rFonts w:hint="eastAsia"/>
        </w:rPr>
        <w:t>，</w:t>
      </w:r>
      <w:r w:rsidR="00235D76" w:rsidRPr="00E46C7B">
        <w:t>应保证</w:t>
      </w:r>
      <w:r w:rsidR="00235D76" w:rsidRPr="00E46C7B">
        <w:rPr>
          <w:rFonts w:hint="eastAsia"/>
        </w:rPr>
        <w:t>绿化带</w:t>
      </w:r>
      <w:r w:rsidR="00235D76" w:rsidRPr="00E46C7B">
        <w:t>内</w:t>
      </w:r>
      <w:r w:rsidR="00235D76" w:rsidRPr="00E46C7B">
        <w:rPr>
          <w:rFonts w:hint="eastAsia"/>
        </w:rPr>
        <w:t>设施</w:t>
      </w:r>
      <w:r w:rsidR="00235D76" w:rsidRPr="00E46C7B">
        <w:t>与</w:t>
      </w:r>
      <w:r w:rsidR="00235D76" w:rsidRPr="00E46C7B">
        <w:rPr>
          <w:rFonts w:hint="eastAsia"/>
        </w:rPr>
        <w:t>相邻</w:t>
      </w:r>
      <w:r w:rsidR="00235D76" w:rsidRPr="00E46C7B">
        <w:t>路面结构的安全</w:t>
      </w:r>
      <w:r w:rsidR="00235D76" w:rsidRPr="00E46C7B">
        <w:rPr>
          <w:rFonts w:hint="eastAsia"/>
        </w:rPr>
        <w:t>，</w:t>
      </w:r>
      <w:r w:rsidR="00235D76" w:rsidRPr="00E46C7B">
        <w:t>必要时</w:t>
      </w:r>
      <w:r w:rsidR="00235D76" w:rsidRPr="00E46C7B">
        <w:rPr>
          <w:rFonts w:hint="eastAsia"/>
        </w:rPr>
        <w:t>，</w:t>
      </w:r>
      <w:r w:rsidR="00235D76" w:rsidRPr="00E46C7B">
        <w:t>应</w:t>
      </w:r>
      <w:r w:rsidR="00235D76" w:rsidRPr="00E46C7B">
        <w:rPr>
          <w:rFonts w:hint="eastAsia"/>
        </w:rPr>
        <w:t>采取相应</w:t>
      </w:r>
      <w:r w:rsidR="00235D76" w:rsidRPr="00E46C7B">
        <w:t>的防护</w:t>
      </w:r>
      <w:r w:rsidR="00235D76" w:rsidRPr="00E46C7B">
        <w:rPr>
          <w:rFonts w:hint="eastAsia"/>
        </w:rPr>
        <w:t>及防渗</w:t>
      </w:r>
      <w:r w:rsidR="00235D76" w:rsidRPr="00E46C7B">
        <w:t>措施。</w:t>
      </w:r>
    </w:p>
    <w:p w:rsidR="002B1876" w:rsidRPr="00DD01A3" w:rsidRDefault="002B1876" w:rsidP="00805C21">
      <w:pPr>
        <w:pStyle w:val="0"/>
        <w:ind w:firstLineChars="150" w:firstLine="360"/>
      </w:pPr>
      <w:r w:rsidRPr="00DD01A3">
        <w:rPr>
          <w:rFonts w:hint="eastAsia"/>
        </w:rPr>
        <w:t xml:space="preserve">4  </w:t>
      </w:r>
      <w:r w:rsidRPr="00DD01A3">
        <w:rPr>
          <w:rFonts w:hint="eastAsia"/>
        </w:rPr>
        <w:t>设施带</w:t>
      </w:r>
      <w:r w:rsidRPr="00DD01A3">
        <w:t>宽度</w:t>
      </w:r>
      <w:r w:rsidRPr="00DD01A3">
        <w:rPr>
          <w:rFonts w:hint="eastAsia"/>
        </w:rPr>
        <w:t>范围内不应埋设各类市政管线</w:t>
      </w:r>
      <w:r w:rsidRPr="00DD01A3">
        <w:t>。</w:t>
      </w:r>
    </w:p>
    <w:p w:rsidR="00235D76" w:rsidRPr="00E46C7B" w:rsidRDefault="002B1876" w:rsidP="00805C21">
      <w:pPr>
        <w:pStyle w:val="0"/>
        <w:ind w:firstLineChars="150" w:firstLine="360"/>
      </w:pPr>
      <w:r w:rsidRPr="00E46C7B">
        <w:rPr>
          <w:rFonts w:hint="eastAsia"/>
        </w:rPr>
        <w:t>5</w:t>
      </w:r>
      <w:r w:rsidR="00235D76" w:rsidRPr="00E46C7B">
        <w:rPr>
          <w:rFonts w:hint="eastAsia"/>
        </w:rPr>
        <w:t xml:space="preserve">  </w:t>
      </w:r>
      <w:r w:rsidR="00235D76" w:rsidRPr="00E46C7B">
        <w:rPr>
          <w:rFonts w:hint="eastAsia"/>
        </w:rPr>
        <w:t>景观性道路的人行道宽度除了满足通行需求外，还应力求与横断面中各部分的宽度比例协调。</w:t>
      </w:r>
    </w:p>
    <w:p w:rsidR="002B1876" w:rsidRPr="00E46C7B" w:rsidRDefault="002B1876" w:rsidP="00805C21">
      <w:pPr>
        <w:pStyle w:val="3"/>
        <w:snapToGrid/>
      </w:pPr>
      <w:r w:rsidRPr="00E46C7B">
        <w:rPr>
          <w:rFonts w:hint="eastAsia"/>
        </w:rPr>
        <w:lastRenderedPageBreak/>
        <w:t>横断面布置在满足道路自身使用功能条件下，尽可能预留雨水入渗设施的空间，通过合理设置绿篱或树池，实现将路面雨水引入入渗设施进行</w:t>
      </w:r>
      <w:r w:rsidRPr="00E46C7B">
        <w:t>处理</w:t>
      </w:r>
      <w:r w:rsidRPr="00E46C7B">
        <w:rPr>
          <w:rFonts w:hint="eastAsia"/>
        </w:rPr>
        <w:t>的目的。道路外侧有绿地且具备设置后排绿地建设条件时，宜优先考虑。</w:t>
      </w:r>
    </w:p>
    <w:p w:rsidR="00602650" w:rsidRPr="00E46C7B" w:rsidRDefault="00602650" w:rsidP="00805C21">
      <w:pPr>
        <w:pStyle w:val="3"/>
        <w:snapToGrid/>
      </w:pPr>
      <w:r w:rsidRPr="00E46C7B">
        <w:rPr>
          <w:rFonts w:hint="eastAsia"/>
        </w:rPr>
        <w:t>单幅路与三幅路机动车道采用实体中间分隔物分隔对向交通时，机动车道宽度还应包括分隔物与两侧路缘带宽度。采用双黄线分隔对向交通时，机动车道</w:t>
      </w:r>
      <w:r w:rsidRPr="00E46C7B">
        <w:t>宽度还应包括双黄线宽度。设计速度大于或等于</w:t>
      </w:r>
      <w:r w:rsidRPr="00E46C7B">
        <w:t>50km/h</w:t>
      </w:r>
      <w:r w:rsidRPr="00E46C7B">
        <w:t>的主干路宜设中间分车带，困难时或特殊情况下可采用分隔物。单向机动车道为</w:t>
      </w:r>
      <w:r w:rsidRPr="00E46C7B">
        <w:t>2</w:t>
      </w:r>
      <w:r w:rsidRPr="00E46C7B">
        <w:t>条及以上时，宜设置机非隔离带（栏）。</w:t>
      </w:r>
    </w:p>
    <w:p w:rsidR="00602650" w:rsidRPr="00E46C7B" w:rsidRDefault="00602650" w:rsidP="00805C21">
      <w:pPr>
        <w:pStyle w:val="3"/>
        <w:snapToGrid/>
      </w:pPr>
      <w:r w:rsidRPr="00E46C7B">
        <w:rPr>
          <w:rFonts w:hint="eastAsia"/>
        </w:rPr>
        <w:t>公交专用道及港湾式公交停靠站应符合下列要求：</w:t>
      </w:r>
    </w:p>
    <w:p w:rsidR="00602650" w:rsidRPr="00E46C7B" w:rsidRDefault="00602650" w:rsidP="00805C21">
      <w:pPr>
        <w:pStyle w:val="0"/>
        <w:ind w:firstLineChars="150" w:firstLine="360"/>
      </w:pPr>
      <w:r w:rsidRPr="00E46C7B">
        <w:t>1</w:t>
      </w:r>
      <w:r w:rsidR="001B6000" w:rsidRPr="00E46C7B">
        <w:rPr>
          <w:rFonts w:hint="eastAsia"/>
        </w:rPr>
        <w:t xml:space="preserve">  </w:t>
      </w:r>
      <w:r w:rsidRPr="00E46C7B">
        <w:rPr>
          <w:rFonts w:hint="eastAsia"/>
        </w:rPr>
        <w:t>快速公交专用道、常规公交专用道的单车道宽度均不应小于</w:t>
      </w:r>
      <w:r w:rsidRPr="00E46C7B">
        <w:rPr>
          <w:rFonts w:hint="eastAsia"/>
        </w:rPr>
        <w:t>3.50m</w:t>
      </w:r>
      <w:r w:rsidRPr="00E46C7B">
        <w:rPr>
          <w:rFonts w:hint="eastAsia"/>
        </w:rPr>
        <w:t>。</w:t>
      </w:r>
    </w:p>
    <w:p w:rsidR="00602650" w:rsidRPr="00E46C7B" w:rsidRDefault="00602650" w:rsidP="00805C21">
      <w:pPr>
        <w:pStyle w:val="0"/>
        <w:ind w:firstLineChars="150" w:firstLine="360"/>
      </w:pPr>
      <w:r w:rsidRPr="00E46C7B">
        <w:t>2</w:t>
      </w:r>
      <w:r w:rsidR="001B6000" w:rsidRPr="00E46C7B">
        <w:rPr>
          <w:rFonts w:hint="eastAsia"/>
        </w:rPr>
        <w:t xml:space="preserve">  </w:t>
      </w:r>
      <w:r w:rsidRPr="00E46C7B">
        <w:rPr>
          <w:rFonts w:hint="eastAsia"/>
        </w:rPr>
        <w:t>在道路上设置港湾式公交停靠站的宽度不应小于</w:t>
      </w:r>
      <w:r w:rsidRPr="00E46C7B">
        <w:rPr>
          <w:rFonts w:hint="eastAsia"/>
        </w:rPr>
        <w:t>3</w:t>
      </w:r>
      <w:r w:rsidRPr="00E46C7B">
        <w:t>m</w:t>
      </w:r>
      <w:r w:rsidRPr="00E46C7B">
        <w:rPr>
          <w:rFonts w:hint="eastAsia"/>
        </w:rPr>
        <w:t>。如需要布置出租车</w:t>
      </w:r>
      <w:proofErr w:type="gramStart"/>
      <w:r w:rsidRPr="00E46C7B">
        <w:rPr>
          <w:rFonts w:hint="eastAsia"/>
        </w:rPr>
        <w:t>扬招点</w:t>
      </w:r>
      <w:proofErr w:type="gramEnd"/>
      <w:r w:rsidRPr="00E46C7B">
        <w:rPr>
          <w:rFonts w:hint="eastAsia"/>
        </w:rPr>
        <w:t>，可结合港湾式公交停靠站共同设置或参照港湾式公交停靠站形式单独设置。</w:t>
      </w:r>
    </w:p>
    <w:p w:rsidR="00602650" w:rsidRPr="00E46C7B" w:rsidRDefault="00602650" w:rsidP="00805C21">
      <w:pPr>
        <w:pStyle w:val="3"/>
        <w:snapToGrid/>
      </w:pPr>
      <w:r w:rsidRPr="00E46C7B">
        <w:rPr>
          <w:rFonts w:hint="eastAsia"/>
        </w:rPr>
        <w:t>路肩设置应符合下列规定：</w:t>
      </w:r>
    </w:p>
    <w:p w:rsidR="00602650" w:rsidRPr="00E46C7B" w:rsidRDefault="00602650" w:rsidP="00805C21">
      <w:pPr>
        <w:pStyle w:val="0"/>
        <w:ind w:firstLineChars="150" w:firstLine="360"/>
      </w:pPr>
      <w:r w:rsidRPr="00E46C7B">
        <w:rPr>
          <w:rFonts w:hint="eastAsia"/>
        </w:rPr>
        <w:t>1</w:t>
      </w:r>
      <w:r w:rsidR="001B6000" w:rsidRPr="00E46C7B">
        <w:rPr>
          <w:rFonts w:hint="eastAsia"/>
        </w:rPr>
        <w:t xml:space="preserve">  </w:t>
      </w:r>
      <w:r w:rsidRPr="00E46C7B">
        <w:rPr>
          <w:rFonts w:hint="eastAsia"/>
        </w:rPr>
        <w:t>在道路外侧不设人行道及分隔带的情况下，应设置保护性路肩，路肩外侧可设边沟排水。左侧路肩适用于双幅路或四幅路中间具有排水沟的断面。</w:t>
      </w:r>
    </w:p>
    <w:p w:rsidR="00602650" w:rsidRPr="00E46C7B" w:rsidRDefault="00602650" w:rsidP="00805C21">
      <w:pPr>
        <w:pStyle w:val="0"/>
        <w:ind w:firstLineChars="150" w:firstLine="360"/>
      </w:pPr>
      <w:r w:rsidRPr="00E46C7B">
        <w:rPr>
          <w:rFonts w:hint="eastAsia"/>
        </w:rPr>
        <w:t>2</w:t>
      </w:r>
      <w:r w:rsidR="001B6000" w:rsidRPr="00E46C7B">
        <w:rPr>
          <w:rFonts w:hint="eastAsia"/>
        </w:rPr>
        <w:t xml:space="preserve">  </w:t>
      </w:r>
      <w:r w:rsidRPr="00E46C7B">
        <w:rPr>
          <w:rFonts w:hint="eastAsia"/>
        </w:rPr>
        <w:t>设计速度大于或等于</w:t>
      </w:r>
      <w:r w:rsidRPr="00E46C7B">
        <w:rPr>
          <w:rFonts w:hint="eastAsia"/>
        </w:rPr>
        <w:t>60km/h</w:t>
      </w:r>
      <w:r w:rsidRPr="00E46C7B">
        <w:rPr>
          <w:rFonts w:hint="eastAsia"/>
        </w:rPr>
        <w:t>时，路肩宽度不应小于</w:t>
      </w:r>
      <w:r w:rsidRPr="00E46C7B">
        <w:rPr>
          <w:rFonts w:hint="eastAsia"/>
        </w:rPr>
        <w:t>0.75m</w:t>
      </w:r>
      <w:r w:rsidRPr="00E46C7B">
        <w:rPr>
          <w:rFonts w:hint="eastAsia"/>
        </w:rPr>
        <w:t>；设计速度小于</w:t>
      </w:r>
      <w:r w:rsidRPr="00E46C7B">
        <w:rPr>
          <w:rFonts w:hint="eastAsia"/>
        </w:rPr>
        <w:t>60km/h</w:t>
      </w:r>
      <w:r w:rsidRPr="00E46C7B">
        <w:rPr>
          <w:rFonts w:hint="eastAsia"/>
        </w:rPr>
        <w:t>时，路肩宽度不应小于</w:t>
      </w:r>
      <w:r w:rsidRPr="00E46C7B">
        <w:rPr>
          <w:rFonts w:hint="eastAsia"/>
        </w:rPr>
        <w:t>0.5m</w:t>
      </w:r>
      <w:r w:rsidRPr="00E46C7B">
        <w:rPr>
          <w:rFonts w:hint="eastAsia"/>
        </w:rPr>
        <w:t>；并应满足设置护栏、杆柱、交通标志基础的要求。</w:t>
      </w:r>
    </w:p>
    <w:p w:rsidR="00602650" w:rsidRPr="00E46C7B" w:rsidRDefault="00602650" w:rsidP="00805C21">
      <w:pPr>
        <w:pStyle w:val="0"/>
        <w:ind w:firstLineChars="150" w:firstLine="360"/>
      </w:pPr>
      <w:r w:rsidRPr="00E46C7B">
        <w:rPr>
          <w:rFonts w:hint="eastAsia"/>
        </w:rPr>
        <w:t>3</w:t>
      </w:r>
      <w:r w:rsidR="001B6000" w:rsidRPr="00E46C7B">
        <w:rPr>
          <w:rFonts w:hint="eastAsia"/>
        </w:rPr>
        <w:t xml:space="preserve">  </w:t>
      </w:r>
      <w:r w:rsidRPr="00E46C7B">
        <w:rPr>
          <w:rFonts w:hint="eastAsia"/>
        </w:rPr>
        <w:t>路肩可采用土质或简易铺装。</w:t>
      </w:r>
    </w:p>
    <w:p w:rsidR="00602650" w:rsidRPr="00EE12C6" w:rsidRDefault="00574C18" w:rsidP="00805C21">
      <w:pPr>
        <w:pStyle w:val="2"/>
      </w:pPr>
      <w:r w:rsidRPr="00EE12C6">
        <w:rPr>
          <w:rFonts w:hint="eastAsia"/>
        </w:rPr>
        <w:t xml:space="preserve"> </w:t>
      </w:r>
      <w:bookmarkStart w:id="65" w:name="_Toc517427136"/>
      <w:bookmarkStart w:id="66" w:name="_Toc517427279"/>
      <w:r w:rsidR="00602650" w:rsidRPr="00EE12C6">
        <w:t>路拱曲线与横坡</w:t>
      </w:r>
      <w:bookmarkEnd w:id="65"/>
      <w:bookmarkEnd w:id="66"/>
    </w:p>
    <w:p w:rsidR="00602650" w:rsidRPr="00E46C7B" w:rsidRDefault="00602650" w:rsidP="00805C21">
      <w:pPr>
        <w:pStyle w:val="3"/>
        <w:snapToGrid/>
      </w:pPr>
      <w:r w:rsidRPr="00E46C7B">
        <w:rPr>
          <w:rFonts w:hint="eastAsia"/>
        </w:rPr>
        <w:t>路拱曲线应根据路面宽度、路面类型、横坡度等选用直线形、抛物线形和直线接抛物线形三种路拱曲线形式。</w:t>
      </w:r>
    </w:p>
    <w:p w:rsidR="00602650" w:rsidRPr="00E46C7B" w:rsidRDefault="00602650" w:rsidP="00805C21">
      <w:pPr>
        <w:pStyle w:val="0"/>
        <w:ind w:firstLineChars="150" w:firstLine="360"/>
      </w:pPr>
      <w:r w:rsidRPr="00E46C7B">
        <w:rPr>
          <w:rFonts w:hint="eastAsia"/>
        </w:rPr>
        <w:t>1</w:t>
      </w:r>
      <w:r w:rsidR="00876482" w:rsidRPr="00E46C7B">
        <w:rPr>
          <w:rFonts w:hint="eastAsia"/>
        </w:rPr>
        <w:t xml:space="preserve">  </w:t>
      </w:r>
      <w:r w:rsidRPr="00E46C7B">
        <w:rPr>
          <w:rFonts w:hint="eastAsia"/>
        </w:rPr>
        <w:t>直线形路拱用于刚性路面（如水泥混凝土路面、砌块路面）、窄路面、单向排水（多幅路的机动车单向车道，独立的非机动车道）以及机械化施工的道路。</w:t>
      </w:r>
    </w:p>
    <w:p w:rsidR="00602650" w:rsidRPr="00E46C7B" w:rsidRDefault="00602650" w:rsidP="00805C21">
      <w:pPr>
        <w:pStyle w:val="0"/>
        <w:ind w:firstLineChars="150" w:firstLine="360"/>
      </w:pPr>
      <w:r w:rsidRPr="00E46C7B">
        <w:rPr>
          <w:rFonts w:hint="eastAsia"/>
        </w:rPr>
        <w:t>2</w:t>
      </w:r>
      <w:r w:rsidR="00876482" w:rsidRPr="00E46C7B">
        <w:rPr>
          <w:rFonts w:hint="eastAsia"/>
        </w:rPr>
        <w:t xml:space="preserve">  </w:t>
      </w:r>
      <w:r w:rsidRPr="00E46C7B">
        <w:rPr>
          <w:rFonts w:hint="eastAsia"/>
        </w:rPr>
        <w:t>抛物线形路拱用于路面宽度不超过</w:t>
      </w:r>
      <w:r w:rsidRPr="00E46C7B">
        <w:rPr>
          <w:rFonts w:hint="eastAsia"/>
        </w:rPr>
        <w:t>20m</w:t>
      </w:r>
      <w:r w:rsidRPr="00E46C7B">
        <w:rPr>
          <w:rFonts w:hint="eastAsia"/>
        </w:rPr>
        <w:t>，横坡度不大于</w:t>
      </w:r>
      <w:r w:rsidRPr="00E46C7B">
        <w:rPr>
          <w:rFonts w:hint="eastAsia"/>
        </w:rPr>
        <w:t>3%</w:t>
      </w:r>
      <w:r w:rsidRPr="00E46C7B">
        <w:rPr>
          <w:rFonts w:hint="eastAsia"/>
        </w:rPr>
        <w:t>的沥青路面。可根据设计横坡度及路宽采用不同的方次。横坡度小时，可适应较宽的路面；横坡度大时，可</w:t>
      </w:r>
      <w:r w:rsidRPr="00E46C7B">
        <w:rPr>
          <w:rFonts w:hint="eastAsia"/>
        </w:rPr>
        <w:lastRenderedPageBreak/>
        <w:t>用于较窄的路面。</w:t>
      </w:r>
    </w:p>
    <w:p w:rsidR="00602650" w:rsidRPr="00E46C7B" w:rsidRDefault="00602650" w:rsidP="00805C21">
      <w:pPr>
        <w:pStyle w:val="0"/>
        <w:ind w:firstLineChars="150" w:firstLine="360"/>
      </w:pPr>
      <w:r w:rsidRPr="00E46C7B">
        <w:rPr>
          <w:rFonts w:hint="eastAsia"/>
        </w:rPr>
        <w:t>3</w:t>
      </w:r>
      <w:r w:rsidR="00876482" w:rsidRPr="00E46C7B">
        <w:rPr>
          <w:rFonts w:hint="eastAsia"/>
        </w:rPr>
        <w:t xml:space="preserve">  </w:t>
      </w:r>
      <w:r w:rsidRPr="00E46C7B">
        <w:rPr>
          <w:rFonts w:hint="eastAsia"/>
        </w:rPr>
        <w:t>直线接抛物线组合形路拱可适应各种宽度及横坡度的路面。由于在路面两边部分的坡度较单一抛物线形平缓，一般多用于路面宽度超过</w:t>
      </w:r>
      <w:r w:rsidRPr="00E46C7B">
        <w:rPr>
          <w:rFonts w:hint="eastAsia"/>
        </w:rPr>
        <w:t>20m</w:t>
      </w:r>
      <w:r w:rsidRPr="00E46C7B">
        <w:rPr>
          <w:rFonts w:hint="eastAsia"/>
        </w:rPr>
        <w:t>的沥青路面。</w:t>
      </w:r>
    </w:p>
    <w:p w:rsidR="00805157" w:rsidRPr="00E46C7B" w:rsidRDefault="00903F6C" w:rsidP="00805C21">
      <w:pPr>
        <w:pStyle w:val="3"/>
        <w:snapToGrid/>
      </w:pPr>
      <w:r w:rsidRPr="00E46C7B">
        <w:rPr>
          <w:rFonts w:hint="eastAsia"/>
        </w:rPr>
        <w:t>单幅</w:t>
      </w:r>
      <w:r w:rsidRPr="00E46C7B">
        <w:t>路应</w:t>
      </w:r>
      <w:r w:rsidRPr="00E46C7B">
        <w:rPr>
          <w:rFonts w:hint="eastAsia"/>
        </w:rPr>
        <w:t>根据</w:t>
      </w:r>
      <w:r w:rsidRPr="00E46C7B">
        <w:t>道路宽度采用单向或双向路拱</w:t>
      </w:r>
      <w:r w:rsidRPr="00E46C7B">
        <w:rPr>
          <w:rFonts w:hint="eastAsia"/>
        </w:rPr>
        <w:t>横坡</w:t>
      </w:r>
      <w:r w:rsidRPr="00E46C7B">
        <w:t>；多</w:t>
      </w:r>
      <w:r w:rsidRPr="00E46C7B">
        <w:rPr>
          <w:rFonts w:hint="eastAsia"/>
        </w:rPr>
        <w:t>幅</w:t>
      </w:r>
      <w:r w:rsidRPr="00E46C7B">
        <w:t>路应采用由路中线向两侧的双向路拱横坡</w:t>
      </w:r>
      <w:r w:rsidRPr="00E46C7B">
        <w:rPr>
          <w:rFonts w:hint="eastAsia"/>
        </w:rPr>
        <w:t>、</w:t>
      </w:r>
      <w:r w:rsidRPr="00E46C7B">
        <w:t>人行道宜采用单向横坡，坡向应朝向雨水设施设置位置的一侧。</w:t>
      </w:r>
      <w:r w:rsidRPr="00E46C7B">
        <w:rPr>
          <w:rFonts w:hint="eastAsia"/>
        </w:rPr>
        <w:t>路拱横坡度应根据路面宽度、路面类型、设计速度、纵坡及气候条件等确定。</w:t>
      </w:r>
    </w:p>
    <w:p w:rsidR="000067E4" w:rsidRPr="00E46C7B" w:rsidRDefault="00805157" w:rsidP="00805C21">
      <w:pPr>
        <w:pStyle w:val="0"/>
        <w:ind w:firstLineChars="150" w:firstLine="360"/>
      </w:pPr>
      <w:r w:rsidRPr="00E46C7B">
        <w:rPr>
          <w:rFonts w:hint="eastAsia"/>
        </w:rPr>
        <w:t xml:space="preserve">1  </w:t>
      </w:r>
      <w:r w:rsidRPr="00E46C7B">
        <w:rPr>
          <w:rFonts w:hint="eastAsia"/>
        </w:rPr>
        <w:t>沥青及水泥混凝土铺装的车行道路拱横坡度宜采用</w:t>
      </w:r>
      <w:r w:rsidRPr="00E46C7B">
        <w:rPr>
          <w:rFonts w:hint="eastAsia"/>
        </w:rPr>
        <w:t>1.0%</w:t>
      </w:r>
      <w:r w:rsidRPr="00E46C7B">
        <w:rPr>
          <w:rFonts w:hint="eastAsia"/>
        </w:rPr>
        <w:t>～</w:t>
      </w:r>
      <w:r w:rsidRPr="00E46C7B">
        <w:rPr>
          <w:rFonts w:hint="eastAsia"/>
        </w:rPr>
        <w:t>2.0%</w:t>
      </w:r>
      <w:r w:rsidRPr="00E46C7B">
        <w:rPr>
          <w:rFonts w:hint="eastAsia"/>
        </w:rPr>
        <w:t>，纵坡大时取小值，纵坡小时取大值</w:t>
      </w:r>
      <w:r w:rsidR="00602650" w:rsidRPr="00E46C7B">
        <w:rPr>
          <w:rFonts w:hint="eastAsia"/>
        </w:rPr>
        <w:t>。</w:t>
      </w:r>
      <w:r w:rsidRPr="00E46C7B">
        <w:rPr>
          <w:rFonts w:hint="eastAsia"/>
        </w:rPr>
        <w:t>快速路及降雨量大的地区宜采用</w:t>
      </w:r>
      <w:r w:rsidRPr="00E46C7B">
        <w:rPr>
          <w:rFonts w:hint="eastAsia"/>
        </w:rPr>
        <w:t>1.5%</w:t>
      </w:r>
      <w:r w:rsidRPr="00E46C7B">
        <w:rPr>
          <w:rFonts w:hint="eastAsia"/>
        </w:rPr>
        <w:t>～</w:t>
      </w:r>
      <w:r w:rsidRPr="00E46C7B">
        <w:rPr>
          <w:rFonts w:hint="eastAsia"/>
        </w:rPr>
        <w:t>2.0%</w:t>
      </w:r>
      <w:r w:rsidRPr="00E46C7B">
        <w:rPr>
          <w:rFonts w:hint="eastAsia"/>
        </w:rPr>
        <w:t>；透水路面宜采用</w:t>
      </w:r>
      <w:r w:rsidRPr="00E46C7B">
        <w:rPr>
          <w:rFonts w:hint="eastAsia"/>
        </w:rPr>
        <w:t>1.0%</w:t>
      </w:r>
      <w:r w:rsidRPr="00E46C7B">
        <w:rPr>
          <w:rFonts w:hint="eastAsia"/>
        </w:rPr>
        <w:t>～</w:t>
      </w:r>
      <w:r w:rsidRPr="00E46C7B">
        <w:rPr>
          <w:rFonts w:hint="eastAsia"/>
        </w:rPr>
        <w:t>1.5%</w:t>
      </w:r>
      <w:r w:rsidRPr="00E46C7B">
        <w:rPr>
          <w:rFonts w:hint="eastAsia"/>
        </w:rPr>
        <w:t>。</w:t>
      </w:r>
    </w:p>
    <w:p w:rsidR="00602650" w:rsidRPr="00E46C7B" w:rsidRDefault="00805157" w:rsidP="00805C21">
      <w:pPr>
        <w:pStyle w:val="0"/>
        <w:ind w:firstLineChars="150" w:firstLine="360"/>
      </w:pPr>
      <w:r w:rsidRPr="00E46C7B">
        <w:rPr>
          <w:rFonts w:hint="eastAsia"/>
        </w:rPr>
        <w:t xml:space="preserve">2  </w:t>
      </w:r>
      <w:r w:rsidR="00602650" w:rsidRPr="00E46C7B">
        <w:rPr>
          <w:rFonts w:hint="eastAsia"/>
        </w:rPr>
        <w:t>非机动车行道路拱设计横坡度</w:t>
      </w:r>
      <w:r w:rsidRPr="00E46C7B">
        <w:rPr>
          <w:rFonts w:hint="eastAsia"/>
        </w:rPr>
        <w:t>宜采用</w:t>
      </w:r>
      <w:r w:rsidRPr="00E46C7B">
        <w:rPr>
          <w:rFonts w:hint="eastAsia"/>
        </w:rPr>
        <w:t>1.0%</w:t>
      </w:r>
      <w:r w:rsidRPr="00E46C7B">
        <w:rPr>
          <w:rFonts w:hint="eastAsia"/>
        </w:rPr>
        <w:t>～</w:t>
      </w:r>
      <w:r w:rsidRPr="00E46C7B">
        <w:rPr>
          <w:rFonts w:hint="eastAsia"/>
        </w:rPr>
        <w:t>2.0%</w:t>
      </w:r>
      <w:r w:rsidRPr="00E46C7B">
        <w:rPr>
          <w:rFonts w:hint="eastAsia"/>
        </w:rPr>
        <w:t>，人</w:t>
      </w:r>
      <w:proofErr w:type="gramStart"/>
      <w:r w:rsidRPr="00E46C7B">
        <w:rPr>
          <w:rFonts w:hint="eastAsia"/>
        </w:rPr>
        <w:t>非共板时</w:t>
      </w:r>
      <w:proofErr w:type="gramEnd"/>
      <w:r w:rsidRPr="00E46C7B">
        <w:rPr>
          <w:rFonts w:hint="eastAsia"/>
        </w:rPr>
        <w:t>，路拱横坡</w:t>
      </w:r>
      <w:r w:rsidR="00903F6C" w:rsidRPr="00E46C7B">
        <w:rPr>
          <w:rFonts w:hint="eastAsia"/>
        </w:rPr>
        <w:t>宜</w:t>
      </w:r>
      <w:r w:rsidRPr="00E46C7B">
        <w:rPr>
          <w:rFonts w:hint="eastAsia"/>
        </w:rPr>
        <w:t>与人行道保持一致；机</w:t>
      </w:r>
      <w:proofErr w:type="gramStart"/>
      <w:r w:rsidRPr="00E46C7B">
        <w:rPr>
          <w:rFonts w:hint="eastAsia"/>
        </w:rPr>
        <w:t>非共板时</w:t>
      </w:r>
      <w:proofErr w:type="gramEnd"/>
      <w:r w:rsidRPr="00E46C7B">
        <w:rPr>
          <w:rFonts w:hint="eastAsia"/>
        </w:rPr>
        <w:t>，路拱横坡</w:t>
      </w:r>
      <w:r w:rsidR="00903F6C" w:rsidRPr="00E46C7B">
        <w:rPr>
          <w:rFonts w:hint="eastAsia"/>
        </w:rPr>
        <w:t>宜</w:t>
      </w:r>
      <w:r w:rsidRPr="00E46C7B">
        <w:rPr>
          <w:rFonts w:hint="eastAsia"/>
        </w:rPr>
        <w:t>与车行道保持一致</w:t>
      </w:r>
      <w:r w:rsidR="00602650" w:rsidRPr="00E46C7B">
        <w:rPr>
          <w:rFonts w:hint="eastAsia"/>
        </w:rPr>
        <w:t>。</w:t>
      </w:r>
    </w:p>
    <w:p w:rsidR="00602650" w:rsidRPr="00E46C7B" w:rsidRDefault="00805157" w:rsidP="00805C21">
      <w:pPr>
        <w:pStyle w:val="0"/>
        <w:ind w:firstLineChars="150" w:firstLine="360"/>
      </w:pPr>
      <w:r w:rsidRPr="00E46C7B">
        <w:rPr>
          <w:rFonts w:hint="eastAsia"/>
        </w:rPr>
        <w:t>3</w:t>
      </w:r>
      <w:r w:rsidR="00876482" w:rsidRPr="00E46C7B">
        <w:rPr>
          <w:rFonts w:hint="eastAsia"/>
        </w:rPr>
        <w:t xml:space="preserve">  </w:t>
      </w:r>
      <w:r w:rsidR="00602650" w:rsidRPr="00E46C7B">
        <w:rPr>
          <w:rFonts w:hint="eastAsia"/>
        </w:rPr>
        <w:t>人行道横坡度宜为</w:t>
      </w:r>
      <w:r w:rsidR="00602650" w:rsidRPr="00E46C7B">
        <w:rPr>
          <w:rFonts w:hint="eastAsia"/>
        </w:rPr>
        <w:t>1.0%~2.0%</w:t>
      </w:r>
      <w:r w:rsidR="00602650" w:rsidRPr="00E46C7B">
        <w:rPr>
          <w:rFonts w:hint="eastAsia"/>
        </w:rPr>
        <w:t>，</w:t>
      </w:r>
      <w:r w:rsidRPr="00E46C7B">
        <w:rPr>
          <w:rFonts w:hint="eastAsia"/>
        </w:rPr>
        <w:t>一般</w:t>
      </w:r>
      <w:r w:rsidR="00602650" w:rsidRPr="00E46C7B">
        <w:rPr>
          <w:rFonts w:hint="eastAsia"/>
        </w:rPr>
        <w:t>坡向</w:t>
      </w:r>
      <w:r w:rsidRPr="00E46C7B">
        <w:rPr>
          <w:rFonts w:hint="eastAsia"/>
        </w:rPr>
        <w:t>车行道</w:t>
      </w:r>
      <w:r w:rsidR="00602650" w:rsidRPr="00E46C7B">
        <w:rPr>
          <w:rFonts w:hint="eastAsia"/>
        </w:rPr>
        <w:t>。结合</w:t>
      </w:r>
      <w:r w:rsidR="00602650" w:rsidRPr="00E46C7B">
        <w:t>海绵城市</w:t>
      </w:r>
      <w:r w:rsidR="00602650" w:rsidRPr="00E46C7B">
        <w:rPr>
          <w:rFonts w:hint="eastAsia"/>
        </w:rPr>
        <w:t>的</w:t>
      </w:r>
      <w:r w:rsidR="00602650" w:rsidRPr="00E46C7B">
        <w:t>设计思想，在人行道外侧存在绿化带</w:t>
      </w:r>
      <w:r w:rsidR="00602650" w:rsidRPr="00E46C7B">
        <w:rPr>
          <w:rFonts w:hint="eastAsia"/>
        </w:rPr>
        <w:t>时</w:t>
      </w:r>
      <w:r w:rsidR="00602650" w:rsidRPr="00E46C7B">
        <w:t>，人行道横坡可坡向绿化带，同时在绿化带内设置</w:t>
      </w:r>
      <w:r w:rsidR="00602650" w:rsidRPr="00E46C7B">
        <w:rPr>
          <w:rFonts w:hint="eastAsia"/>
        </w:rPr>
        <w:t>下凹</w:t>
      </w:r>
      <w:r w:rsidR="00602650" w:rsidRPr="00E46C7B">
        <w:t>绿地</w:t>
      </w:r>
      <w:r w:rsidR="00602650" w:rsidRPr="00E46C7B">
        <w:rPr>
          <w:rFonts w:hint="eastAsia"/>
        </w:rPr>
        <w:t>、</w:t>
      </w:r>
      <w:r w:rsidR="00602650" w:rsidRPr="00E46C7B">
        <w:t>溢流</w:t>
      </w:r>
      <w:r w:rsidR="00602650" w:rsidRPr="00E46C7B">
        <w:rPr>
          <w:rFonts w:hint="eastAsia"/>
        </w:rPr>
        <w:t>式雨水</w:t>
      </w:r>
      <w:r w:rsidR="00602650" w:rsidRPr="00E46C7B">
        <w:t>口等海绵城市设施。</w:t>
      </w:r>
    </w:p>
    <w:p w:rsidR="00602650" w:rsidRPr="00E46C7B" w:rsidRDefault="00903F6C" w:rsidP="00805C21">
      <w:pPr>
        <w:pStyle w:val="0"/>
        <w:ind w:firstLineChars="150" w:firstLine="360"/>
      </w:pPr>
      <w:r w:rsidRPr="00E46C7B">
        <w:rPr>
          <w:rFonts w:hint="eastAsia"/>
        </w:rPr>
        <w:t>4</w:t>
      </w:r>
      <w:r w:rsidR="00876482" w:rsidRPr="00E46C7B">
        <w:rPr>
          <w:rFonts w:hint="eastAsia"/>
        </w:rPr>
        <w:t xml:space="preserve">  </w:t>
      </w:r>
      <w:r w:rsidR="00602650" w:rsidRPr="00E46C7B">
        <w:rPr>
          <w:rFonts w:hint="eastAsia"/>
        </w:rPr>
        <w:t>保护性路肩横坡可比路面横坡度加大</w:t>
      </w:r>
      <w:r w:rsidR="00602650" w:rsidRPr="00E46C7B">
        <w:rPr>
          <w:rFonts w:hint="eastAsia"/>
        </w:rPr>
        <w:t>1.0%</w:t>
      </w:r>
      <w:r w:rsidR="00602650" w:rsidRPr="00E46C7B">
        <w:rPr>
          <w:rFonts w:hint="eastAsia"/>
        </w:rPr>
        <w:t>，且坡向路外。</w:t>
      </w:r>
    </w:p>
    <w:p w:rsidR="00602650" w:rsidRPr="00EE12C6" w:rsidRDefault="00574C18" w:rsidP="00805C21">
      <w:pPr>
        <w:pStyle w:val="2"/>
      </w:pPr>
      <w:r w:rsidRPr="00EE12C6">
        <w:rPr>
          <w:rFonts w:hint="eastAsia"/>
        </w:rPr>
        <w:t xml:space="preserve"> </w:t>
      </w:r>
      <w:bookmarkStart w:id="67" w:name="_Toc517427137"/>
      <w:bookmarkStart w:id="68" w:name="_Toc517427280"/>
      <w:r w:rsidR="00602650" w:rsidRPr="00EE12C6">
        <w:t>缘石</w:t>
      </w:r>
      <w:bookmarkEnd w:id="67"/>
      <w:bookmarkEnd w:id="68"/>
    </w:p>
    <w:p w:rsidR="00602650" w:rsidRPr="00E46C7B" w:rsidRDefault="00602650" w:rsidP="00805C21">
      <w:pPr>
        <w:pStyle w:val="3"/>
        <w:snapToGrid/>
      </w:pPr>
      <w:r w:rsidRPr="00E46C7B">
        <w:rPr>
          <w:rFonts w:hint="eastAsia"/>
        </w:rPr>
        <w:t>缘石形式一般由侧石（立缘石）、平石（平缘石）及</w:t>
      </w:r>
      <w:r w:rsidRPr="00E46C7B">
        <w:t>界石</w:t>
      </w:r>
      <w:r w:rsidRPr="00E46C7B">
        <w:rPr>
          <w:rFonts w:hint="eastAsia"/>
        </w:rPr>
        <w:t>组成；有立式</w:t>
      </w:r>
      <w:r w:rsidR="00637752" w:rsidRPr="00E46C7B">
        <w:rPr>
          <w:rFonts w:hint="eastAsia"/>
        </w:rPr>
        <w:t>、</w:t>
      </w:r>
      <w:r w:rsidRPr="00E46C7B">
        <w:rPr>
          <w:rFonts w:hint="eastAsia"/>
        </w:rPr>
        <w:t>坡式或平式三种形式。</w:t>
      </w:r>
    </w:p>
    <w:p w:rsidR="00602650" w:rsidRPr="00E46C7B" w:rsidRDefault="00602650" w:rsidP="00805C21">
      <w:pPr>
        <w:pStyle w:val="3"/>
        <w:snapToGrid/>
      </w:pPr>
      <w:r w:rsidRPr="00E46C7B">
        <w:rPr>
          <w:rFonts w:hint="eastAsia"/>
        </w:rPr>
        <w:t>缘石使用应符合下列规定：</w:t>
      </w:r>
    </w:p>
    <w:p w:rsidR="00602650" w:rsidRPr="00E46C7B" w:rsidRDefault="00602650" w:rsidP="00805C21">
      <w:pPr>
        <w:pStyle w:val="0"/>
        <w:ind w:firstLineChars="150" w:firstLine="360"/>
      </w:pPr>
      <w:r w:rsidRPr="00E46C7B">
        <w:rPr>
          <w:rFonts w:hint="eastAsia"/>
        </w:rPr>
        <w:t>1</w:t>
      </w:r>
      <w:r w:rsidR="00876482" w:rsidRPr="00E46C7B">
        <w:rPr>
          <w:rFonts w:hint="eastAsia"/>
        </w:rPr>
        <w:t xml:space="preserve">  </w:t>
      </w:r>
      <w:proofErr w:type="gramStart"/>
      <w:r w:rsidRPr="00E46C7B">
        <w:rPr>
          <w:rFonts w:hint="eastAsia"/>
        </w:rPr>
        <w:t>立式用于</w:t>
      </w:r>
      <w:proofErr w:type="gramEnd"/>
      <w:r w:rsidRPr="00E46C7B">
        <w:rPr>
          <w:rFonts w:hint="eastAsia"/>
        </w:rPr>
        <w:t>道路中央分隔带、两侧路侧带、车行道两侧及</w:t>
      </w:r>
      <w:r w:rsidRPr="00E46C7B">
        <w:t>路侧带两侧</w:t>
      </w:r>
      <w:r w:rsidRPr="00E46C7B">
        <w:rPr>
          <w:rFonts w:hint="eastAsia"/>
        </w:rPr>
        <w:t>。当</w:t>
      </w:r>
      <w:r w:rsidRPr="00E46C7B">
        <w:t>设置在中间分隔带及两侧分隔带时，</w:t>
      </w:r>
      <w:r w:rsidRPr="00E46C7B">
        <w:rPr>
          <w:rFonts w:hint="eastAsia"/>
        </w:rPr>
        <w:t>宽度宜</w:t>
      </w:r>
      <w:r w:rsidRPr="00E46C7B">
        <w:t>为</w:t>
      </w:r>
      <w:r w:rsidRPr="00E46C7B">
        <w:t>15cm~25cm</w:t>
      </w:r>
      <w:r w:rsidRPr="00E46C7B">
        <w:t>，外露</w:t>
      </w:r>
      <w:r w:rsidRPr="00E46C7B">
        <w:rPr>
          <w:rFonts w:hint="eastAsia"/>
        </w:rPr>
        <w:t>高度</w:t>
      </w:r>
      <w:r w:rsidRPr="00E46C7B">
        <w:t>宜为</w:t>
      </w:r>
      <w:r w:rsidRPr="00E46C7B">
        <w:rPr>
          <w:rFonts w:hint="eastAsia"/>
        </w:rPr>
        <w:t>15</w:t>
      </w:r>
      <w:r w:rsidRPr="00E46C7B">
        <w:t>cm~20cm</w:t>
      </w:r>
      <w:r w:rsidRPr="00E46C7B">
        <w:t>。排水</w:t>
      </w:r>
      <w:r w:rsidRPr="00E46C7B">
        <w:rPr>
          <w:rFonts w:hint="eastAsia"/>
        </w:rPr>
        <w:t>式</w:t>
      </w:r>
      <w:r w:rsidRPr="00E46C7B">
        <w:t>立缘石尺寸、开孔形状等应根据设计汇水量</w:t>
      </w:r>
      <w:r w:rsidRPr="00E46C7B">
        <w:rPr>
          <w:rFonts w:hint="eastAsia"/>
        </w:rPr>
        <w:t>计算</w:t>
      </w:r>
      <w:r w:rsidRPr="00E46C7B">
        <w:t>确定。</w:t>
      </w:r>
    </w:p>
    <w:p w:rsidR="00602650" w:rsidRPr="00E46C7B" w:rsidRDefault="00637752" w:rsidP="00805C21">
      <w:pPr>
        <w:pStyle w:val="0"/>
        <w:ind w:firstLineChars="150" w:firstLine="360"/>
      </w:pPr>
      <w:r w:rsidRPr="00E46C7B">
        <w:rPr>
          <w:rFonts w:hint="eastAsia"/>
        </w:rPr>
        <w:t xml:space="preserve">2  </w:t>
      </w:r>
      <w:r w:rsidR="00602650" w:rsidRPr="00E46C7B">
        <w:rPr>
          <w:rFonts w:hint="eastAsia"/>
        </w:rPr>
        <w:t>界石用于人行道外</w:t>
      </w:r>
      <w:r w:rsidR="00602650" w:rsidRPr="00E46C7B">
        <w:t>侧</w:t>
      </w:r>
      <w:r w:rsidR="00602650" w:rsidRPr="00E46C7B">
        <w:rPr>
          <w:rFonts w:hint="eastAsia"/>
        </w:rPr>
        <w:t>时</w:t>
      </w:r>
      <w:r w:rsidR="00602650" w:rsidRPr="00E46C7B">
        <w:t>，</w:t>
      </w:r>
      <w:r w:rsidR="00602650" w:rsidRPr="00E46C7B">
        <w:rPr>
          <w:rFonts w:hint="eastAsia"/>
        </w:rPr>
        <w:t>宽度</w:t>
      </w:r>
      <w:r w:rsidR="00602650" w:rsidRPr="00E46C7B">
        <w:t>宜为</w:t>
      </w:r>
      <w:r w:rsidR="00602650" w:rsidRPr="00E46C7B">
        <w:t>10cm~15cm</w:t>
      </w:r>
      <w:r w:rsidR="00602650" w:rsidRPr="00E46C7B">
        <w:rPr>
          <w:rFonts w:hint="eastAsia"/>
        </w:rPr>
        <w:t>，</w:t>
      </w:r>
      <w:r w:rsidR="00602650" w:rsidRPr="00E46C7B">
        <w:t>外露高度宜为</w:t>
      </w:r>
      <w:r w:rsidRPr="00E46C7B">
        <w:rPr>
          <w:rFonts w:hint="eastAsia"/>
        </w:rPr>
        <w:t>0</w:t>
      </w:r>
      <w:r w:rsidR="00602650" w:rsidRPr="00E46C7B">
        <w:t>cm~</w:t>
      </w:r>
      <w:r w:rsidRPr="00E46C7B">
        <w:rPr>
          <w:rFonts w:hint="eastAsia"/>
        </w:rPr>
        <w:t>5</w:t>
      </w:r>
      <w:r w:rsidR="00602650" w:rsidRPr="00E46C7B">
        <w:t>cm</w:t>
      </w:r>
      <w:r w:rsidR="00602650" w:rsidRPr="00E46C7B">
        <w:rPr>
          <w:rFonts w:hint="eastAsia"/>
        </w:rPr>
        <w:t>。</w:t>
      </w:r>
    </w:p>
    <w:p w:rsidR="00602650" w:rsidRPr="00E46C7B" w:rsidRDefault="00637752" w:rsidP="00805C21">
      <w:pPr>
        <w:pStyle w:val="0"/>
        <w:ind w:firstLineChars="150" w:firstLine="360"/>
      </w:pPr>
      <w:r w:rsidRPr="00E46C7B">
        <w:rPr>
          <w:rFonts w:hint="eastAsia"/>
        </w:rPr>
        <w:t xml:space="preserve">3  </w:t>
      </w:r>
      <w:r w:rsidR="00602650" w:rsidRPr="00E46C7B">
        <w:rPr>
          <w:rFonts w:hint="eastAsia"/>
        </w:rPr>
        <w:t>坡式或</w:t>
      </w:r>
      <w:proofErr w:type="gramStart"/>
      <w:r w:rsidR="00602650" w:rsidRPr="00E46C7B">
        <w:rPr>
          <w:rFonts w:hint="eastAsia"/>
        </w:rPr>
        <w:t>平式用于</w:t>
      </w:r>
      <w:proofErr w:type="gramEnd"/>
      <w:r w:rsidR="00602650" w:rsidRPr="00E46C7B">
        <w:rPr>
          <w:rFonts w:hint="eastAsia"/>
        </w:rPr>
        <w:t>道路出入口处，人行过街横道宽度范围内缘石宜做成坡式或平式，</w:t>
      </w:r>
      <w:r w:rsidR="00602650" w:rsidRPr="00E46C7B">
        <w:rPr>
          <w:rFonts w:hint="eastAsia"/>
        </w:rPr>
        <w:lastRenderedPageBreak/>
        <w:t>方便残疾人、儿童车及轮椅通行。路缘石在转角处、弯道处以及避让圆形井盖等障碍物时，需结合现场情况采用曲线型成品。曲线型路缘石弧长不宜小于</w:t>
      </w:r>
      <w:r w:rsidR="00602650" w:rsidRPr="00E46C7B">
        <w:rPr>
          <w:rFonts w:hint="eastAsia"/>
        </w:rPr>
        <w:t>0.5m</w:t>
      </w:r>
      <w:r w:rsidR="00602650" w:rsidRPr="00E46C7B">
        <w:rPr>
          <w:rFonts w:hint="eastAsia"/>
        </w:rPr>
        <w:t>；曲线型界石弧长不宜小于</w:t>
      </w:r>
      <w:r w:rsidR="00602650" w:rsidRPr="00E46C7B">
        <w:rPr>
          <w:rFonts w:hint="eastAsia"/>
        </w:rPr>
        <w:t>0.4m</w:t>
      </w:r>
      <w:r w:rsidR="00602650" w:rsidRPr="00E46C7B">
        <w:rPr>
          <w:rFonts w:hint="eastAsia"/>
        </w:rPr>
        <w:t>。平式也可用于路面边缘或与其</w:t>
      </w:r>
      <w:proofErr w:type="gramStart"/>
      <w:r w:rsidR="00602650" w:rsidRPr="00E46C7B">
        <w:rPr>
          <w:rFonts w:hint="eastAsia"/>
        </w:rPr>
        <w:t>他结构</w:t>
      </w:r>
      <w:proofErr w:type="gramEnd"/>
      <w:r w:rsidR="00602650" w:rsidRPr="00E46C7B">
        <w:rPr>
          <w:rFonts w:hint="eastAsia"/>
        </w:rPr>
        <w:t>物分界处的标石，以及路面边缘或人行道边缘栽边。</w:t>
      </w:r>
    </w:p>
    <w:p w:rsidR="00602650" w:rsidRPr="00E46C7B" w:rsidRDefault="00637752" w:rsidP="00805C21">
      <w:pPr>
        <w:pStyle w:val="0"/>
        <w:ind w:firstLineChars="150" w:firstLine="360"/>
      </w:pPr>
      <w:r w:rsidRPr="00E46C7B">
        <w:rPr>
          <w:rFonts w:hint="eastAsia"/>
        </w:rPr>
        <w:t>4</w:t>
      </w:r>
      <w:r w:rsidR="00876482" w:rsidRPr="00E46C7B">
        <w:rPr>
          <w:rFonts w:hint="eastAsia"/>
        </w:rPr>
        <w:t xml:space="preserve">  </w:t>
      </w:r>
      <w:r w:rsidR="00602650" w:rsidRPr="00E46C7B">
        <w:rPr>
          <w:rFonts w:hint="eastAsia"/>
        </w:rPr>
        <w:t>隧道内线形弯曲路段或陡峻路段等处，缘石可高出路面</w:t>
      </w:r>
      <w:r w:rsidR="00602650" w:rsidRPr="00E46C7B">
        <w:rPr>
          <w:rFonts w:hint="eastAsia"/>
        </w:rPr>
        <w:t>25cm~40cm</w:t>
      </w:r>
      <w:r w:rsidR="00602650" w:rsidRPr="00E46C7B">
        <w:rPr>
          <w:rFonts w:hint="eastAsia"/>
        </w:rPr>
        <w:t>，</w:t>
      </w:r>
      <w:r w:rsidRPr="00E46C7B">
        <w:rPr>
          <w:rFonts w:hint="eastAsia"/>
        </w:rPr>
        <w:t>但应充分考虑安全带宽度，</w:t>
      </w:r>
      <w:r w:rsidR="00602650" w:rsidRPr="00E46C7B">
        <w:rPr>
          <w:rFonts w:hint="eastAsia"/>
        </w:rPr>
        <w:t>并应有足够的埋置深度。</w:t>
      </w:r>
    </w:p>
    <w:p w:rsidR="00602650" w:rsidRPr="00E46C7B" w:rsidRDefault="00637752" w:rsidP="00805C21">
      <w:pPr>
        <w:pStyle w:val="0"/>
        <w:ind w:firstLineChars="150" w:firstLine="360"/>
      </w:pPr>
      <w:r w:rsidRPr="00E46C7B">
        <w:rPr>
          <w:rFonts w:hint="eastAsia"/>
        </w:rPr>
        <w:t>5</w:t>
      </w:r>
      <w:r w:rsidR="00876482" w:rsidRPr="00E46C7B">
        <w:rPr>
          <w:rFonts w:hint="eastAsia"/>
        </w:rPr>
        <w:t xml:space="preserve">  </w:t>
      </w:r>
      <w:r w:rsidR="00602650" w:rsidRPr="00E46C7B">
        <w:rPr>
          <w:rFonts w:hint="eastAsia"/>
        </w:rPr>
        <w:t>桥上缘石的规定应符合</w:t>
      </w:r>
      <w:proofErr w:type="gramStart"/>
      <w:r w:rsidR="00602650" w:rsidRPr="00E46C7B">
        <w:rPr>
          <w:rFonts w:hint="eastAsia"/>
        </w:rPr>
        <w:t>现行行业</w:t>
      </w:r>
      <w:proofErr w:type="gramEnd"/>
      <w:r w:rsidR="00602650" w:rsidRPr="00E46C7B">
        <w:rPr>
          <w:rFonts w:hint="eastAsia"/>
        </w:rPr>
        <w:t>标准《城市桥梁设计规范》的要求。</w:t>
      </w:r>
    </w:p>
    <w:p w:rsidR="00602650" w:rsidRPr="00E46C7B" w:rsidRDefault="00920C67" w:rsidP="00805C21">
      <w:pPr>
        <w:pStyle w:val="0"/>
        <w:ind w:firstLineChars="150" w:firstLine="360"/>
      </w:pPr>
      <w:r>
        <w:rPr>
          <w:rFonts w:hint="eastAsia"/>
        </w:rPr>
        <w:t>6</w:t>
      </w:r>
      <w:r w:rsidR="00876482" w:rsidRPr="00E46C7B">
        <w:rPr>
          <w:rFonts w:hint="eastAsia"/>
        </w:rPr>
        <w:t xml:space="preserve">  </w:t>
      </w:r>
      <w:r w:rsidR="00602650" w:rsidRPr="00E46C7B">
        <w:rPr>
          <w:rFonts w:hint="eastAsia"/>
        </w:rPr>
        <w:t>缘石的使用参照国家建筑标准设计图集</w:t>
      </w:r>
      <w:r w:rsidR="00602650" w:rsidRPr="00E46C7B">
        <w:rPr>
          <w:rFonts w:hint="eastAsia"/>
        </w:rPr>
        <w:t>05MR404</w:t>
      </w:r>
      <w:r w:rsidR="00602650" w:rsidRPr="00E46C7B">
        <w:rPr>
          <w:rFonts w:hint="eastAsia"/>
        </w:rPr>
        <w:t>《城市道路路缘石》。</w:t>
      </w:r>
    </w:p>
    <w:p w:rsidR="00602650" w:rsidRPr="00E46C7B" w:rsidRDefault="00602650" w:rsidP="00805C21">
      <w:pPr>
        <w:pStyle w:val="3"/>
        <w:snapToGrid/>
      </w:pPr>
      <w:r w:rsidRPr="00E46C7B">
        <w:rPr>
          <w:rFonts w:hint="eastAsia"/>
        </w:rPr>
        <w:t>缘石选材和截面尺寸应按道路等级、建设规模、景观环境和使用要求进行设计。</w:t>
      </w:r>
    </w:p>
    <w:p w:rsidR="00602650" w:rsidRPr="00E46C7B" w:rsidRDefault="00602650" w:rsidP="00805C21">
      <w:pPr>
        <w:ind w:firstLine="480"/>
        <w:rPr>
          <w:sz w:val="24"/>
        </w:rPr>
      </w:pPr>
      <w:r w:rsidRPr="00E46C7B">
        <w:rPr>
          <w:rFonts w:hint="eastAsia"/>
          <w:sz w:val="24"/>
        </w:rPr>
        <w:t>缘石材料可采用坚硬石材或水泥混凝土。若采用花岗岩，抗压强度大于</w:t>
      </w:r>
      <w:r w:rsidRPr="00E46C7B">
        <w:rPr>
          <w:rFonts w:hint="eastAsia"/>
          <w:sz w:val="24"/>
        </w:rPr>
        <w:t>100MPa</w:t>
      </w:r>
      <w:r w:rsidRPr="00E46C7B">
        <w:rPr>
          <w:rFonts w:hint="eastAsia"/>
          <w:sz w:val="24"/>
        </w:rPr>
        <w:t>；若采用混凝土，</w:t>
      </w:r>
      <w:r w:rsidR="008A73F7">
        <w:rPr>
          <w:rFonts w:hint="eastAsia"/>
          <w:sz w:val="24"/>
        </w:rPr>
        <w:t>各项技术指标应符合现行</w:t>
      </w:r>
      <w:r w:rsidR="00FB14E6">
        <w:rPr>
          <w:rFonts w:hint="eastAsia"/>
          <w:sz w:val="24"/>
        </w:rPr>
        <w:t>规范</w:t>
      </w:r>
      <w:r w:rsidR="008A73F7">
        <w:rPr>
          <w:rFonts w:hint="eastAsia"/>
          <w:sz w:val="24"/>
        </w:rPr>
        <w:t>《</w:t>
      </w:r>
      <w:r w:rsidR="008A73F7" w:rsidRPr="008A73F7">
        <w:rPr>
          <w:rFonts w:hint="eastAsia"/>
          <w:sz w:val="24"/>
        </w:rPr>
        <w:t>混凝土路缘石</w:t>
      </w:r>
      <w:r w:rsidR="008A73F7">
        <w:rPr>
          <w:rFonts w:hint="eastAsia"/>
          <w:sz w:val="24"/>
        </w:rPr>
        <w:t>》</w:t>
      </w:r>
      <w:r w:rsidR="00FB14E6">
        <w:rPr>
          <w:rFonts w:hint="eastAsia"/>
          <w:sz w:val="24"/>
        </w:rPr>
        <w:t>（</w:t>
      </w:r>
      <w:r w:rsidR="00FB14E6" w:rsidRPr="00FB14E6">
        <w:rPr>
          <w:sz w:val="24"/>
        </w:rPr>
        <w:t>JC/T899-2016</w:t>
      </w:r>
      <w:r w:rsidR="00FB14E6">
        <w:rPr>
          <w:rFonts w:hint="eastAsia"/>
          <w:sz w:val="24"/>
        </w:rPr>
        <w:t>）</w:t>
      </w:r>
      <w:r w:rsidR="008A73F7">
        <w:rPr>
          <w:rFonts w:hint="eastAsia"/>
          <w:sz w:val="24"/>
        </w:rPr>
        <w:t>的要求</w:t>
      </w:r>
      <w:r w:rsidRPr="00E46C7B">
        <w:rPr>
          <w:rFonts w:hint="eastAsia"/>
          <w:sz w:val="24"/>
        </w:rPr>
        <w:t>。</w:t>
      </w:r>
    </w:p>
    <w:p w:rsidR="00637752" w:rsidRPr="00E46C7B" w:rsidRDefault="008A73F7" w:rsidP="00805C21">
      <w:pPr>
        <w:ind w:firstLine="480"/>
        <w:rPr>
          <w:sz w:val="24"/>
        </w:rPr>
      </w:pPr>
      <w:r>
        <w:rPr>
          <w:rFonts w:hint="eastAsia"/>
          <w:sz w:val="24"/>
        </w:rPr>
        <w:t>为</w:t>
      </w:r>
      <w:r w:rsidRPr="008A73F7">
        <w:rPr>
          <w:rFonts w:hint="eastAsia"/>
          <w:sz w:val="24"/>
        </w:rPr>
        <w:t>推进绿色低碳发展，加快新旧动能转换，</w:t>
      </w:r>
      <w:r>
        <w:rPr>
          <w:rFonts w:hint="eastAsia"/>
          <w:sz w:val="24"/>
        </w:rPr>
        <w:t>新建道路</w:t>
      </w:r>
      <w:r w:rsidR="00637752" w:rsidRPr="00E46C7B">
        <w:rPr>
          <w:rFonts w:hint="eastAsia"/>
          <w:sz w:val="24"/>
        </w:rPr>
        <w:t>宜积极采用预制水泥混凝土缘石</w:t>
      </w:r>
      <w:r w:rsidR="003251F6">
        <w:rPr>
          <w:rFonts w:hint="eastAsia"/>
          <w:sz w:val="24"/>
        </w:rPr>
        <w:t>。</w:t>
      </w:r>
    </w:p>
    <w:p w:rsidR="00202177" w:rsidRPr="00E46C7B" w:rsidRDefault="00202177" w:rsidP="00805C21">
      <w:pPr>
        <w:adjustRightInd w:val="0"/>
        <w:ind w:firstLine="560"/>
      </w:pPr>
    </w:p>
    <w:p w:rsidR="00202177" w:rsidRPr="00E46C7B" w:rsidRDefault="00202177" w:rsidP="00805C21">
      <w:pPr>
        <w:adjustRightInd w:val="0"/>
        <w:ind w:firstLine="560"/>
        <w:sectPr w:rsidR="00202177" w:rsidRPr="00E46C7B" w:rsidSect="003F547F">
          <w:pgSz w:w="11906" w:h="16838"/>
          <w:pgMar w:top="1701" w:right="1418" w:bottom="1247" w:left="1418" w:header="1134" w:footer="850" w:gutter="0"/>
          <w:cols w:space="720"/>
          <w:docGrid w:type="lines" w:linePitch="381"/>
        </w:sectPr>
      </w:pPr>
    </w:p>
    <w:p w:rsidR="00202177" w:rsidRPr="0036038A" w:rsidRDefault="00EE12C6" w:rsidP="00805C21">
      <w:pPr>
        <w:pStyle w:val="1"/>
        <w:spacing w:before="381" w:after="381"/>
      </w:pPr>
      <w:bookmarkStart w:id="69" w:name="_Toc463607334"/>
      <w:r>
        <w:rPr>
          <w:rFonts w:hint="eastAsia"/>
        </w:rPr>
        <w:lastRenderedPageBreak/>
        <w:t xml:space="preserve"> </w:t>
      </w:r>
      <w:bookmarkStart w:id="70" w:name="_Toc517427138"/>
      <w:bookmarkStart w:id="71" w:name="_Toc517427281"/>
      <w:r w:rsidR="00202177" w:rsidRPr="0036038A">
        <w:rPr>
          <w:rFonts w:hint="eastAsia"/>
        </w:rPr>
        <w:t>平面和纵断面</w:t>
      </w:r>
      <w:bookmarkEnd w:id="69"/>
      <w:bookmarkEnd w:id="70"/>
      <w:bookmarkEnd w:id="71"/>
    </w:p>
    <w:p w:rsidR="00202177" w:rsidRPr="00EE12C6" w:rsidRDefault="00574C18" w:rsidP="00805C21">
      <w:pPr>
        <w:pStyle w:val="2"/>
      </w:pPr>
      <w:bookmarkStart w:id="72" w:name="_Toc463607335"/>
      <w:r w:rsidRPr="00EE12C6">
        <w:rPr>
          <w:rFonts w:hint="eastAsia"/>
        </w:rPr>
        <w:t xml:space="preserve"> </w:t>
      </w:r>
      <w:bookmarkStart w:id="73" w:name="_Toc517427139"/>
      <w:bookmarkStart w:id="74" w:name="_Toc517427282"/>
      <w:r w:rsidR="00202177" w:rsidRPr="00EE12C6">
        <w:t>一般规定</w:t>
      </w:r>
      <w:bookmarkEnd w:id="72"/>
      <w:bookmarkEnd w:id="73"/>
      <w:bookmarkEnd w:id="74"/>
    </w:p>
    <w:p w:rsidR="00202177" w:rsidRPr="00E46C7B" w:rsidRDefault="00202177" w:rsidP="00805C21">
      <w:pPr>
        <w:pStyle w:val="3"/>
        <w:snapToGrid/>
      </w:pPr>
      <w:r w:rsidRPr="00E46C7B">
        <w:rPr>
          <w:rFonts w:hint="eastAsia"/>
        </w:rPr>
        <w:t>道路平面位置应按城市总体规划道路网布设，道路平面线形应根据道路规划中心线及红线宽度，综合考虑土地利用、征地拆迁、道路功能，以及航道、水务、环保、安全、景观、经济、可持续发展的要求。</w:t>
      </w:r>
    </w:p>
    <w:p w:rsidR="00202177" w:rsidRPr="00E46C7B" w:rsidRDefault="00202177" w:rsidP="00805C21">
      <w:pPr>
        <w:pStyle w:val="3"/>
        <w:snapToGrid/>
      </w:pPr>
      <w:r w:rsidRPr="00E46C7B">
        <w:rPr>
          <w:rFonts w:hint="eastAsia"/>
        </w:rPr>
        <w:t>道路平纵线形应与地形地物、地质水文、地下设施、排水条件、</w:t>
      </w:r>
      <w:r w:rsidRPr="00E46C7B">
        <w:t>障碍物及施工工法</w:t>
      </w:r>
      <w:r w:rsidRPr="00E46C7B">
        <w:rPr>
          <w:rFonts w:hint="eastAsia"/>
        </w:rPr>
        <w:t>等结合，与城市环境相协调，注意保护文物、古迹与资源，合理选择道路形式，并符合各级道路的技术指标，保证线形的连续与均衡性，确保行驶安全、舒适。</w:t>
      </w:r>
    </w:p>
    <w:p w:rsidR="00202177" w:rsidRPr="00E46C7B" w:rsidRDefault="00202177" w:rsidP="00805C21">
      <w:pPr>
        <w:pStyle w:val="3"/>
        <w:snapToGrid/>
      </w:pPr>
      <w:r w:rsidRPr="00E46C7B">
        <w:rPr>
          <w:rFonts w:hint="eastAsia"/>
        </w:rPr>
        <w:t>道路总体布置应结合城市交通的特点，满足交通流组织要求，根据道路等级合理布置车行道、交叉口、出入口、分隔带断口、人行通道、公交停靠站，使机动车、非机动车、行人有一个和谐、合理的交通空间，并应充分体现公交优先原则。</w:t>
      </w:r>
    </w:p>
    <w:p w:rsidR="00202177" w:rsidRPr="00E46C7B" w:rsidRDefault="00202177" w:rsidP="00805C21">
      <w:pPr>
        <w:pStyle w:val="3"/>
        <w:snapToGrid/>
      </w:pPr>
      <w:r w:rsidRPr="00E46C7B">
        <w:rPr>
          <w:rFonts w:hint="eastAsia"/>
        </w:rPr>
        <w:t>道路设计应做到平、纵、横的协调配合，平面顺适，纵断面均衡，横断面合理。需分期实施时，应满足近期使用要求，兼顾远期发展，减少废弃工程，节省工程投资。</w:t>
      </w:r>
    </w:p>
    <w:p w:rsidR="00202177" w:rsidRPr="00E46C7B" w:rsidRDefault="00202177" w:rsidP="00805C21">
      <w:pPr>
        <w:pStyle w:val="3"/>
        <w:snapToGrid/>
      </w:pPr>
      <w:r w:rsidRPr="00E46C7B">
        <w:rPr>
          <w:rFonts w:hint="eastAsia"/>
        </w:rPr>
        <w:t>道路平面设计应处理好直线与平曲线的衔接，合理地设置缓和曲线、超高、加宽等。</w:t>
      </w:r>
    </w:p>
    <w:p w:rsidR="00202177" w:rsidRPr="00511B34" w:rsidRDefault="00202177" w:rsidP="00805C21">
      <w:pPr>
        <w:pStyle w:val="3"/>
        <w:snapToGrid/>
      </w:pPr>
      <w:r w:rsidRPr="00511B34">
        <w:rPr>
          <w:rFonts w:hint="eastAsia"/>
        </w:rPr>
        <w:t>道路纵断面设计应根据道路控制高程、</w:t>
      </w:r>
      <w:r w:rsidRPr="00511B34">
        <w:t>道路净高、地质条件、地下管网等设施布置、道路排水、</w:t>
      </w:r>
      <w:r w:rsidRPr="00511B34">
        <w:rPr>
          <w:rFonts w:hint="eastAsia"/>
        </w:rPr>
        <w:t>覆土</w:t>
      </w:r>
      <w:r w:rsidRPr="00511B34">
        <w:t>厚度等要求</w:t>
      </w:r>
      <w:r w:rsidRPr="00511B34">
        <w:rPr>
          <w:rFonts w:hint="eastAsia"/>
        </w:rPr>
        <w:t>，合理确定纵坡、坡长和路面设计高程；并适应临街建筑立面布置及与沿路两侧规划地坪高程协调衔接，</w:t>
      </w:r>
      <w:r w:rsidRPr="00511B34">
        <w:t>同时，综合交通安全、施工</w:t>
      </w:r>
      <w:r w:rsidRPr="00511B34">
        <w:rPr>
          <w:rFonts w:hint="eastAsia"/>
        </w:rPr>
        <w:t>工艺</w:t>
      </w:r>
      <w:r w:rsidRPr="00511B34">
        <w:t>、建设期间</w:t>
      </w:r>
      <w:r w:rsidRPr="00511B34">
        <w:rPr>
          <w:rFonts w:hint="eastAsia"/>
        </w:rPr>
        <w:t>工程费用</w:t>
      </w:r>
      <w:r w:rsidRPr="00511B34">
        <w:t>与运营期间的经纪效益、节能环保等因素合理确定</w:t>
      </w:r>
      <w:r w:rsidRPr="00511B34">
        <w:rPr>
          <w:rFonts w:hint="eastAsia"/>
        </w:rPr>
        <w:t>。机动车与非机动车混合行驶的车行道，宜按非机动车爬坡能力设计纵坡度。</w:t>
      </w:r>
    </w:p>
    <w:p w:rsidR="00202177" w:rsidRPr="00511B34" w:rsidRDefault="00202177" w:rsidP="00805C21">
      <w:pPr>
        <w:pStyle w:val="3"/>
        <w:snapToGrid/>
      </w:pPr>
      <w:r w:rsidRPr="00511B34">
        <w:rPr>
          <w:rFonts w:hint="eastAsia"/>
        </w:rPr>
        <w:t>快速路在立体交叉前后的平、纵线形，应选用较高的平、纵技术指标，使之具有较好的通视条件。应符合互通式立体交叉范围内主线形指标，必要时用透视图检验。</w:t>
      </w:r>
    </w:p>
    <w:p w:rsidR="00202177" w:rsidRPr="00511B34" w:rsidRDefault="00202177" w:rsidP="00805C21">
      <w:pPr>
        <w:pStyle w:val="3"/>
        <w:snapToGrid/>
      </w:pPr>
      <w:r w:rsidRPr="00511B34">
        <w:rPr>
          <w:rFonts w:hint="eastAsia"/>
        </w:rPr>
        <w:lastRenderedPageBreak/>
        <w:t>城市地下道路平纵横线形组合设计应满足行车视距的要求，并保持视线的连续性。</w:t>
      </w:r>
    </w:p>
    <w:p w:rsidR="00202177" w:rsidRPr="00EE12C6" w:rsidRDefault="00574C18" w:rsidP="00805C21">
      <w:pPr>
        <w:pStyle w:val="2"/>
      </w:pPr>
      <w:bookmarkStart w:id="75" w:name="_Toc463607336"/>
      <w:r w:rsidRPr="00EE12C6">
        <w:rPr>
          <w:rFonts w:hint="eastAsia"/>
        </w:rPr>
        <w:t xml:space="preserve"> </w:t>
      </w:r>
      <w:bookmarkStart w:id="76" w:name="_Toc517427140"/>
      <w:bookmarkStart w:id="77" w:name="_Toc517427283"/>
      <w:r w:rsidR="00202177" w:rsidRPr="00EE12C6">
        <w:t>平面设计</w:t>
      </w:r>
      <w:bookmarkEnd w:id="75"/>
      <w:bookmarkEnd w:id="76"/>
      <w:bookmarkEnd w:id="77"/>
    </w:p>
    <w:p w:rsidR="00202177" w:rsidRPr="00E46C7B" w:rsidRDefault="00202177" w:rsidP="00805C21">
      <w:pPr>
        <w:pStyle w:val="3"/>
        <w:snapToGrid/>
      </w:pPr>
      <w:r w:rsidRPr="00E46C7B">
        <w:rPr>
          <w:rFonts w:hint="eastAsia"/>
        </w:rPr>
        <w:t>直线、平曲线的布设与连接应符合下列规定：</w:t>
      </w:r>
    </w:p>
    <w:p w:rsidR="00202177" w:rsidRPr="00E46C7B" w:rsidRDefault="00202177" w:rsidP="00805C21">
      <w:pPr>
        <w:pStyle w:val="0"/>
        <w:ind w:firstLineChars="150" w:firstLine="360"/>
      </w:pPr>
      <w:r w:rsidRPr="00E46C7B">
        <w:rPr>
          <w:rFonts w:hint="eastAsia"/>
        </w:rPr>
        <w:t>1</w:t>
      </w:r>
      <w:r w:rsidR="00F74283" w:rsidRPr="00E46C7B">
        <w:rPr>
          <w:rFonts w:hint="eastAsia"/>
        </w:rPr>
        <w:t xml:space="preserve">  </w:t>
      </w:r>
      <w:r w:rsidRPr="00E46C7B">
        <w:rPr>
          <w:rFonts w:hint="eastAsia"/>
        </w:rPr>
        <w:t>道路平面线形由直线、平曲线组成，平曲线可分为圆曲线和缓和曲线两种线形。</w:t>
      </w:r>
    </w:p>
    <w:p w:rsidR="00202177" w:rsidRPr="00E46C7B" w:rsidRDefault="00202177" w:rsidP="00805C21">
      <w:pPr>
        <w:pStyle w:val="0"/>
        <w:ind w:firstLineChars="150" w:firstLine="360"/>
      </w:pPr>
      <w:r w:rsidRPr="00E46C7B">
        <w:rPr>
          <w:rFonts w:hint="eastAsia"/>
        </w:rPr>
        <w:t>2</w:t>
      </w:r>
      <w:r w:rsidR="00F74283" w:rsidRPr="00E46C7B">
        <w:rPr>
          <w:rFonts w:hint="eastAsia"/>
        </w:rPr>
        <w:t xml:space="preserve">  </w:t>
      </w:r>
      <w:r w:rsidRPr="00E46C7B">
        <w:rPr>
          <w:rFonts w:hint="eastAsia"/>
        </w:rPr>
        <w:t>路线转角处应设置平曲线。受现状道路红线或建筑物控制，设计速度小于或等于</w:t>
      </w:r>
      <w:r w:rsidRPr="00E46C7B">
        <w:rPr>
          <w:rFonts w:hint="eastAsia"/>
        </w:rPr>
        <w:t>40km/h</w:t>
      </w:r>
      <w:r w:rsidRPr="00E46C7B">
        <w:rPr>
          <w:rFonts w:hint="eastAsia"/>
        </w:rPr>
        <w:t>的道路，当转角位于交叉口范围内时可不设置平曲线，但应保证交叉口范围直行车道的连续、顺直。</w:t>
      </w:r>
    </w:p>
    <w:p w:rsidR="00202177" w:rsidRPr="00E46C7B" w:rsidRDefault="00202177" w:rsidP="00805C21">
      <w:pPr>
        <w:pStyle w:val="0"/>
        <w:ind w:firstLineChars="150" w:firstLine="360"/>
      </w:pPr>
      <w:r w:rsidRPr="00E46C7B">
        <w:rPr>
          <w:rFonts w:hint="eastAsia"/>
        </w:rPr>
        <w:t>3</w:t>
      </w:r>
      <w:r w:rsidR="00F74283" w:rsidRPr="00E46C7B">
        <w:rPr>
          <w:rFonts w:hint="eastAsia"/>
        </w:rPr>
        <w:t xml:space="preserve">  </w:t>
      </w:r>
      <w:r w:rsidRPr="00E46C7B">
        <w:rPr>
          <w:rFonts w:hint="eastAsia"/>
        </w:rPr>
        <w:t>两圆曲线间以</w:t>
      </w:r>
      <w:proofErr w:type="gramStart"/>
      <w:r w:rsidRPr="00E46C7B">
        <w:rPr>
          <w:rFonts w:hint="eastAsia"/>
        </w:rPr>
        <w:t>直线径相连接</w:t>
      </w:r>
      <w:proofErr w:type="gramEnd"/>
      <w:r w:rsidRPr="00E46C7B">
        <w:rPr>
          <w:rFonts w:hint="eastAsia"/>
        </w:rPr>
        <w:t>时，直线的长度不宜过短。</w:t>
      </w:r>
    </w:p>
    <w:p w:rsidR="00202177" w:rsidRPr="00E46C7B" w:rsidRDefault="00202177" w:rsidP="0001477B">
      <w:pPr>
        <w:pStyle w:val="0"/>
        <w:ind w:firstLineChars="250" w:firstLine="600"/>
      </w:pPr>
      <w:r w:rsidRPr="00E46C7B">
        <w:rPr>
          <w:rFonts w:hint="eastAsia"/>
        </w:rPr>
        <w:t>1</w:t>
      </w:r>
      <w:r w:rsidRPr="00E46C7B">
        <w:rPr>
          <w:rFonts w:hint="eastAsia"/>
        </w:rPr>
        <w:t>）设计速度大于或等于</w:t>
      </w:r>
      <w:r w:rsidRPr="00E46C7B">
        <w:rPr>
          <w:rFonts w:hint="eastAsia"/>
        </w:rPr>
        <w:t>60km/h</w:t>
      </w:r>
      <w:r w:rsidRPr="00E46C7B">
        <w:rPr>
          <w:rFonts w:hint="eastAsia"/>
        </w:rPr>
        <w:t>时，同向圆曲线间的最小直线长度（以</w:t>
      </w:r>
      <w:r w:rsidRPr="00E46C7B">
        <w:rPr>
          <w:rFonts w:hint="eastAsia"/>
        </w:rPr>
        <w:t>m</w:t>
      </w:r>
      <w:r w:rsidRPr="00E46C7B">
        <w:rPr>
          <w:rFonts w:hint="eastAsia"/>
        </w:rPr>
        <w:t>计）以不小于设计速度（以</w:t>
      </w:r>
      <w:r w:rsidRPr="00E46C7B">
        <w:rPr>
          <w:rFonts w:hint="eastAsia"/>
        </w:rPr>
        <w:t>km/h</w:t>
      </w:r>
      <w:r w:rsidRPr="00E46C7B">
        <w:rPr>
          <w:rFonts w:hint="eastAsia"/>
        </w:rPr>
        <w:t>计）的</w:t>
      </w:r>
      <w:r w:rsidRPr="00E46C7B">
        <w:rPr>
          <w:rFonts w:hint="eastAsia"/>
        </w:rPr>
        <w:t>6</w:t>
      </w:r>
      <w:r w:rsidRPr="00E46C7B">
        <w:rPr>
          <w:rFonts w:hint="eastAsia"/>
        </w:rPr>
        <w:t>倍为宜；反向圆曲线间的最小直线长度（以</w:t>
      </w:r>
      <w:r w:rsidRPr="00E46C7B">
        <w:rPr>
          <w:rFonts w:hint="eastAsia"/>
        </w:rPr>
        <w:t>m</w:t>
      </w:r>
      <w:r w:rsidRPr="00E46C7B">
        <w:rPr>
          <w:rFonts w:hint="eastAsia"/>
        </w:rPr>
        <w:t>计）以不小于设计速度（以</w:t>
      </w:r>
      <w:r w:rsidRPr="00E46C7B">
        <w:rPr>
          <w:rFonts w:hint="eastAsia"/>
        </w:rPr>
        <w:t>km/h</w:t>
      </w:r>
      <w:r w:rsidRPr="00E46C7B">
        <w:rPr>
          <w:rFonts w:hint="eastAsia"/>
        </w:rPr>
        <w:t>计）的</w:t>
      </w:r>
      <w:r w:rsidRPr="00E46C7B">
        <w:rPr>
          <w:rFonts w:hint="eastAsia"/>
        </w:rPr>
        <w:t>2</w:t>
      </w:r>
      <w:r w:rsidRPr="00E46C7B">
        <w:rPr>
          <w:rFonts w:hint="eastAsia"/>
        </w:rPr>
        <w:t>倍为宜；</w:t>
      </w:r>
    </w:p>
    <w:p w:rsidR="00202177" w:rsidRPr="00E46C7B" w:rsidRDefault="00202177" w:rsidP="0001477B">
      <w:pPr>
        <w:pStyle w:val="0"/>
        <w:ind w:firstLineChars="250" w:firstLine="600"/>
      </w:pPr>
      <w:r w:rsidRPr="00E46C7B">
        <w:rPr>
          <w:rFonts w:hint="eastAsia"/>
        </w:rPr>
        <w:t>2</w:t>
      </w:r>
      <w:r w:rsidRPr="00E46C7B">
        <w:rPr>
          <w:rFonts w:hint="eastAsia"/>
        </w:rPr>
        <w:t>）设计速度小于</w:t>
      </w:r>
      <w:r w:rsidRPr="00E46C7B">
        <w:rPr>
          <w:rFonts w:hint="eastAsia"/>
        </w:rPr>
        <w:t>60km/h</w:t>
      </w:r>
      <w:r w:rsidRPr="00E46C7B">
        <w:rPr>
          <w:rFonts w:hint="eastAsia"/>
        </w:rPr>
        <w:t>时，可不受上述限制。</w:t>
      </w:r>
    </w:p>
    <w:p w:rsidR="00202177" w:rsidRPr="00E46C7B" w:rsidRDefault="00202177" w:rsidP="00805C21">
      <w:pPr>
        <w:pStyle w:val="0"/>
        <w:ind w:firstLineChars="150" w:firstLine="360"/>
      </w:pPr>
      <w:r w:rsidRPr="00E46C7B">
        <w:rPr>
          <w:rFonts w:hint="eastAsia"/>
        </w:rPr>
        <w:t>4</w:t>
      </w:r>
      <w:r w:rsidR="000E5929" w:rsidRPr="00E46C7B">
        <w:rPr>
          <w:rFonts w:hint="eastAsia"/>
        </w:rPr>
        <w:t xml:space="preserve">  </w:t>
      </w:r>
      <w:r w:rsidRPr="00E46C7B">
        <w:rPr>
          <w:rFonts w:hint="eastAsia"/>
        </w:rPr>
        <w:t>两相邻平曲线间的直线段最小长度应大于或等于缓和曲线最小长度的要求。</w:t>
      </w:r>
    </w:p>
    <w:p w:rsidR="00202177" w:rsidRPr="00E46C7B" w:rsidRDefault="00202177" w:rsidP="00805C21">
      <w:pPr>
        <w:pStyle w:val="0"/>
        <w:ind w:firstLineChars="150" w:firstLine="360"/>
      </w:pPr>
      <w:r w:rsidRPr="00E46C7B">
        <w:rPr>
          <w:rFonts w:hint="eastAsia"/>
        </w:rPr>
        <w:t>5</w:t>
      </w:r>
      <w:r w:rsidR="000E5929" w:rsidRPr="00E46C7B">
        <w:rPr>
          <w:rFonts w:hint="eastAsia"/>
        </w:rPr>
        <w:t xml:space="preserve">  </w:t>
      </w:r>
      <w:r w:rsidRPr="00E46C7B">
        <w:rPr>
          <w:rFonts w:hint="eastAsia"/>
        </w:rPr>
        <w:t>设计速度大于或等于</w:t>
      </w:r>
      <w:r w:rsidRPr="00E46C7B">
        <w:rPr>
          <w:rFonts w:hint="eastAsia"/>
        </w:rPr>
        <w:t>40km/h</w:t>
      </w:r>
      <w:r w:rsidRPr="00E46C7B">
        <w:rPr>
          <w:rFonts w:hint="eastAsia"/>
        </w:rPr>
        <w:t>时，半径不同的同向曲线连接处应设置缓和曲线。受地形限制并符合下列条件之一时，可采用复曲线。</w:t>
      </w:r>
    </w:p>
    <w:p w:rsidR="00202177" w:rsidRPr="00E46C7B" w:rsidRDefault="00202177" w:rsidP="0001477B">
      <w:pPr>
        <w:pStyle w:val="0"/>
        <w:ind w:firstLineChars="250" w:firstLine="600"/>
      </w:pPr>
      <w:r w:rsidRPr="00E46C7B">
        <w:rPr>
          <w:rFonts w:hint="eastAsia"/>
        </w:rPr>
        <w:t>1</w:t>
      </w:r>
      <w:r w:rsidRPr="00E46C7B">
        <w:rPr>
          <w:rFonts w:hint="eastAsia"/>
        </w:rPr>
        <w:t>）小圆半径大于或等于不设缓和曲线的最小圆曲线半径；</w:t>
      </w:r>
    </w:p>
    <w:p w:rsidR="00202177" w:rsidRPr="00E46C7B" w:rsidRDefault="00202177" w:rsidP="0001477B">
      <w:pPr>
        <w:pStyle w:val="0"/>
        <w:ind w:firstLineChars="250" w:firstLine="600"/>
      </w:pPr>
      <w:r w:rsidRPr="00E46C7B">
        <w:rPr>
          <w:rFonts w:hint="eastAsia"/>
        </w:rPr>
        <w:t>2</w:t>
      </w:r>
      <w:r w:rsidRPr="00E46C7B">
        <w:rPr>
          <w:rFonts w:hint="eastAsia"/>
        </w:rPr>
        <w:t>）小圆半径小于不设缓和曲线的最小圆曲线半径，但大圆与小圆的内移值之差小于或等于</w:t>
      </w:r>
      <w:r w:rsidRPr="00E46C7B">
        <w:rPr>
          <w:rFonts w:hint="eastAsia"/>
        </w:rPr>
        <w:t>0.1m</w:t>
      </w:r>
      <w:r w:rsidRPr="00E46C7B">
        <w:rPr>
          <w:rFonts w:hint="eastAsia"/>
        </w:rPr>
        <w:t>；</w:t>
      </w:r>
    </w:p>
    <w:p w:rsidR="00202177" w:rsidRPr="00E46C7B" w:rsidRDefault="00202177" w:rsidP="0001477B">
      <w:pPr>
        <w:pStyle w:val="0"/>
        <w:ind w:firstLineChars="250" w:firstLine="600"/>
      </w:pPr>
      <w:r w:rsidRPr="00E46C7B">
        <w:rPr>
          <w:rFonts w:hint="eastAsia"/>
        </w:rPr>
        <w:t>3</w:t>
      </w:r>
      <w:r w:rsidRPr="00E46C7B">
        <w:rPr>
          <w:rFonts w:hint="eastAsia"/>
        </w:rPr>
        <w:t>）大圆半径与小圆半径之比值小于或等于</w:t>
      </w:r>
      <w:r w:rsidRPr="00E46C7B">
        <w:rPr>
          <w:rFonts w:hint="eastAsia"/>
        </w:rPr>
        <w:t>1.5</w:t>
      </w:r>
      <w:r w:rsidRPr="00E46C7B">
        <w:rPr>
          <w:rFonts w:hint="eastAsia"/>
        </w:rPr>
        <w:t>。</w:t>
      </w:r>
    </w:p>
    <w:p w:rsidR="00202177" w:rsidRDefault="00202177" w:rsidP="00805C21">
      <w:pPr>
        <w:pStyle w:val="0"/>
        <w:ind w:firstLineChars="150" w:firstLine="360"/>
      </w:pPr>
      <w:r w:rsidRPr="00E46C7B">
        <w:rPr>
          <w:rFonts w:hint="eastAsia"/>
        </w:rPr>
        <w:t>6</w:t>
      </w:r>
      <w:r w:rsidR="000E5929" w:rsidRPr="00E46C7B">
        <w:rPr>
          <w:rFonts w:hint="eastAsia"/>
        </w:rPr>
        <w:t xml:space="preserve">  </w:t>
      </w:r>
      <w:r w:rsidRPr="00E46C7B">
        <w:rPr>
          <w:rFonts w:hint="eastAsia"/>
        </w:rPr>
        <w:t>设计速度大于或等于</w:t>
      </w:r>
      <w:r w:rsidRPr="00E46C7B">
        <w:rPr>
          <w:rFonts w:hint="eastAsia"/>
        </w:rPr>
        <w:t>40km/h</w:t>
      </w:r>
      <w:r w:rsidRPr="00E46C7B">
        <w:rPr>
          <w:rFonts w:hint="eastAsia"/>
        </w:rPr>
        <w:t>时，长直线下坡尽头的圆曲线半径应大于或等于不设超高的最小半径。在难以实施路段，应采取道路沿线绿化设计、纵坡设计及交通安全等防护措施。</w:t>
      </w:r>
    </w:p>
    <w:p w:rsidR="00EE12C6" w:rsidRPr="00EE12C6" w:rsidRDefault="00202177" w:rsidP="00805C21">
      <w:pPr>
        <w:pStyle w:val="3"/>
        <w:snapToGrid/>
      </w:pPr>
      <w:r w:rsidRPr="00E46C7B">
        <w:rPr>
          <w:rFonts w:hint="eastAsia"/>
        </w:rPr>
        <w:lastRenderedPageBreak/>
        <w:t>道路圆曲线最小半径应符合表</w:t>
      </w:r>
      <w:r w:rsidRPr="00E46C7B">
        <w:t>6.2.2</w:t>
      </w:r>
      <w:r w:rsidRPr="00E46C7B">
        <w:rPr>
          <w:rFonts w:hint="eastAsia"/>
        </w:rPr>
        <w:t>的规定。一般情况下应采用大于或等于不设超高最小半径值。当地形条件受限制时，可采用设超高最小半径一般值。当地形条件特别困难时，可采用设超高最小半径极限值。</w:t>
      </w:r>
    </w:p>
    <w:p w:rsidR="00214356" w:rsidRPr="00C11808" w:rsidRDefault="00214356" w:rsidP="00805C21">
      <w:pPr>
        <w:adjustRightInd w:val="0"/>
        <w:ind w:firstLineChars="0" w:firstLine="0"/>
        <w:jc w:val="center"/>
        <w:rPr>
          <w:rFonts w:eastAsia="黑体"/>
          <w:sz w:val="21"/>
          <w:szCs w:val="21"/>
        </w:rPr>
      </w:pPr>
      <w:r w:rsidRPr="00C11808">
        <w:rPr>
          <w:rFonts w:eastAsia="黑体" w:hint="eastAsia"/>
          <w:sz w:val="21"/>
          <w:szCs w:val="21"/>
        </w:rPr>
        <w:t>表</w:t>
      </w:r>
      <w:r w:rsidRPr="00C11808">
        <w:rPr>
          <w:rFonts w:eastAsia="黑体" w:hint="eastAsia"/>
          <w:sz w:val="21"/>
          <w:szCs w:val="21"/>
        </w:rPr>
        <w:t xml:space="preserve">6.2.2 </w:t>
      </w:r>
      <w:r w:rsidRPr="00C11808">
        <w:rPr>
          <w:rFonts w:eastAsia="黑体" w:hint="eastAsia"/>
          <w:sz w:val="21"/>
          <w:szCs w:val="21"/>
        </w:rPr>
        <w:t>圆曲线</w:t>
      </w:r>
      <w:r w:rsidRPr="00C11808">
        <w:rPr>
          <w:rFonts w:eastAsia="黑体"/>
          <w:sz w:val="21"/>
          <w:szCs w:val="21"/>
        </w:rPr>
        <w:t>最小半径</w:t>
      </w:r>
      <w:r w:rsidR="003503FD" w:rsidRPr="00C11808">
        <w:rPr>
          <w:rFonts w:eastAsia="黑体" w:hint="eastAsia"/>
          <w:sz w:val="21"/>
          <w:szCs w:val="21"/>
        </w:rPr>
        <w:t>（</w:t>
      </w:r>
      <w:r w:rsidR="003503FD" w:rsidRPr="00C11808">
        <w:rPr>
          <w:rFonts w:eastAsia="黑体" w:hint="eastAsia"/>
          <w:sz w:val="21"/>
          <w:szCs w:val="21"/>
        </w:rPr>
        <w:t>m</w:t>
      </w:r>
      <w:r w:rsidR="003503FD" w:rsidRPr="00C11808">
        <w:rPr>
          <w:rFonts w:eastAsia="黑体" w:hint="eastAsia"/>
          <w:sz w:val="21"/>
          <w:szCs w:val="21"/>
        </w:rPr>
        <w:t>）</w:t>
      </w:r>
    </w:p>
    <w:tbl>
      <w:tblPr>
        <w:tblStyle w:val="aff2"/>
        <w:tblW w:w="5000" w:type="pct"/>
        <w:tblBorders>
          <w:top w:val="single" w:sz="12" w:space="0" w:color="auto"/>
          <w:left w:val="single" w:sz="12" w:space="0" w:color="auto"/>
          <w:bottom w:val="single" w:sz="12" w:space="0" w:color="auto"/>
          <w:right w:val="single" w:sz="12" w:space="0" w:color="auto"/>
        </w:tblBorders>
        <w:tblLook w:val="04A0"/>
      </w:tblPr>
      <w:tblGrid>
        <w:gridCol w:w="2518"/>
        <w:gridCol w:w="992"/>
        <w:gridCol w:w="825"/>
        <w:gridCol w:w="825"/>
        <w:gridCol w:w="825"/>
        <w:gridCol w:w="825"/>
        <w:gridCol w:w="825"/>
        <w:gridCol w:w="825"/>
        <w:gridCol w:w="826"/>
      </w:tblGrid>
      <w:tr w:rsidR="00F82CE3" w:rsidRPr="00C11808" w:rsidTr="00C11808">
        <w:tc>
          <w:tcPr>
            <w:tcW w:w="1890" w:type="pct"/>
            <w:gridSpan w:val="2"/>
            <w:vAlign w:val="center"/>
          </w:tcPr>
          <w:p w:rsidR="00F82CE3" w:rsidRPr="00C11808" w:rsidRDefault="00F82CE3" w:rsidP="00805C21">
            <w:pPr>
              <w:adjustRightInd w:val="0"/>
              <w:spacing w:before="60" w:after="60" w:line="240" w:lineRule="auto"/>
              <w:ind w:firstLineChars="0" w:firstLine="0"/>
              <w:jc w:val="center"/>
              <w:rPr>
                <w:sz w:val="21"/>
                <w:szCs w:val="21"/>
              </w:rPr>
            </w:pPr>
            <w:r w:rsidRPr="00C11808">
              <w:rPr>
                <w:sz w:val="21"/>
                <w:szCs w:val="21"/>
              </w:rPr>
              <w:t>设计速度（</w:t>
            </w:r>
            <w:r w:rsidRPr="00C11808">
              <w:rPr>
                <w:sz w:val="21"/>
                <w:szCs w:val="21"/>
              </w:rPr>
              <w:t>km/h</w:t>
            </w:r>
            <w:r w:rsidRPr="00C11808">
              <w:rPr>
                <w:sz w:val="21"/>
                <w:szCs w:val="21"/>
              </w:rPr>
              <w:t>）</w:t>
            </w:r>
          </w:p>
        </w:tc>
        <w:tc>
          <w:tcPr>
            <w:tcW w:w="444" w:type="pct"/>
            <w:vAlign w:val="center"/>
          </w:tcPr>
          <w:p w:rsidR="00F82CE3" w:rsidRPr="00C11808" w:rsidRDefault="00F82CE3" w:rsidP="00805C21">
            <w:pPr>
              <w:adjustRightInd w:val="0"/>
              <w:spacing w:before="60" w:after="60" w:line="240" w:lineRule="auto"/>
              <w:ind w:firstLineChars="0" w:firstLine="0"/>
              <w:jc w:val="center"/>
              <w:rPr>
                <w:sz w:val="21"/>
                <w:szCs w:val="21"/>
              </w:rPr>
            </w:pPr>
            <w:r w:rsidRPr="00C11808">
              <w:rPr>
                <w:sz w:val="21"/>
                <w:szCs w:val="21"/>
              </w:rPr>
              <w:t>100</w:t>
            </w:r>
          </w:p>
        </w:tc>
        <w:tc>
          <w:tcPr>
            <w:tcW w:w="444" w:type="pct"/>
            <w:vAlign w:val="center"/>
          </w:tcPr>
          <w:p w:rsidR="00F82CE3" w:rsidRPr="00C11808" w:rsidRDefault="00F82CE3" w:rsidP="00805C21">
            <w:pPr>
              <w:adjustRightInd w:val="0"/>
              <w:spacing w:before="60" w:after="60" w:line="240" w:lineRule="auto"/>
              <w:ind w:firstLineChars="0" w:firstLine="0"/>
              <w:jc w:val="center"/>
              <w:rPr>
                <w:sz w:val="21"/>
                <w:szCs w:val="21"/>
              </w:rPr>
            </w:pPr>
            <w:r w:rsidRPr="00C11808">
              <w:rPr>
                <w:sz w:val="21"/>
                <w:szCs w:val="21"/>
              </w:rPr>
              <w:t>80</w:t>
            </w:r>
          </w:p>
        </w:tc>
        <w:tc>
          <w:tcPr>
            <w:tcW w:w="444" w:type="pct"/>
            <w:vAlign w:val="center"/>
          </w:tcPr>
          <w:p w:rsidR="00F82CE3" w:rsidRPr="00C11808" w:rsidRDefault="00F82CE3" w:rsidP="00805C21">
            <w:pPr>
              <w:adjustRightInd w:val="0"/>
              <w:spacing w:before="60" w:after="60" w:line="240" w:lineRule="auto"/>
              <w:ind w:firstLineChars="0" w:firstLine="0"/>
              <w:jc w:val="center"/>
              <w:rPr>
                <w:sz w:val="21"/>
                <w:szCs w:val="21"/>
              </w:rPr>
            </w:pPr>
            <w:r w:rsidRPr="00C11808">
              <w:rPr>
                <w:sz w:val="21"/>
                <w:szCs w:val="21"/>
              </w:rPr>
              <w:t>60</w:t>
            </w:r>
          </w:p>
        </w:tc>
        <w:tc>
          <w:tcPr>
            <w:tcW w:w="444" w:type="pct"/>
            <w:vAlign w:val="center"/>
          </w:tcPr>
          <w:p w:rsidR="00F82CE3" w:rsidRPr="00C11808" w:rsidRDefault="00F82CE3" w:rsidP="00805C21">
            <w:pPr>
              <w:adjustRightInd w:val="0"/>
              <w:spacing w:before="60" w:after="60" w:line="240" w:lineRule="auto"/>
              <w:ind w:firstLineChars="0" w:firstLine="0"/>
              <w:jc w:val="center"/>
              <w:rPr>
                <w:sz w:val="21"/>
                <w:szCs w:val="21"/>
              </w:rPr>
            </w:pPr>
            <w:r w:rsidRPr="00C11808">
              <w:rPr>
                <w:sz w:val="21"/>
                <w:szCs w:val="21"/>
              </w:rPr>
              <w:t>50</w:t>
            </w:r>
          </w:p>
        </w:tc>
        <w:tc>
          <w:tcPr>
            <w:tcW w:w="444" w:type="pct"/>
            <w:vAlign w:val="center"/>
          </w:tcPr>
          <w:p w:rsidR="00F82CE3" w:rsidRPr="00C11808" w:rsidRDefault="00F82CE3" w:rsidP="00805C21">
            <w:pPr>
              <w:adjustRightInd w:val="0"/>
              <w:spacing w:before="60" w:after="60" w:line="240" w:lineRule="auto"/>
              <w:ind w:firstLineChars="0" w:firstLine="0"/>
              <w:jc w:val="center"/>
              <w:rPr>
                <w:sz w:val="21"/>
                <w:szCs w:val="21"/>
              </w:rPr>
            </w:pPr>
            <w:r w:rsidRPr="00C11808">
              <w:rPr>
                <w:sz w:val="21"/>
                <w:szCs w:val="21"/>
              </w:rPr>
              <w:t>40</w:t>
            </w:r>
          </w:p>
        </w:tc>
        <w:tc>
          <w:tcPr>
            <w:tcW w:w="444" w:type="pct"/>
            <w:vAlign w:val="center"/>
          </w:tcPr>
          <w:p w:rsidR="00F82CE3" w:rsidRPr="00C11808" w:rsidRDefault="00F82CE3" w:rsidP="00805C21">
            <w:pPr>
              <w:adjustRightInd w:val="0"/>
              <w:spacing w:before="60" w:after="60" w:line="240" w:lineRule="auto"/>
              <w:ind w:firstLineChars="0" w:firstLine="0"/>
              <w:jc w:val="center"/>
              <w:rPr>
                <w:sz w:val="21"/>
                <w:szCs w:val="21"/>
              </w:rPr>
            </w:pPr>
            <w:r w:rsidRPr="00C11808">
              <w:rPr>
                <w:sz w:val="21"/>
                <w:szCs w:val="21"/>
              </w:rPr>
              <w:t>30</w:t>
            </w:r>
          </w:p>
        </w:tc>
        <w:tc>
          <w:tcPr>
            <w:tcW w:w="445" w:type="pct"/>
            <w:vAlign w:val="center"/>
          </w:tcPr>
          <w:p w:rsidR="00F82CE3" w:rsidRPr="00C11808" w:rsidRDefault="00F82CE3" w:rsidP="00805C21">
            <w:pPr>
              <w:adjustRightInd w:val="0"/>
              <w:spacing w:before="60" w:after="60" w:line="240" w:lineRule="auto"/>
              <w:ind w:firstLineChars="0" w:firstLine="0"/>
              <w:jc w:val="center"/>
              <w:rPr>
                <w:sz w:val="21"/>
                <w:szCs w:val="21"/>
              </w:rPr>
            </w:pPr>
            <w:r w:rsidRPr="00C11808">
              <w:rPr>
                <w:sz w:val="21"/>
                <w:szCs w:val="21"/>
              </w:rPr>
              <w:t>20</w:t>
            </w:r>
          </w:p>
        </w:tc>
      </w:tr>
      <w:tr w:rsidR="00F82CE3" w:rsidRPr="00C11808" w:rsidTr="00C11808">
        <w:tc>
          <w:tcPr>
            <w:tcW w:w="1890" w:type="pct"/>
            <w:gridSpan w:val="2"/>
            <w:vAlign w:val="center"/>
          </w:tcPr>
          <w:p w:rsidR="00F82CE3" w:rsidRPr="00C11808" w:rsidRDefault="00F82CE3" w:rsidP="00805C21">
            <w:pPr>
              <w:adjustRightInd w:val="0"/>
              <w:spacing w:before="60" w:after="60" w:line="240" w:lineRule="auto"/>
              <w:ind w:firstLineChars="0" w:firstLine="0"/>
              <w:jc w:val="center"/>
              <w:rPr>
                <w:sz w:val="21"/>
                <w:szCs w:val="21"/>
              </w:rPr>
            </w:pPr>
            <w:r w:rsidRPr="00C11808">
              <w:rPr>
                <w:sz w:val="21"/>
                <w:szCs w:val="21"/>
              </w:rPr>
              <w:t>不设超高最小半径（</w:t>
            </w:r>
            <w:r w:rsidRPr="00C11808">
              <w:rPr>
                <w:sz w:val="21"/>
                <w:szCs w:val="21"/>
              </w:rPr>
              <w:t>m</w:t>
            </w:r>
            <w:r w:rsidRPr="00C11808">
              <w:rPr>
                <w:sz w:val="21"/>
                <w:szCs w:val="21"/>
              </w:rPr>
              <w:t>）</w:t>
            </w:r>
          </w:p>
        </w:tc>
        <w:tc>
          <w:tcPr>
            <w:tcW w:w="444" w:type="pct"/>
            <w:vAlign w:val="center"/>
          </w:tcPr>
          <w:p w:rsidR="00F82CE3" w:rsidRPr="00C11808" w:rsidRDefault="00F82CE3" w:rsidP="00805C21">
            <w:pPr>
              <w:adjustRightInd w:val="0"/>
              <w:spacing w:before="60" w:after="60" w:line="240" w:lineRule="auto"/>
              <w:ind w:firstLineChars="0" w:firstLine="0"/>
              <w:jc w:val="center"/>
              <w:rPr>
                <w:sz w:val="21"/>
                <w:szCs w:val="21"/>
              </w:rPr>
            </w:pPr>
            <w:r w:rsidRPr="00C11808">
              <w:rPr>
                <w:sz w:val="21"/>
                <w:szCs w:val="21"/>
              </w:rPr>
              <w:t>1600</w:t>
            </w:r>
          </w:p>
        </w:tc>
        <w:tc>
          <w:tcPr>
            <w:tcW w:w="444" w:type="pct"/>
            <w:vAlign w:val="center"/>
          </w:tcPr>
          <w:p w:rsidR="00F82CE3" w:rsidRPr="00C11808" w:rsidRDefault="00F82CE3" w:rsidP="00805C21">
            <w:pPr>
              <w:adjustRightInd w:val="0"/>
              <w:spacing w:before="60" w:after="60" w:line="240" w:lineRule="auto"/>
              <w:ind w:firstLineChars="0" w:firstLine="0"/>
              <w:jc w:val="center"/>
              <w:rPr>
                <w:sz w:val="21"/>
                <w:szCs w:val="21"/>
              </w:rPr>
            </w:pPr>
            <w:r w:rsidRPr="00C11808">
              <w:rPr>
                <w:sz w:val="21"/>
                <w:szCs w:val="21"/>
              </w:rPr>
              <w:t>1000</w:t>
            </w:r>
          </w:p>
        </w:tc>
        <w:tc>
          <w:tcPr>
            <w:tcW w:w="444" w:type="pct"/>
            <w:vAlign w:val="center"/>
          </w:tcPr>
          <w:p w:rsidR="00F82CE3" w:rsidRPr="00C11808" w:rsidRDefault="00F82CE3" w:rsidP="00805C21">
            <w:pPr>
              <w:adjustRightInd w:val="0"/>
              <w:spacing w:before="60" w:after="60" w:line="240" w:lineRule="auto"/>
              <w:ind w:firstLineChars="0" w:firstLine="0"/>
              <w:jc w:val="center"/>
              <w:rPr>
                <w:sz w:val="21"/>
                <w:szCs w:val="21"/>
              </w:rPr>
            </w:pPr>
            <w:r w:rsidRPr="00C11808">
              <w:rPr>
                <w:sz w:val="21"/>
                <w:szCs w:val="21"/>
              </w:rPr>
              <w:t>600</w:t>
            </w:r>
          </w:p>
        </w:tc>
        <w:tc>
          <w:tcPr>
            <w:tcW w:w="444" w:type="pct"/>
            <w:vAlign w:val="center"/>
          </w:tcPr>
          <w:p w:rsidR="00F82CE3" w:rsidRPr="00C11808" w:rsidRDefault="00F82CE3" w:rsidP="00805C21">
            <w:pPr>
              <w:adjustRightInd w:val="0"/>
              <w:spacing w:before="60" w:after="60" w:line="240" w:lineRule="auto"/>
              <w:ind w:firstLineChars="0" w:firstLine="0"/>
              <w:jc w:val="center"/>
              <w:rPr>
                <w:sz w:val="21"/>
                <w:szCs w:val="21"/>
              </w:rPr>
            </w:pPr>
            <w:r w:rsidRPr="00C11808">
              <w:rPr>
                <w:sz w:val="21"/>
                <w:szCs w:val="21"/>
              </w:rPr>
              <w:t>400</w:t>
            </w:r>
          </w:p>
        </w:tc>
        <w:tc>
          <w:tcPr>
            <w:tcW w:w="444" w:type="pct"/>
            <w:vAlign w:val="center"/>
          </w:tcPr>
          <w:p w:rsidR="00F82CE3" w:rsidRPr="00C11808" w:rsidRDefault="00F82CE3" w:rsidP="00805C21">
            <w:pPr>
              <w:adjustRightInd w:val="0"/>
              <w:spacing w:before="60" w:after="60" w:line="240" w:lineRule="auto"/>
              <w:ind w:firstLineChars="0" w:firstLine="0"/>
              <w:jc w:val="center"/>
              <w:rPr>
                <w:sz w:val="21"/>
                <w:szCs w:val="21"/>
              </w:rPr>
            </w:pPr>
            <w:r w:rsidRPr="00C11808">
              <w:rPr>
                <w:sz w:val="21"/>
                <w:szCs w:val="21"/>
              </w:rPr>
              <w:t>300</w:t>
            </w:r>
          </w:p>
        </w:tc>
        <w:tc>
          <w:tcPr>
            <w:tcW w:w="444" w:type="pct"/>
            <w:vAlign w:val="center"/>
          </w:tcPr>
          <w:p w:rsidR="00F82CE3" w:rsidRPr="00C11808" w:rsidRDefault="00F82CE3" w:rsidP="00805C21">
            <w:pPr>
              <w:adjustRightInd w:val="0"/>
              <w:spacing w:before="60" w:after="60" w:line="240" w:lineRule="auto"/>
              <w:ind w:firstLineChars="0" w:firstLine="0"/>
              <w:jc w:val="center"/>
              <w:rPr>
                <w:sz w:val="21"/>
                <w:szCs w:val="21"/>
              </w:rPr>
            </w:pPr>
            <w:r w:rsidRPr="00C11808">
              <w:rPr>
                <w:sz w:val="21"/>
                <w:szCs w:val="21"/>
              </w:rPr>
              <w:t>150</w:t>
            </w:r>
          </w:p>
        </w:tc>
        <w:tc>
          <w:tcPr>
            <w:tcW w:w="445" w:type="pct"/>
            <w:vAlign w:val="center"/>
          </w:tcPr>
          <w:p w:rsidR="00F82CE3" w:rsidRPr="00C11808" w:rsidRDefault="00F82CE3" w:rsidP="00805C21">
            <w:pPr>
              <w:adjustRightInd w:val="0"/>
              <w:spacing w:before="60" w:after="60" w:line="240" w:lineRule="auto"/>
              <w:ind w:firstLineChars="0" w:firstLine="0"/>
              <w:jc w:val="center"/>
              <w:rPr>
                <w:sz w:val="21"/>
                <w:szCs w:val="21"/>
              </w:rPr>
            </w:pPr>
            <w:r w:rsidRPr="00C11808">
              <w:rPr>
                <w:sz w:val="21"/>
                <w:szCs w:val="21"/>
              </w:rPr>
              <w:t>70</w:t>
            </w:r>
          </w:p>
        </w:tc>
      </w:tr>
      <w:tr w:rsidR="00F82CE3" w:rsidRPr="00C11808" w:rsidTr="00C11808">
        <w:tc>
          <w:tcPr>
            <w:tcW w:w="1356" w:type="pct"/>
            <w:vMerge w:val="restart"/>
            <w:vAlign w:val="center"/>
          </w:tcPr>
          <w:p w:rsidR="00F82CE3" w:rsidRPr="00C11808" w:rsidRDefault="00F82CE3" w:rsidP="00805C21">
            <w:pPr>
              <w:adjustRightInd w:val="0"/>
              <w:spacing w:before="60" w:after="60" w:line="240" w:lineRule="auto"/>
              <w:ind w:firstLineChars="0" w:firstLine="0"/>
              <w:jc w:val="center"/>
              <w:rPr>
                <w:sz w:val="21"/>
                <w:szCs w:val="21"/>
              </w:rPr>
            </w:pPr>
            <w:r w:rsidRPr="00C11808">
              <w:rPr>
                <w:sz w:val="21"/>
                <w:szCs w:val="21"/>
              </w:rPr>
              <w:t>设超高最小半径（</w:t>
            </w:r>
            <w:r w:rsidRPr="00C11808">
              <w:rPr>
                <w:sz w:val="21"/>
                <w:szCs w:val="21"/>
              </w:rPr>
              <w:t>m</w:t>
            </w:r>
            <w:r w:rsidRPr="00C11808">
              <w:rPr>
                <w:sz w:val="21"/>
                <w:szCs w:val="21"/>
              </w:rPr>
              <w:t>）</w:t>
            </w:r>
          </w:p>
        </w:tc>
        <w:tc>
          <w:tcPr>
            <w:tcW w:w="534" w:type="pct"/>
            <w:vAlign w:val="center"/>
          </w:tcPr>
          <w:p w:rsidR="00F82CE3" w:rsidRPr="00C11808" w:rsidRDefault="00F82CE3" w:rsidP="00805C21">
            <w:pPr>
              <w:adjustRightInd w:val="0"/>
              <w:spacing w:before="60" w:after="60" w:line="240" w:lineRule="auto"/>
              <w:ind w:firstLineChars="0" w:firstLine="0"/>
              <w:jc w:val="center"/>
              <w:rPr>
                <w:sz w:val="21"/>
                <w:szCs w:val="21"/>
              </w:rPr>
            </w:pPr>
            <w:r w:rsidRPr="00C11808">
              <w:rPr>
                <w:sz w:val="21"/>
                <w:szCs w:val="21"/>
              </w:rPr>
              <w:t>一般值</w:t>
            </w:r>
          </w:p>
        </w:tc>
        <w:tc>
          <w:tcPr>
            <w:tcW w:w="444" w:type="pct"/>
            <w:vAlign w:val="center"/>
          </w:tcPr>
          <w:p w:rsidR="00F82CE3" w:rsidRPr="00C11808" w:rsidRDefault="00F82CE3" w:rsidP="00805C21">
            <w:pPr>
              <w:adjustRightInd w:val="0"/>
              <w:spacing w:before="60" w:after="60" w:line="240" w:lineRule="auto"/>
              <w:ind w:firstLineChars="0" w:firstLine="0"/>
              <w:jc w:val="center"/>
              <w:rPr>
                <w:sz w:val="21"/>
                <w:szCs w:val="21"/>
              </w:rPr>
            </w:pPr>
            <w:r w:rsidRPr="00C11808">
              <w:rPr>
                <w:sz w:val="21"/>
                <w:szCs w:val="21"/>
              </w:rPr>
              <w:t>750</w:t>
            </w:r>
          </w:p>
        </w:tc>
        <w:tc>
          <w:tcPr>
            <w:tcW w:w="444" w:type="pct"/>
            <w:vAlign w:val="center"/>
          </w:tcPr>
          <w:p w:rsidR="00F82CE3" w:rsidRPr="00C11808" w:rsidRDefault="00F82CE3" w:rsidP="00805C21">
            <w:pPr>
              <w:adjustRightInd w:val="0"/>
              <w:spacing w:before="60" w:after="60" w:line="240" w:lineRule="auto"/>
              <w:ind w:firstLineChars="0" w:firstLine="0"/>
              <w:jc w:val="center"/>
              <w:rPr>
                <w:sz w:val="21"/>
                <w:szCs w:val="21"/>
              </w:rPr>
            </w:pPr>
            <w:r w:rsidRPr="00C11808">
              <w:rPr>
                <w:sz w:val="21"/>
                <w:szCs w:val="21"/>
              </w:rPr>
              <w:t>470</w:t>
            </w:r>
          </w:p>
        </w:tc>
        <w:tc>
          <w:tcPr>
            <w:tcW w:w="444" w:type="pct"/>
            <w:vAlign w:val="center"/>
          </w:tcPr>
          <w:p w:rsidR="00F82CE3" w:rsidRPr="00C11808" w:rsidRDefault="00F82CE3" w:rsidP="00805C21">
            <w:pPr>
              <w:adjustRightInd w:val="0"/>
              <w:spacing w:before="60" w:after="60" w:line="240" w:lineRule="auto"/>
              <w:ind w:firstLineChars="0" w:firstLine="0"/>
              <w:jc w:val="center"/>
              <w:rPr>
                <w:sz w:val="21"/>
                <w:szCs w:val="21"/>
              </w:rPr>
            </w:pPr>
            <w:r w:rsidRPr="00C11808">
              <w:rPr>
                <w:sz w:val="21"/>
                <w:szCs w:val="21"/>
              </w:rPr>
              <w:t>300</w:t>
            </w:r>
          </w:p>
        </w:tc>
        <w:tc>
          <w:tcPr>
            <w:tcW w:w="444" w:type="pct"/>
            <w:vAlign w:val="center"/>
          </w:tcPr>
          <w:p w:rsidR="00F82CE3" w:rsidRPr="00C11808" w:rsidRDefault="00F82CE3" w:rsidP="00805C21">
            <w:pPr>
              <w:adjustRightInd w:val="0"/>
              <w:spacing w:before="60" w:after="60" w:line="240" w:lineRule="auto"/>
              <w:ind w:firstLineChars="0" w:firstLine="0"/>
              <w:jc w:val="center"/>
              <w:rPr>
                <w:sz w:val="21"/>
                <w:szCs w:val="21"/>
              </w:rPr>
            </w:pPr>
            <w:r w:rsidRPr="00C11808">
              <w:rPr>
                <w:sz w:val="21"/>
                <w:szCs w:val="21"/>
              </w:rPr>
              <w:t>200</w:t>
            </w:r>
          </w:p>
        </w:tc>
        <w:tc>
          <w:tcPr>
            <w:tcW w:w="444" w:type="pct"/>
            <w:vAlign w:val="center"/>
          </w:tcPr>
          <w:p w:rsidR="00F82CE3" w:rsidRPr="00C11808" w:rsidRDefault="00F82CE3" w:rsidP="00805C21">
            <w:pPr>
              <w:adjustRightInd w:val="0"/>
              <w:spacing w:before="60" w:after="60" w:line="240" w:lineRule="auto"/>
              <w:ind w:firstLineChars="0" w:firstLine="0"/>
              <w:jc w:val="center"/>
              <w:rPr>
                <w:sz w:val="21"/>
                <w:szCs w:val="21"/>
              </w:rPr>
            </w:pPr>
            <w:r w:rsidRPr="00C11808">
              <w:rPr>
                <w:sz w:val="21"/>
                <w:szCs w:val="21"/>
              </w:rPr>
              <w:t>150</w:t>
            </w:r>
          </w:p>
        </w:tc>
        <w:tc>
          <w:tcPr>
            <w:tcW w:w="444" w:type="pct"/>
            <w:vAlign w:val="center"/>
          </w:tcPr>
          <w:p w:rsidR="00F82CE3" w:rsidRPr="00C11808" w:rsidRDefault="00F82CE3" w:rsidP="00805C21">
            <w:pPr>
              <w:adjustRightInd w:val="0"/>
              <w:spacing w:before="60" w:after="60" w:line="240" w:lineRule="auto"/>
              <w:ind w:firstLineChars="0" w:firstLine="0"/>
              <w:jc w:val="center"/>
              <w:rPr>
                <w:sz w:val="21"/>
                <w:szCs w:val="21"/>
              </w:rPr>
            </w:pPr>
            <w:r w:rsidRPr="00C11808">
              <w:rPr>
                <w:sz w:val="21"/>
                <w:szCs w:val="21"/>
              </w:rPr>
              <w:t>85</w:t>
            </w:r>
          </w:p>
        </w:tc>
        <w:tc>
          <w:tcPr>
            <w:tcW w:w="445" w:type="pct"/>
            <w:vAlign w:val="center"/>
          </w:tcPr>
          <w:p w:rsidR="00F82CE3" w:rsidRPr="00C11808" w:rsidRDefault="00F82CE3" w:rsidP="00805C21">
            <w:pPr>
              <w:adjustRightInd w:val="0"/>
              <w:spacing w:before="60" w:after="60" w:line="240" w:lineRule="auto"/>
              <w:ind w:firstLineChars="0" w:firstLine="0"/>
              <w:jc w:val="center"/>
              <w:rPr>
                <w:sz w:val="21"/>
                <w:szCs w:val="21"/>
              </w:rPr>
            </w:pPr>
            <w:r w:rsidRPr="00C11808">
              <w:rPr>
                <w:sz w:val="21"/>
                <w:szCs w:val="21"/>
              </w:rPr>
              <w:t>40</w:t>
            </w:r>
          </w:p>
        </w:tc>
      </w:tr>
      <w:tr w:rsidR="00F82CE3" w:rsidRPr="00C11808" w:rsidTr="00C11808">
        <w:tc>
          <w:tcPr>
            <w:tcW w:w="1356" w:type="pct"/>
            <w:vMerge/>
            <w:vAlign w:val="center"/>
          </w:tcPr>
          <w:p w:rsidR="00F82CE3" w:rsidRPr="00C11808" w:rsidRDefault="00F82CE3" w:rsidP="00805C21">
            <w:pPr>
              <w:adjustRightInd w:val="0"/>
              <w:spacing w:before="60" w:after="60" w:line="240" w:lineRule="auto"/>
              <w:ind w:firstLineChars="0" w:firstLine="0"/>
              <w:jc w:val="center"/>
              <w:rPr>
                <w:sz w:val="21"/>
                <w:szCs w:val="21"/>
              </w:rPr>
            </w:pPr>
          </w:p>
        </w:tc>
        <w:tc>
          <w:tcPr>
            <w:tcW w:w="534" w:type="pct"/>
            <w:vAlign w:val="center"/>
          </w:tcPr>
          <w:p w:rsidR="00F82CE3" w:rsidRPr="00C11808" w:rsidRDefault="00F82CE3" w:rsidP="00805C21">
            <w:pPr>
              <w:adjustRightInd w:val="0"/>
              <w:spacing w:before="60" w:after="60" w:line="240" w:lineRule="auto"/>
              <w:ind w:firstLineChars="0" w:firstLine="0"/>
              <w:jc w:val="center"/>
              <w:rPr>
                <w:sz w:val="21"/>
                <w:szCs w:val="21"/>
              </w:rPr>
            </w:pPr>
            <w:r w:rsidRPr="00C11808">
              <w:rPr>
                <w:sz w:val="21"/>
                <w:szCs w:val="21"/>
              </w:rPr>
              <w:t>极限值</w:t>
            </w:r>
          </w:p>
        </w:tc>
        <w:tc>
          <w:tcPr>
            <w:tcW w:w="444" w:type="pct"/>
            <w:vAlign w:val="center"/>
          </w:tcPr>
          <w:p w:rsidR="00F82CE3" w:rsidRPr="00C11808" w:rsidRDefault="00F82CE3" w:rsidP="00805C21">
            <w:pPr>
              <w:adjustRightInd w:val="0"/>
              <w:spacing w:before="60" w:after="60" w:line="240" w:lineRule="auto"/>
              <w:ind w:firstLineChars="0" w:firstLine="0"/>
              <w:jc w:val="center"/>
              <w:rPr>
                <w:sz w:val="21"/>
                <w:szCs w:val="21"/>
              </w:rPr>
            </w:pPr>
            <w:r w:rsidRPr="00C11808">
              <w:rPr>
                <w:sz w:val="21"/>
                <w:szCs w:val="21"/>
              </w:rPr>
              <w:t>420</w:t>
            </w:r>
          </w:p>
        </w:tc>
        <w:tc>
          <w:tcPr>
            <w:tcW w:w="444" w:type="pct"/>
            <w:vAlign w:val="center"/>
          </w:tcPr>
          <w:p w:rsidR="00F82CE3" w:rsidRPr="00C11808" w:rsidRDefault="00F82CE3" w:rsidP="00805C21">
            <w:pPr>
              <w:adjustRightInd w:val="0"/>
              <w:spacing w:before="60" w:after="60" w:line="240" w:lineRule="auto"/>
              <w:ind w:firstLineChars="0" w:firstLine="0"/>
              <w:jc w:val="center"/>
              <w:rPr>
                <w:sz w:val="21"/>
                <w:szCs w:val="21"/>
              </w:rPr>
            </w:pPr>
            <w:r w:rsidRPr="00C11808">
              <w:rPr>
                <w:sz w:val="21"/>
                <w:szCs w:val="21"/>
              </w:rPr>
              <w:t>265</w:t>
            </w:r>
          </w:p>
        </w:tc>
        <w:tc>
          <w:tcPr>
            <w:tcW w:w="444" w:type="pct"/>
            <w:vAlign w:val="center"/>
          </w:tcPr>
          <w:p w:rsidR="00F82CE3" w:rsidRPr="00C11808" w:rsidRDefault="00F82CE3" w:rsidP="00805C21">
            <w:pPr>
              <w:adjustRightInd w:val="0"/>
              <w:spacing w:before="60" w:after="60" w:line="240" w:lineRule="auto"/>
              <w:ind w:firstLineChars="0" w:firstLine="0"/>
              <w:jc w:val="center"/>
              <w:rPr>
                <w:sz w:val="21"/>
                <w:szCs w:val="21"/>
              </w:rPr>
            </w:pPr>
            <w:r w:rsidRPr="00C11808">
              <w:rPr>
                <w:sz w:val="21"/>
                <w:szCs w:val="21"/>
              </w:rPr>
              <w:t>150</w:t>
            </w:r>
          </w:p>
        </w:tc>
        <w:tc>
          <w:tcPr>
            <w:tcW w:w="444" w:type="pct"/>
            <w:vAlign w:val="center"/>
          </w:tcPr>
          <w:p w:rsidR="00F82CE3" w:rsidRPr="00C11808" w:rsidRDefault="00F82CE3" w:rsidP="00805C21">
            <w:pPr>
              <w:adjustRightInd w:val="0"/>
              <w:spacing w:before="60" w:after="60" w:line="240" w:lineRule="auto"/>
              <w:ind w:firstLineChars="0" w:firstLine="0"/>
              <w:jc w:val="center"/>
              <w:rPr>
                <w:sz w:val="21"/>
                <w:szCs w:val="21"/>
              </w:rPr>
            </w:pPr>
            <w:r w:rsidRPr="00C11808">
              <w:rPr>
                <w:sz w:val="21"/>
                <w:szCs w:val="21"/>
              </w:rPr>
              <w:t>100</w:t>
            </w:r>
          </w:p>
        </w:tc>
        <w:tc>
          <w:tcPr>
            <w:tcW w:w="444" w:type="pct"/>
            <w:vAlign w:val="center"/>
          </w:tcPr>
          <w:p w:rsidR="00F82CE3" w:rsidRPr="00C11808" w:rsidRDefault="00F82CE3" w:rsidP="00805C21">
            <w:pPr>
              <w:adjustRightInd w:val="0"/>
              <w:spacing w:before="60" w:after="60" w:line="240" w:lineRule="auto"/>
              <w:ind w:firstLineChars="0" w:firstLine="0"/>
              <w:jc w:val="center"/>
              <w:rPr>
                <w:sz w:val="21"/>
                <w:szCs w:val="21"/>
              </w:rPr>
            </w:pPr>
            <w:r w:rsidRPr="00C11808">
              <w:rPr>
                <w:sz w:val="21"/>
                <w:szCs w:val="21"/>
              </w:rPr>
              <w:t>70</w:t>
            </w:r>
          </w:p>
        </w:tc>
        <w:tc>
          <w:tcPr>
            <w:tcW w:w="444" w:type="pct"/>
            <w:vAlign w:val="center"/>
          </w:tcPr>
          <w:p w:rsidR="00F82CE3" w:rsidRPr="00C11808" w:rsidRDefault="00F82CE3" w:rsidP="00805C21">
            <w:pPr>
              <w:adjustRightInd w:val="0"/>
              <w:spacing w:before="60" w:after="60" w:line="240" w:lineRule="auto"/>
              <w:ind w:firstLineChars="0" w:firstLine="0"/>
              <w:jc w:val="center"/>
              <w:rPr>
                <w:sz w:val="21"/>
                <w:szCs w:val="21"/>
              </w:rPr>
            </w:pPr>
            <w:r w:rsidRPr="00C11808">
              <w:rPr>
                <w:sz w:val="21"/>
                <w:szCs w:val="21"/>
              </w:rPr>
              <w:t>40</w:t>
            </w:r>
          </w:p>
        </w:tc>
        <w:tc>
          <w:tcPr>
            <w:tcW w:w="445" w:type="pct"/>
            <w:vAlign w:val="center"/>
          </w:tcPr>
          <w:p w:rsidR="00F82CE3" w:rsidRPr="00C11808" w:rsidRDefault="00F82CE3" w:rsidP="00805C21">
            <w:pPr>
              <w:adjustRightInd w:val="0"/>
              <w:spacing w:before="60" w:after="60" w:line="240" w:lineRule="auto"/>
              <w:ind w:firstLineChars="0" w:firstLine="0"/>
              <w:jc w:val="center"/>
              <w:rPr>
                <w:sz w:val="21"/>
                <w:szCs w:val="21"/>
              </w:rPr>
            </w:pPr>
            <w:r w:rsidRPr="00C11808">
              <w:rPr>
                <w:sz w:val="21"/>
                <w:szCs w:val="21"/>
              </w:rPr>
              <w:t>20</w:t>
            </w:r>
          </w:p>
        </w:tc>
      </w:tr>
    </w:tbl>
    <w:p w:rsidR="00202177" w:rsidRPr="00E46C7B" w:rsidRDefault="00F82CE3" w:rsidP="00805C21">
      <w:pPr>
        <w:pStyle w:val="3"/>
        <w:snapToGrid/>
      </w:pPr>
      <w:r w:rsidRPr="00E46C7B">
        <w:rPr>
          <w:rFonts w:hint="eastAsia"/>
        </w:rPr>
        <w:t>道路缓和曲线应符合下列规定：</w:t>
      </w:r>
    </w:p>
    <w:p w:rsidR="00202177" w:rsidRPr="00E46C7B" w:rsidRDefault="00202177" w:rsidP="00805C21">
      <w:pPr>
        <w:pStyle w:val="0"/>
        <w:ind w:firstLineChars="150" w:firstLine="360"/>
      </w:pPr>
      <w:r w:rsidRPr="00E46C7B">
        <w:rPr>
          <w:rFonts w:hint="eastAsia"/>
        </w:rPr>
        <w:t>1</w:t>
      </w:r>
      <w:r w:rsidR="000E5929" w:rsidRPr="00E46C7B">
        <w:rPr>
          <w:rFonts w:hint="eastAsia"/>
        </w:rPr>
        <w:t xml:space="preserve">  </w:t>
      </w:r>
      <w:r w:rsidRPr="00E46C7B">
        <w:rPr>
          <w:rFonts w:hint="eastAsia"/>
        </w:rPr>
        <w:t>直线或大半径圆曲线与小于表</w:t>
      </w:r>
      <w:r w:rsidRPr="00E46C7B">
        <w:rPr>
          <w:rFonts w:hint="eastAsia"/>
        </w:rPr>
        <w:t>6.</w:t>
      </w:r>
      <w:r w:rsidRPr="00E46C7B">
        <w:t>2.3</w:t>
      </w:r>
      <w:r w:rsidRPr="00E46C7B">
        <w:rPr>
          <w:rFonts w:hint="eastAsia"/>
        </w:rPr>
        <w:t>-1</w:t>
      </w:r>
      <w:r w:rsidRPr="00E46C7B">
        <w:rPr>
          <w:rFonts w:hint="eastAsia"/>
        </w:rPr>
        <w:t>所列不设缓和曲线的最小圆曲线半径相衔接处，应设置缓和曲线。</w:t>
      </w:r>
    </w:p>
    <w:p w:rsidR="00214356" w:rsidRPr="00C11808" w:rsidRDefault="00214356" w:rsidP="00805C21">
      <w:pPr>
        <w:adjustRightInd w:val="0"/>
        <w:ind w:firstLineChars="0" w:firstLine="0"/>
        <w:jc w:val="center"/>
        <w:rPr>
          <w:rFonts w:eastAsia="黑体"/>
          <w:sz w:val="21"/>
          <w:szCs w:val="21"/>
        </w:rPr>
      </w:pPr>
      <w:r w:rsidRPr="00C11808">
        <w:rPr>
          <w:rFonts w:eastAsia="黑体" w:hint="eastAsia"/>
          <w:sz w:val="21"/>
          <w:szCs w:val="21"/>
        </w:rPr>
        <w:t>表</w:t>
      </w:r>
      <w:r w:rsidRPr="00C11808">
        <w:rPr>
          <w:rFonts w:eastAsia="黑体" w:hint="eastAsia"/>
          <w:sz w:val="21"/>
          <w:szCs w:val="21"/>
        </w:rPr>
        <w:t>6.2.</w:t>
      </w:r>
      <w:r w:rsidRPr="00C11808">
        <w:rPr>
          <w:rFonts w:eastAsia="黑体"/>
          <w:sz w:val="21"/>
          <w:szCs w:val="21"/>
        </w:rPr>
        <w:t>3-1</w:t>
      </w:r>
      <w:r w:rsidRPr="00C11808">
        <w:rPr>
          <w:rFonts w:eastAsia="黑体" w:hint="eastAsia"/>
          <w:sz w:val="21"/>
          <w:szCs w:val="21"/>
        </w:rPr>
        <w:t xml:space="preserve"> </w:t>
      </w:r>
      <w:r w:rsidRPr="00C11808">
        <w:rPr>
          <w:rFonts w:eastAsia="黑体" w:hint="eastAsia"/>
          <w:sz w:val="21"/>
          <w:szCs w:val="21"/>
        </w:rPr>
        <w:t>不设缓和曲线的</w:t>
      </w:r>
      <w:r w:rsidRPr="00C11808">
        <w:rPr>
          <w:rFonts w:eastAsia="黑体"/>
          <w:sz w:val="21"/>
          <w:szCs w:val="21"/>
        </w:rPr>
        <w:t>最小圆曲线半径</w:t>
      </w:r>
      <w:r w:rsidR="003503FD" w:rsidRPr="00C11808">
        <w:rPr>
          <w:rFonts w:eastAsia="黑体" w:hint="eastAsia"/>
          <w:sz w:val="21"/>
          <w:szCs w:val="21"/>
        </w:rPr>
        <w:t>（</w:t>
      </w:r>
      <w:r w:rsidR="003503FD" w:rsidRPr="00C11808">
        <w:rPr>
          <w:rFonts w:eastAsia="黑体" w:hint="eastAsia"/>
          <w:sz w:val="21"/>
          <w:szCs w:val="21"/>
        </w:rPr>
        <w:t>m</w:t>
      </w:r>
      <w:r w:rsidR="003503FD" w:rsidRPr="00C11808">
        <w:rPr>
          <w:rFonts w:eastAsia="黑体" w:hint="eastAsia"/>
          <w:sz w:val="21"/>
          <w:szCs w:val="21"/>
        </w:rPr>
        <w:t>）</w:t>
      </w:r>
    </w:p>
    <w:tbl>
      <w:tblPr>
        <w:tblStyle w:val="aff2"/>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2802"/>
        <w:gridCol w:w="1296"/>
        <w:gridCol w:w="1297"/>
        <w:gridCol w:w="1297"/>
        <w:gridCol w:w="1297"/>
        <w:gridCol w:w="1297"/>
      </w:tblGrid>
      <w:tr w:rsidR="00F82CE3" w:rsidRPr="00E46C7B" w:rsidTr="00340B18">
        <w:tc>
          <w:tcPr>
            <w:tcW w:w="2802" w:type="dxa"/>
            <w:vAlign w:val="center"/>
          </w:tcPr>
          <w:p w:rsidR="00F82CE3" w:rsidRPr="00E46C7B" w:rsidRDefault="00F82CE3" w:rsidP="00805C21">
            <w:pPr>
              <w:adjustRightInd w:val="0"/>
              <w:spacing w:before="60" w:after="60" w:line="240" w:lineRule="auto"/>
              <w:ind w:firstLineChars="0" w:firstLine="0"/>
              <w:jc w:val="center"/>
              <w:rPr>
                <w:sz w:val="24"/>
              </w:rPr>
            </w:pPr>
            <w:r w:rsidRPr="00E46C7B">
              <w:rPr>
                <w:sz w:val="24"/>
              </w:rPr>
              <w:t>设计速度（</w:t>
            </w:r>
            <w:r w:rsidRPr="00E46C7B">
              <w:rPr>
                <w:sz w:val="24"/>
              </w:rPr>
              <w:t>km/h</w:t>
            </w:r>
            <w:r w:rsidRPr="00E46C7B">
              <w:rPr>
                <w:sz w:val="24"/>
              </w:rPr>
              <w:t>）</w:t>
            </w:r>
          </w:p>
        </w:tc>
        <w:tc>
          <w:tcPr>
            <w:tcW w:w="1296" w:type="dxa"/>
            <w:vAlign w:val="center"/>
          </w:tcPr>
          <w:p w:rsidR="00F82CE3" w:rsidRPr="00E46C7B" w:rsidRDefault="00F82CE3" w:rsidP="00805C21">
            <w:pPr>
              <w:adjustRightInd w:val="0"/>
              <w:spacing w:before="60" w:after="60" w:line="240" w:lineRule="auto"/>
              <w:ind w:firstLineChars="0" w:firstLine="0"/>
              <w:jc w:val="center"/>
              <w:rPr>
                <w:sz w:val="24"/>
              </w:rPr>
            </w:pPr>
            <w:r w:rsidRPr="00E46C7B">
              <w:rPr>
                <w:sz w:val="24"/>
              </w:rPr>
              <w:t>100</w:t>
            </w:r>
          </w:p>
        </w:tc>
        <w:tc>
          <w:tcPr>
            <w:tcW w:w="1297" w:type="dxa"/>
            <w:vAlign w:val="center"/>
          </w:tcPr>
          <w:p w:rsidR="00F82CE3" w:rsidRPr="00E46C7B" w:rsidRDefault="00F82CE3" w:rsidP="00805C21">
            <w:pPr>
              <w:adjustRightInd w:val="0"/>
              <w:spacing w:before="60" w:after="60" w:line="240" w:lineRule="auto"/>
              <w:ind w:firstLineChars="0" w:firstLine="0"/>
              <w:jc w:val="center"/>
              <w:rPr>
                <w:sz w:val="24"/>
              </w:rPr>
            </w:pPr>
            <w:r w:rsidRPr="00E46C7B">
              <w:rPr>
                <w:sz w:val="24"/>
              </w:rPr>
              <w:t>80</w:t>
            </w:r>
          </w:p>
        </w:tc>
        <w:tc>
          <w:tcPr>
            <w:tcW w:w="1297" w:type="dxa"/>
            <w:vAlign w:val="center"/>
          </w:tcPr>
          <w:p w:rsidR="00F82CE3" w:rsidRPr="00E46C7B" w:rsidRDefault="00F82CE3" w:rsidP="00805C21">
            <w:pPr>
              <w:adjustRightInd w:val="0"/>
              <w:spacing w:before="60" w:after="60" w:line="240" w:lineRule="auto"/>
              <w:ind w:firstLineChars="0" w:firstLine="0"/>
              <w:jc w:val="center"/>
              <w:rPr>
                <w:sz w:val="24"/>
              </w:rPr>
            </w:pPr>
            <w:r w:rsidRPr="00E46C7B">
              <w:rPr>
                <w:sz w:val="24"/>
              </w:rPr>
              <w:t>60</w:t>
            </w:r>
          </w:p>
        </w:tc>
        <w:tc>
          <w:tcPr>
            <w:tcW w:w="1297" w:type="dxa"/>
            <w:vAlign w:val="center"/>
          </w:tcPr>
          <w:p w:rsidR="00F82CE3" w:rsidRPr="00E46C7B" w:rsidRDefault="00F82CE3" w:rsidP="00805C21">
            <w:pPr>
              <w:adjustRightInd w:val="0"/>
              <w:spacing w:before="60" w:after="60" w:line="240" w:lineRule="auto"/>
              <w:ind w:firstLineChars="0" w:firstLine="0"/>
              <w:jc w:val="center"/>
              <w:rPr>
                <w:sz w:val="24"/>
              </w:rPr>
            </w:pPr>
            <w:r w:rsidRPr="00E46C7B">
              <w:rPr>
                <w:sz w:val="24"/>
              </w:rPr>
              <w:t>50</w:t>
            </w:r>
          </w:p>
        </w:tc>
        <w:tc>
          <w:tcPr>
            <w:tcW w:w="1297" w:type="dxa"/>
            <w:vAlign w:val="center"/>
          </w:tcPr>
          <w:p w:rsidR="00F82CE3" w:rsidRPr="00E46C7B" w:rsidRDefault="00F82CE3" w:rsidP="00805C21">
            <w:pPr>
              <w:adjustRightInd w:val="0"/>
              <w:spacing w:before="60" w:after="60" w:line="240" w:lineRule="auto"/>
              <w:ind w:firstLineChars="0" w:firstLine="0"/>
              <w:jc w:val="center"/>
              <w:rPr>
                <w:sz w:val="24"/>
              </w:rPr>
            </w:pPr>
            <w:r w:rsidRPr="00E46C7B">
              <w:rPr>
                <w:sz w:val="24"/>
              </w:rPr>
              <w:t>40</w:t>
            </w:r>
          </w:p>
        </w:tc>
      </w:tr>
      <w:tr w:rsidR="00F82CE3" w:rsidRPr="00E46C7B" w:rsidTr="00340B18">
        <w:tc>
          <w:tcPr>
            <w:tcW w:w="2802" w:type="dxa"/>
            <w:vAlign w:val="center"/>
          </w:tcPr>
          <w:p w:rsidR="00F82CE3" w:rsidRPr="00E46C7B" w:rsidRDefault="00F82CE3" w:rsidP="00805C21">
            <w:pPr>
              <w:adjustRightInd w:val="0"/>
              <w:spacing w:before="60" w:after="60" w:line="240" w:lineRule="auto"/>
              <w:ind w:firstLineChars="0" w:firstLine="0"/>
              <w:jc w:val="center"/>
              <w:rPr>
                <w:sz w:val="24"/>
              </w:rPr>
            </w:pPr>
            <w:r w:rsidRPr="00E46C7B">
              <w:rPr>
                <w:sz w:val="24"/>
              </w:rPr>
              <w:t>不设缓和曲线的</w:t>
            </w:r>
          </w:p>
          <w:p w:rsidR="00F82CE3" w:rsidRPr="00E46C7B" w:rsidRDefault="00F82CE3" w:rsidP="00805C21">
            <w:pPr>
              <w:adjustRightInd w:val="0"/>
              <w:spacing w:before="60" w:after="60" w:line="240" w:lineRule="auto"/>
              <w:ind w:firstLineChars="0" w:firstLine="0"/>
              <w:jc w:val="center"/>
              <w:rPr>
                <w:sz w:val="24"/>
              </w:rPr>
            </w:pPr>
            <w:r w:rsidRPr="00E46C7B">
              <w:rPr>
                <w:sz w:val="24"/>
              </w:rPr>
              <w:t>最小圆曲线半径（</w:t>
            </w:r>
            <w:r w:rsidRPr="00E46C7B">
              <w:rPr>
                <w:sz w:val="24"/>
              </w:rPr>
              <w:t>m</w:t>
            </w:r>
            <w:r w:rsidRPr="00E46C7B">
              <w:rPr>
                <w:sz w:val="24"/>
              </w:rPr>
              <w:t>）</w:t>
            </w:r>
          </w:p>
        </w:tc>
        <w:tc>
          <w:tcPr>
            <w:tcW w:w="1296" w:type="dxa"/>
            <w:vAlign w:val="center"/>
          </w:tcPr>
          <w:p w:rsidR="00F82CE3" w:rsidRPr="00E46C7B" w:rsidRDefault="00F82CE3" w:rsidP="00805C21">
            <w:pPr>
              <w:adjustRightInd w:val="0"/>
              <w:spacing w:before="60" w:after="60" w:line="240" w:lineRule="auto"/>
              <w:ind w:firstLineChars="0" w:firstLine="0"/>
              <w:jc w:val="center"/>
              <w:rPr>
                <w:sz w:val="24"/>
              </w:rPr>
            </w:pPr>
            <w:r w:rsidRPr="00E46C7B">
              <w:rPr>
                <w:sz w:val="24"/>
              </w:rPr>
              <w:t>3000</w:t>
            </w:r>
          </w:p>
        </w:tc>
        <w:tc>
          <w:tcPr>
            <w:tcW w:w="1297" w:type="dxa"/>
            <w:vAlign w:val="center"/>
          </w:tcPr>
          <w:p w:rsidR="00F82CE3" w:rsidRPr="00E46C7B" w:rsidRDefault="00F82CE3" w:rsidP="00805C21">
            <w:pPr>
              <w:adjustRightInd w:val="0"/>
              <w:spacing w:before="60" w:after="60" w:line="240" w:lineRule="auto"/>
              <w:ind w:firstLineChars="0" w:firstLine="0"/>
              <w:jc w:val="center"/>
              <w:rPr>
                <w:sz w:val="24"/>
              </w:rPr>
            </w:pPr>
            <w:r w:rsidRPr="00E46C7B">
              <w:rPr>
                <w:sz w:val="24"/>
              </w:rPr>
              <w:t>2000</w:t>
            </w:r>
          </w:p>
        </w:tc>
        <w:tc>
          <w:tcPr>
            <w:tcW w:w="1297" w:type="dxa"/>
            <w:vAlign w:val="center"/>
          </w:tcPr>
          <w:p w:rsidR="00F82CE3" w:rsidRPr="00E46C7B" w:rsidRDefault="00F82CE3" w:rsidP="00805C21">
            <w:pPr>
              <w:adjustRightInd w:val="0"/>
              <w:spacing w:before="60" w:after="60" w:line="240" w:lineRule="auto"/>
              <w:ind w:firstLineChars="0" w:firstLine="0"/>
              <w:jc w:val="center"/>
              <w:rPr>
                <w:sz w:val="24"/>
              </w:rPr>
            </w:pPr>
            <w:r w:rsidRPr="00E46C7B">
              <w:rPr>
                <w:sz w:val="24"/>
              </w:rPr>
              <w:t>1000</w:t>
            </w:r>
          </w:p>
        </w:tc>
        <w:tc>
          <w:tcPr>
            <w:tcW w:w="1297" w:type="dxa"/>
            <w:vAlign w:val="center"/>
          </w:tcPr>
          <w:p w:rsidR="00F82CE3" w:rsidRPr="00E46C7B" w:rsidRDefault="00F82CE3" w:rsidP="00805C21">
            <w:pPr>
              <w:adjustRightInd w:val="0"/>
              <w:spacing w:before="60" w:after="60" w:line="240" w:lineRule="auto"/>
              <w:ind w:firstLineChars="0" w:firstLine="0"/>
              <w:jc w:val="center"/>
              <w:rPr>
                <w:sz w:val="24"/>
              </w:rPr>
            </w:pPr>
            <w:r w:rsidRPr="00E46C7B">
              <w:rPr>
                <w:sz w:val="24"/>
              </w:rPr>
              <w:t>700</w:t>
            </w:r>
          </w:p>
        </w:tc>
        <w:tc>
          <w:tcPr>
            <w:tcW w:w="1297" w:type="dxa"/>
            <w:vAlign w:val="center"/>
          </w:tcPr>
          <w:p w:rsidR="00F82CE3" w:rsidRPr="00E46C7B" w:rsidRDefault="00F82CE3" w:rsidP="00805C21">
            <w:pPr>
              <w:adjustRightInd w:val="0"/>
              <w:spacing w:before="60" w:after="60" w:line="240" w:lineRule="auto"/>
              <w:ind w:firstLineChars="0" w:firstLine="0"/>
              <w:jc w:val="center"/>
              <w:rPr>
                <w:sz w:val="24"/>
              </w:rPr>
            </w:pPr>
            <w:r w:rsidRPr="00E46C7B">
              <w:rPr>
                <w:sz w:val="24"/>
              </w:rPr>
              <w:t>500</w:t>
            </w:r>
          </w:p>
        </w:tc>
      </w:tr>
    </w:tbl>
    <w:p w:rsidR="00202177" w:rsidRPr="00E46C7B" w:rsidRDefault="00F82CE3" w:rsidP="00805C21">
      <w:pPr>
        <w:pStyle w:val="0"/>
        <w:ind w:firstLineChars="150" w:firstLine="360"/>
      </w:pPr>
      <w:r w:rsidRPr="00E46C7B">
        <w:rPr>
          <w:rFonts w:hint="eastAsia"/>
        </w:rPr>
        <w:t xml:space="preserve">2  </w:t>
      </w:r>
      <w:r w:rsidRPr="00E46C7B">
        <w:rPr>
          <w:rFonts w:hint="eastAsia"/>
        </w:rPr>
        <w:t>缓和曲线应采用回旋线，缓和曲线最小长度应符合表</w:t>
      </w:r>
      <w:r w:rsidRPr="00E46C7B">
        <w:rPr>
          <w:rFonts w:hint="eastAsia"/>
        </w:rPr>
        <w:t>6.</w:t>
      </w:r>
      <w:r w:rsidRPr="00E46C7B">
        <w:t>2.3</w:t>
      </w:r>
      <w:r w:rsidRPr="00E46C7B">
        <w:rPr>
          <w:rFonts w:hint="eastAsia"/>
        </w:rPr>
        <w:t>-2</w:t>
      </w:r>
      <w:r w:rsidRPr="00E46C7B">
        <w:rPr>
          <w:rFonts w:hint="eastAsia"/>
        </w:rPr>
        <w:t>的规定。当圆曲线按规定需设置超高时，缓和曲线长度还应大于超高缓和段长度。</w:t>
      </w:r>
    </w:p>
    <w:p w:rsidR="00214356" w:rsidRPr="00C11808" w:rsidRDefault="00214356" w:rsidP="00805C21">
      <w:pPr>
        <w:adjustRightInd w:val="0"/>
        <w:ind w:firstLineChars="0" w:firstLine="0"/>
        <w:jc w:val="center"/>
        <w:rPr>
          <w:rFonts w:eastAsia="黑体"/>
          <w:sz w:val="21"/>
          <w:szCs w:val="21"/>
        </w:rPr>
      </w:pPr>
      <w:r w:rsidRPr="00C11808">
        <w:rPr>
          <w:rFonts w:eastAsia="黑体" w:hint="eastAsia"/>
          <w:sz w:val="21"/>
          <w:szCs w:val="21"/>
        </w:rPr>
        <w:t>表</w:t>
      </w:r>
      <w:r w:rsidRPr="00C11808">
        <w:rPr>
          <w:rFonts w:eastAsia="黑体" w:hint="eastAsia"/>
          <w:sz w:val="21"/>
          <w:szCs w:val="21"/>
        </w:rPr>
        <w:t>6.2.</w:t>
      </w:r>
      <w:r w:rsidRPr="00C11808">
        <w:rPr>
          <w:rFonts w:eastAsia="黑体"/>
          <w:sz w:val="21"/>
          <w:szCs w:val="21"/>
        </w:rPr>
        <w:t xml:space="preserve">3-2 </w:t>
      </w:r>
      <w:r w:rsidRPr="00C11808">
        <w:rPr>
          <w:rFonts w:eastAsia="黑体" w:hint="eastAsia"/>
          <w:sz w:val="21"/>
          <w:szCs w:val="21"/>
        </w:rPr>
        <w:t>缓和曲线最小长度</w:t>
      </w:r>
    </w:p>
    <w:tbl>
      <w:tblPr>
        <w:tblStyle w:val="aff2"/>
        <w:tblW w:w="92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2802"/>
        <w:gridCol w:w="926"/>
        <w:gridCol w:w="927"/>
        <w:gridCol w:w="927"/>
        <w:gridCol w:w="926"/>
        <w:gridCol w:w="927"/>
        <w:gridCol w:w="927"/>
        <w:gridCol w:w="927"/>
      </w:tblGrid>
      <w:tr w:rsidR="00F82CE3" w:rsidRPr="00E46C7B" w:rsidTr="00340B18">
        <w:tc>
          <w:tcPr>
            <w:tcW w:w="2802" w:type="dxa"/>
            <w:vAlign w:val="center"/>
          </w:tcPr>
          <w:p w:rsidR="00F82CE3" w:rsidRPr="00E46C7B" w:rsidRDefault="00F82CE3" w:rsidP="00805C21">
            <w:pPr>
              <w:adjustRightInd w:val="0"/>
              <w:spacing w:before="60" w:after="60" w:line="240" w:lineRule="auto"/>
              <w:ind w:firstLineChars="0" w:firstLine="0"/>
              <w:jc w:val="center"/>
              <w:rPr>
                <w:sz w:val="24"/>
              </w:rPr>
            </w:pPr>
            <w:r w:rsidRPr="00E46C7B">
              <w:rPr>
                <w:sz w:val="24"/>
              </w:rPr>
              <w:t>设计速度（</w:t>
            </w:r>
            <w:r w:rsidRPr="00E46C7B">
              <w:rPr>
                <w:sz w:val="24"/>
              </w:rPr>
              <w:t>km/h</w:t>
            </w:r>
            <w:r w:rsidRPr="00E46C7B">
              <w:rPr>
                <w:sz w:val="24"/>
              </w:rPr>
              <w:t>）</w:t>
            </w:r>
          </w:p>
        </w:tc>
        <w:tc>
          <w:tcPr>
            <w:tcW w:w="926" w:type="dxa"/>
          </w:tcPr>
          <w:p w:rsidR="00F82CE3" w:rsidRPr="00E46C7B" w:rsidRDefault="00F82CE3" w:rsidP="00805C21">
            <w:pPr>
              <w:adjustRightInd w:val="0"/>
              <w:spacing w:before="60" w:after="60" w:line="240" w:lineRule="auto"/>
              <w:ind w:firstLineChars="0" w:firstLine="0"/>
              <w:jc w:val="center"/>
              <w:rPr>
                <w:sz w:val="24"/>
              </w:rPr>
            </w:pPr>
            <w:r w:rsidRPr="00E46C7B">
              <w:rPr>
                <w:sz w:val="24"/>
              </w:rPr>
              <w:t>100</w:t>
            </w:r>
          </w:p>
        </w:tc>
        <w:tc>
          <w:tcPr>
            <w:tcW w:w="927" w:type="dxa"/>
          </w:tcPr>
          <w:p w:rsidR="00F82CE3" w:rsidRPr="00E46C7B" w:rsidRDefault="00F82CE3" w:rsidP="00805C21">
            <w:pPr>
              <w:adjustRightInd w:val="0"/>
              <w:spacing w:before="60" w:after="60" w:line="240" w:lineRule="auto"/>
              <w:ind w:firstLineChars="0" w:firstLine="0"/>
              <w:jc w:val="center"/>
              <w:rPr>
                <w:sz w:val="24"/>
              </w:rPr>
            </w:pPr>
            <w:r w:rsidRPr="00E46C7B">
              <w:rPr>
                <w:sz w:val="24"/>
              </w:rPr>
              <w:t>80</w:t>
            </w:r>
          </w:p>
        </w:tc>
        <w:tc>
          <w:tcPr>
            <w:tcW w:w="927" w:type="dxa"/>
          </w:tcPr>
          <w:p w:rsidR="00F82CE3" w:rsidRPr="00E46C7B" w:rsidRDefault="00F82CE3" w:rsidP="00805C21">
            <w:pPr>
              <w:adjustRightInd w:val="0"/>
              <w:spacing w:before="60" w:after="60" w:line="240" w:lineRule="auto"/>
              <w:ind w:firstLineChars="0" w:firstLine="0"/>
              <w:jc w:val="center"/>
              <w:rPr>
                <w:sz w:val="24"/>
              </w:rPr>
            </w:pPr>
            <w:r w:rsidRPr="00E46C7B">
              <w:rPr>
                <w:sz w:val="24"/>
              </w:rPr>
              <w:t>60</w:t>
            </w:r>
          </w:p>
        </w:tc>
        <w:tc>
          <w:tcPr>
            <w:tcW w:w="926" w:type="dxa"/>
          </w:tcPr>
          <w:p w:rsidR="00F82CE3" w:rsidRPr="00E46C7B" w:rsidRDefault="00F82CE3" w:rsidP="00805C21">
            <w:pPr>
              <w:adjustRightInd w:val="0"/>
              <w:spacing w:before="60" w:after="60" w:line="240" w:lineRule="auto"/>
              <w:ind w:firstLineChars="0" w:firstLine="0"/>
              <w:jc w:val="center"/>
              <w:rPr>
                <w:sz w:val="24"/>
              </w:rPr>
            </w:pPr>
            <w:r w:rsidRPr="00E46C7B">
              <w:rPr>
                <w:sz w:val="24"/>
              </w:rPr>
              <w:t>50</w:t>
            </w:r>
          </w:p>
        </w:tc>
        <w:tc>
          <w:tcPr>
            <w:tcW w:w="927" w:type="dxa"/>
          </w:tcPr>
          <w:p w:rsidR="00F82CE3" w:rsidRPr="00E46C7B" w:rsidRDefault="00F82CE3" w:rsidP="00805C21">
            <w:pPr>
              <w:adjustRightInd w:val="0"/>
              <w:spacing w:before="60" w:after="60" w:line="240" w:lineRule="auto"/>
              <w:ind w:firstLineChars="0" w:firstLine="0"/>
              <w:jc w:val="center"/>
              <w:rPr>
                <w:sz w:val="24"/>
              </w:rPr>
            </w:pPr>
            <w:r w:rsidRPr="00E46C7B">
              <w:rPr>
                <w:sz w:val="24"/>
              </w:rPr>
              <w:t>40</w:t>
            </w:r>
          </w:p>
        </w:tc>
        <w:tc>
          <w:tcPr>
            <w:tcW w:w="927" w:type="dxa"/>
          </w:tcPr>
          <w:p w:rsidR="00F82CE3" w:rsidRPr="00E46C7B" w:rsidRDefault="00F82CE3" w:rsidP="00805C21">
            <w:pPr>
              <w:adjustRightInd w:val="0"/>
              <w:spacing w:before="60" w:after="60" w:line="240" w:lineRule="auto"/>
              <w:ind w:firstLineChars="0" w:firstLine="0"/>
              <w:jc w:val="center"/>
              <w:rPr>
                <w:sz w:val="24"/>
              </w:rPr>
            </w:pPr>
            <w:r w:rsidRPr="00E46C7B">
              <w:rPr>
                <w:sz w:val="24"/>
              </w:rPr>
              <w:t>30</w:t>
            </w:r>
          </w:p>
        </w:tc>
        <w:tc>
          <w:tcPr>
            <w:tcW w:w="927" w:type="dxa"/>
          </w:tcPr>
          <w:p w:rsidR="00F82CE3" w:rsidRPr="00E46C7B" w:rsidRDefault="00F82CE3" w:rsidP="00805C21">
            <w:pPr>
              <w:adjustRightInd w:val="0"/>
              <w:spacing w:before="60" w:after="60" w:line="240" w:lineRule="auto"/>
              <w:ind w:firstLineChars="0" w:firstLine="0"/>
              <w:jc w:val="center"/>
              <w:rPr>
                <w:sz w:val="24"/>
              </w:rPr>
            </w:pPr>
            <w:r w:rsidRPr="00E46C7B">
              <w:rPr>
                <w:sz w:val="24"/>
              </w:rPr>
              <w:t>20</w:t>
            </w:r>
          </w:p>
        </w:tc>
      </w:tr>
      <w:tr w:rsidR="00F82CE3" w:rsidRPr="00E46C7B" w:rsidTr="00340B18">
        <w:tc>
          <w:tcPr>
            <w:tcW w:w="2802" w:type="dxa"/>
            <w:vAlign w:val="center"/>
          </w:tcPr>
          <w:p w:rsidR="00F82CE3" w:rsidRPr="00E46C7B" w:rsidRDefault="00F82CE3" w:rsidP="00805C21">
            <w:pPr>
              <w:adjustRightInd w:val="0"/>
              <w:spacing w:before="60" w:after="60" w:line="240" w:lineRule="auto"/>
              <w:ind w:firstLineChars="0" w:firstLine="0"/>
              <w:jc w:val="center"/>
              <w:rPr>
                <w:sz w:val="24"/>
              </w:rPr>
            </w:pPr>
            <w:r w:rsidRPr="00E46C7B">
              <w:rPr>
                <w:sz w:val="24"/>
              </w:rPr>
              <w:t>缓和曲线最小长度（</w:t>
            </w:r>
            <w:r w:rsidRPr="00E46C7B">
              <w:rPr>
                <w:sz w:val="24"/>
              </w:rPr>
              <w:t>m</w:t>
            </w:r>
            <w:r w:rsidRPr="00E46C7B">
              <w:rPr>
                <w:sz w:val="24"/>
              </w:rPr>
              <w:t>）</w:t>
            </w:r>
          </w:p>
        </w:tc>
        <w:tc>
          <w:tcPr>
            <w:tcW w:w="926" w:type="dxa"/>
          </w:tcPr>
          <w:p w:rsidR="00F82CE3" w:rsidRPr="00E46C7B" w:rsidRDefault="00F82CE3" w:rsidP="00805C21">
            <w:pPr>
              <w:adjustRightInd w:val="0"/>
              <w:spacing w:before="60" w:after="60" w:line="240" w:lineRule="auto"/>
              <w:ind w:firstLineChars="0" w:firstLine="0"/>
              <w:jc w:val="center"/>
              <w:rPr>
                <w:sz w:val="24"/>
              </w:rPr>
            </w:pPr>
            <w:r w:rsidRPr="00E46C7B">
              <w:rPr>
                <w:sz w:val="24"/>
              </w:rPr>
              <w:t>85</w:t>
            </w:r>
          </w:p>
        </w:tc>
        <w:tc>
          <w:tcPr>
            <w:tcW w:w="927" w:type="dxa"/>
          </w:tcPr>
          <w:p w:rsidR="00F82CE3" w:rsidRPr="00E46C7B" w:rsidRDefault="00F82CE3" w:rsidP="00805C21">
            <w:pPr>
              <w:adjustRightInd w:val="0"/>
              <w:spacing w:before="60" w:after="60" w:line="240" w:lineRule="auto"/>
              <w:ind w:firstLineChars="0" w:firstLine="0"/>
              <w:jc w:val="center"/>
              <w:rPr>
                <w:sz w:val="24"/>
              </w:rPr>
            </w:pPr>
            <w:r w:rsidRPr="00E46C7B">
              <w:rPr>
                <w:sz w:val="24"/>
              </w:rPr>
              <w:t>70</w:t>
            </w:r>
          </w:p>
        </w:tc>
        <w:tc>
          <w:tcPr>
            <w:tcW w:w="927" w:type="dxa"/>
          </w:tcPr>
          <w:p w:rsidR="00F82CE3" w:rsidRPr="00E46C7B" w:rsidRDefault="00F82CE3" w:rsidP="00805C21">
            <w:pPr>
              <w:adjustRightInd w:val="0"/>
              <w:spacing w:before="60" w:after="60" w:line="240" w:lineRule="auto"/>
              <w:ind w:firstLineChars="0" w:firstLine="0"/>
              <w:jc w:val="center"/>
              <w:rPr>
                <w:sz w:val="24"/>
              </w:rPr>
            </w:pPr>
            <w:r w:rsidRPr="00E46C7B">
              <w:rPr>
                <w:sz w:val="24"/>
              </w:rPr>
              <w:t>50</w:t>
            </w:r>
          </w:p>
        </w:tc>
        <w:tc>
          <w:tcPr>
            <w:tcW w:w="926" w:type="dxa"/>
          </w:tcPr>
          <w:p w:rsidR="00F82CE3" w:rsidRPr="00E46C7B" w:rsidRDefault="00F82CE3" w:rsidP="00805C21">
            <w:pPr>
              <w:adjustRightInd w:val="0"/>
              <w:spacing w:before="60" w:after="60" w:line="240" w:lineRule="auto"/>
              <w:ind w:firstLineChars="0" w:firstLine="0"/>
              <w:jc w:val="center"/>
              <w:rPr>
                <w:sz w:val="24"/>
              </w:rPr>
            </w:pPr>
            <w:r w:rsidRPr="00E46C7B">
              <w:rPr>
                <w:sz w:val="24"/>
              </w:rPr>
              <w:t>45</w:t>
            </w:r>
          </w:p>
        </w:tc>
        <w:tc>
          <w:tcPr>
            <w:tcW w:w="927" w:type="dxa"/>
          </w:tcPr>
          <w:p w:rsidR="00F82CE3" w:rsidRPr="00E46C7B" w:rsidRDefault="00F82CE3" w:rsidP="00805C21">
            <w:pPr>
              <w:adjustRightInd w:val="0"/>
              <w:spacing w:before="60" w:after="60" w:line="240" w:lineRule="auto"/>
              <w:ind w:firstLineChars="0" w:firstLine="0"/>
              <w:jc w:val="center"/>
              <w:rPr>
                <w:sz w:val="24"/>
              </w:rPr>
            </w:pPr>
            <w:r w:rsidRPr="00E46C7B">
              <w:rPr>
                <w:sz w:val="24"/>
              </w:rPr>
              <w:t>35</w:t>
            </w:r>
          </w:p>
        </w:tc>
        <w:tc>
          <w:tcPr>
            <w:tcW w:w="927" w:type="dxa"/>
          </w:tcPr>
          <w:p w:rsidR="00F82CE3" w:rsidRPr="00E46C7B" w:rsidRDefault="00F82CE3" w:rsidP="00805C21">
            <w:pPr>
              <w:adjustRightInd w:val="0"/>
              <w:spacing w:before="60" w:after="60" w:line="240" w:lineRule="auto"/>
              <w:ind w:firstLineChars="0" w:firstLine="0"/>
              <w:jc w:val="center"/>
              <w:rPr>
                <w:sz w:val="24"/>
              </w:rPr>
            </w:pPr>
            <w:r w:rsidRPr="00E46C7B">
              <w:rPr>
                <w:sz w:val="24"/>
              </w:rPr>
              <w:t>25</w:t>
            </w:r>
          </w:p>
        </w:tc>
        <w:tc>
          <w:tcPr>
            <w:tcW w:w="927" w:type="dxa"/>
          </w:tcPr>
          <w:p w:rsidR="00F82CE3" w:rsidRPr="00E46C7B" w:rsidRDefault="00F82CE3" w:rsidP="00805C21">
            <w:pPr>
              <w:adjustRightInd w:val="0"/>
              <w:spacing w:before="60" w:after="60" w:line="240" w:lineRule="auto"/>
              <w:ind w:firstLineChars="0" w:firstLine="0"/>
              <w:jc w:val="center"/>
              <w:rPr>
                <w:sz w:val="24"/>
              </w:rPr>
            </w:pPr>
            <w:r w:rsidRPr="00E46C7B">
              <w:rPr>
                <w:sz w:val="24"/>
              </w:rPr>
              <w:t>20</w:t>
            </w:r>
          </w:p>
        </w:tc>
      </w:tr>
    </w:tbl>
    <w:p w:rsidR="00202177" w:rsidRPr="00E46C7B" w:rsidRDefault="00F82CE3" w:rsidP="00805C21">
      <w:pPr>
        <w:pStyle w:val="0"/>
        <w:ind w:firstLineChars="150" w:firstLine="360"/>
      </w:pPr>
      <w:r w:rsidRPr="00E46C7B">
        <w:rPr>
          <w:rFonts w:hint="eastAsia"/>
        </w:rPr>
        <w:t xml:space="preserve">3  </w:t>
      </w:r>
      <w:r w:rsidRPr="00E46C7B">
        <w:rPr>
          <w:rFonts w:hint="eastAsia"/>
        </w:rPr>
        <w:t>对线形要求高的高等级道路，如快速路、高架路，缓和曲线长度还应根据地形条件满足对安全、视距、超高、加宽、景观视觉等要求，选用较大的数值。</w:t>
      </w:r>
    </w:p>
    <w:p w:rsidR="00202177" w:rsidRDefault="00202177" w:rsidP="00805C21">
      <w:pPr>
        <w:pStyle w:val="3"/>
        <w:snapToGrid/>
      </w:pPr>
      <w:r w:rsidRPr="00E46C7B">
        <w:rPr>
          <w:rFonts w:hint="eastAsia"/>
        </w:rPr>
        <w:t>平曲线由圆曲线及两端缓和曲线组成，平曲线与圆曲线的最小长度应符合表</w:t>
      </w:r>
      <w:r w:rsidRPr="00E46C7B">
        <w:t>6.2.4-1</w:t>
      </w:r>
      <w:r w:rsidRPr="00E46C7B">
        <w:rPr>
          <w:rFonts w:hint="eastAsia"/>
        </w:rPr>
        <w:t>的规定。</w:t>
      </w:r>
    </w:p>
    <w:p w:rsidR="007E5239" w:rsidRPr="007E5239" w:rsidRDefault="007E5239" w:rsidP="007E5239">
      <w:pPr>
        <w:ind w:firstLine="560"/>
      </w:pPr>
    </w:p>
    <w:p w:rsidR="00214356" w:rsidRPr="00C11808" w:rsidRDefault="00214356" w:rsidP="00805C21">
      <w:pPr>
        <w:adjustRightInd w:val="0"/>
        <w:ind w:firstLineChars="0" w:firstLine="0"/>
        <w:jc w:val="center"/>
        <w:rPr>
          <w:rFonts w:eastAsia="黑体"/>
          <w:sz w:val="21"/>
          <w:szCs w:val="21"/>
        </w:rPr>
      </w:pPr>
      <w:r w:rsidRPr="00C11808">
        <w:rPr>
          <w:rFonts w:eastAsia="黑体" w:hint="eastAsia"/>
          <w:sz w:val="21"/>
          <w:szCs w:val="21"/>
        </w:rPr>
        <w:lastRenderedPageBreak/>
        <w:t>表</w:t>
      </w:r>
      <w:r w:rsidRPr="00C11808">
        <w:rPr>
          <w:rFonts w:eastAsia="黑体" w:hint="eastAsia"/>
          <w:sz w:val="21"/>
          <w:szCs w:val="21"/>
        </w:rPr>
        <w:t>6.2.</w:t>
      </w:r>
      <w:r w:rsidRPr="00C11808">
        <w:rPr>
          <w:rFonts w:eastAsia="黑体"/>
          <w:sz w:val="21"/>
          <w:szCs w:val="21"/>
        </w:rPr>
        <w:t xml:space="preserve">4-1 </w:t>
      </w:r>
      <w:r w:rsidRPr="00C11808">
        <w:rPr>
          <w:rFonts w:eastAsia="黑体" w:hint="eastAsia"/>
          <w:sz w:val="21"/>
          <w:szCs w:val="21"/>
        </w:rPr>
        <w:t>平曲线与</w:t>
      </w:r>
      <w:r w:rsidRPr="00C11808">
        <w:rPr>
          <w:rFonts w:eastAsia="黑体"/>
          <w:sz w:val="21"/>
          <w:szCs w:val="21"/>
        </w:rPr>
        <w:t>圆曲线最小长度</w:t>
      </w:r>
      <w:r w:rsidR="003503FD" w:rsidRPr="00C11808">
        <w:rPr>
          <w:rFonts w:eastAsia="黑体" w:hint="eastAsia"/>
          <w:sz w:val="21"/>
          <w:szCs w:val="21"/>
        </w:rPr>
        <w:t>（</w:t>
      </w:r>
      <w:r w:rsidR="003503FD" w:rsidRPr="00C11808">
        <w:rPr>
          <w:rFonts w:eastAsia="黑体" w:hint="eastAsia"/>
          <w:sz w:val="21"/>
          <w:szCs w:val="21"/>
        </w:rPr>
        <w:t>m</w:t>
      </w:r>
      <w:r w:rsidR="003503FD" w:rsidRPr="00C11808">
        <w:rPr>
          <w:rFonts w:eastAsia="黑体" w:hint="eastAsia"/>
          <w:sz w:val="21"/>
          <w:szCs w:val="21"/>
        </w:rPr>
        <w:t>）</w:t>
      </w:r>
    </w:p>
    <w:tbl>
      <w:tblPr>
        <w:tblStyle w:val="aff2"/>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3227"/>
        <w:gridCol w:w="865"/>
        <w:gridCol w:w="866"/>
        <w:gridCol w:w="865"/>
        <w:gridCol w:w="866"/>
        <w:gridCol w:w="865"/>
        <w:gridCol w:w="866"/>
        <w:gridCol w:w="866"/>
      </w:tblGrid>
      <w:tr w:rsidR="001B04EF" w:rsidRPr="00E46C7B" w:rsidTr="00340B18">
        <w:trPr>
          <w:jc w:val="center"/>
        </w:trPr>
        <w:tc>
          <w:tcPr>
            <w:tcW w:w="3227" w:type="dxa"/>
            <w:vAlign w:val="center"/>
          </w:tcPr>
          <w:p w:rsidR="001B04EF" w:rsidRPr="00E46C7B" w:rsidRDefault="001B04EF" w:rsidP="00805C21">
            <w:pPr>
              <w:adjustRightInd w:val="0"/>
              <w:spacing w:before="60" w:after="60" w:line="240" w:lineRule="auto"/>
              <w:ind w:firstLineChars="0" w:firstLine="0"/>
              <w:jc w:val="center"/>
              <w:rPr>
                <w:sz w:val="24"/>
              </w:rPr>
            </w:pPr>
            <w:r w:rsidRPr="00E46C7B">
              <w:rPr>
                <w:sz w:val="24"/>
              </w:rPr>
              <w:t>设计速度（</w:t>
            </w:r>
            <w:r w:rsidRPr="00E46C7B">
              <w:rPr>
                <w:sz w:val="24"/>
              </w:rPr>
              <w:t>km/h</w:t>
            </w:r>
            <w:r w:rsidRPr="00E46C7B">
              <w:rPr>
                <w:sz w:val="24"/>
              </w:rPr>
              <w:t>）</w:t>
            </w:r>
          </w:p>
        </w:tc>
        <w:tc>
          <w:tcPr>
            <w:tcW w:w="865" w:type="dxa"/>
            <w:vAlign w:val="center"/>
          </w:tcPr>
          <w:p w:rsidR="001B04EF" w:rsidRPr="00E46C7B" w:rsidRDefault="001B04EF" w:rsidP="00805C21">
            <w:pPr>
              <w:adjustRightInd w:val="0"/>
              <w:spacing w:before="60" w:after="60" w:line="240" w:lineRule="auto"/>
              <w:ind w:firstLineChars="0" w:firstLine="0"/>
              <w:jc w:val="center"/>
              <w:rPr>
                <w:sz w:val="24"/>
              </w:rPr>
            </w:pPr>
            <w:r w:rsidRPr="00E46C7B">
              <w:rPr>
                <w:sz w:val="24"/>
              </w:rPr>
              <w:t>100</w:t>
            </w:r>
          </w:p>
        </w:tc>
        <w:tc>
          <w:tcPr>
            <w:tcW w:w="866" w:type="dxa"/>
            <w:vAlign w:val="center"/>
          </w:tcPr>
          <w:p w:rsidR="001B04EF" w:rsidRPr="00E46C7B" w:rsidRDefault="001B04EF" w:rsidP="00805C21">
            <w:pPr>
              <w:adjustRightInd w:val="0"/>
              <w:spacing w:before="60" w:after="60" w:line="240" w:lineRule="auto"/>
              <w:ind w:firstLineChars="0" w:firstLine="0"/>
              <w:jc w:val="center"/>
              <w:rPr>
                <w:sz w:val="24"/>
              </w:rPr>
            </w:pPr>
            <w:r w:rsidRPr="00E46C7B">
              <w:rPr>
                <w:sz w:val="24"/>
              </w:rPr>
              <w:t>80</w:t>
            </w:r>
          </w:p>
        </w:tc>
        <w:tc>
          <w:tcPr>
            <w:tcW w:w="865" w:type="dxa"/>
            <w:vAlign w:val="center"/>
          </w:tcPr>
          <w:p w:rsidR="001B04EF" w:rsidRPr="00E46C7B" w:rsidRDefault="001B04EF" w:rsidP="00805C21">
            <w:pPr>
              <w:adjustRightInd w:val="0"/>
              <w:spacing w:before="60" w:after="60" w:line="240" w:lineRule="auto"/>
              <w:ind w:firstLineChars="0" w:firstLine="0"/>
              <w:jc w:val="center"/>
              <w:rPr>
                <w:sz w:val="24"/>
              </w:rPr>
            </w:pPr>
            <w:r w:rsidRPr="00E46C7B">
              <w:rPr>
                <w:sz w:val="24"/>
              </w:rPr>
              <w:t>60</w:t>
            </w:r>
          </w:p>
        </w:tc>
        <w:tc>
          <w:tcPr>
            <w:tcW w:w="866" w:type="dxa"/>
            <w:vAlign w:val="center"/>
          </w:tcPr>
          <w:p w:rsidR="001B04EF" w:rsidRPr="00E46C7B" w:rsidRDefault="001B04EF" w:rsidP="00805C21">
            <w:pPr>
              <w:adjustRightInd w:val="0"/>
              <w:spacing w:before="60" w:after="60" w:line="240" w:lineRule="auto"/>
              <w:ind w:firstLineChars="0" w:firstLine="0"/>
              <w:jc w:val="center"/>
              <w:rPr>
                <w:sz w:val="24"/>
              </w:rPr>
            </w:pPr>
            <w:r w:rsidRPr="00E46C7B">
              <w:rPr>
                <w:sz w:val="24"/>
              </w:rPr>
              <w:t>50</w:t>
            </w:r>
          </w:p>
        </w:tc>
        <w:tc>
          <w:tcPr>
            <w:tcW w:w="865" w:type="dxa"/>
            <w:vAlign w:val="center"/>
          </w:tcPr>
          <w:p w:rsidR="001B04EF" w:rsidRPr="00E46C7B" w:rsidRDefault="001B04EF" w:rsidP="00805C21">
            <w:pPr>
              <w:adjustRightInd w:val="0"/>
              <w:spacing w:before="60" w:after="60" w:line="240" w:lineRule="auto"/>
              <w:ind w:firstLineChars="0" w:firstLine="0"/>
              <w:jc w:val="center"/>
              <w:rPr>
                <w:sz w:val="24"/>
              </w:rPr>
            </w:pPr>
            <w:r w:rsidRPr="00E46C7B">
              <w:rPr>
                <w:sz w:val="24"/>
              </w:rPr>
              <w:t>40</w:t>
            </w:r>
          </w:p>
        </w:tc>
        <w:tc>
          <w:tcPr>
            <w:tcW w:w="866" w:type="dxa"/>
            <w:vAlign w:val="center"/>
          </w:tcPr>
          <w:p w:rsidR="001B04EF" w:rsidRPr="00E46C7B" w:rsidRDefault="001B04EF" w:rsidP="00805C21">
            <w:pPr>
              <w:adjustRightInd w:val="0"/>
              <w:spacing w:before="60" w:after="60" w:line="240" w:lineRule="auto"/>
              <w:ind w:firstLineChars="0" w:firstLine="0"/>
              <w:jc w:val="center"/>
              <w:rPr>
                <w:sz w:val="24"/>
              </w:rPr>
            </w:pPr>
            <w:r w:rsidRPr="00E46C7B">
              <w:rPr>
                <w:sz w:val="24"/>
              </w:rPr>
              <w:t>30</w:t>
            </w:r>
          </w:p>
        </w:tc>
        <w:tc>
          <w:tcPr>
            <w:tcW w:w="866" w:type="dxa"/>
            <w:vAlign w:val="center"/>
          </w:tcPr>
          <w:p w:rsidR="001B04EF" w:rsidRPr="00E46C7B" w:rsidRDefault="001B04EF" w:rsidP="00805C21">
            <w:pPr>
              <w:adjustRightInd w:val="0"/>
              <w:spacing w:before="60" w:after="60" w:line="240" w:lineRule="auto"/>
              <w:ind w:firstLineChars="0" w:firstLine="0"/>
              <w:jc w:val="center"/>
              <w:rPr>
                <w:sz w:val="24"/>
              </w:rPr>
            </w:pPr>
            <w:r w:rsidRPr="00E46C7B">
              <w:rPr>
                <w:sz w:val="24"/>
              </w:rPr>
              <w:t>20</w:t>
            </w:r>
          </w:p>
        </w:tc>
      </w:tr>
      <w:tr w:rsidR="001B04EF" w:rsidRPr="00E46C7B" w:rsidTr="00340B18">
        <w:trPr>
          <w:jc w:val="center"/>
        </w:trPr>
        <w:tc>
          <w:tcPr>
            <w:tcW w:w="3227" w:type="dxa"/>
            <w:vAlign w:val="center"/>
          </w:tcPr>
          <w:p w:rsidR="001B04EF" w:rsidRPr="00E46C7B" w:rsidRDefault="001B04EF" w:rsidP="00805C21">
            <w:pPr>
              <w:adjustRightInd w:val="0"/>
              <w:spacing w:before="60" w:after="60" w:line="240" w:lineRule="auto"/>
              <w:ind w:firstLineChars="0" w:firstLine="0"/>
              <w:jc w:val="center"/>
              <w:rPr>
                <w:sz w:val="24"/>
              </w:rPr>
            </w:pPr>
            <w:r w:rsidRPr="00E46C7B">
              <w:rPr>
                <w:sz w:val="24"/>
              </w:rPr>
              <w:t>平曲线最小长度（</w:t>
            </w:r>
            <w:r w:rsidRPr="00E46C7B">
              <w:rPr>
                <w:sz w:val="24"/>
              </w:rPr>
              <w:t>m</w:t>
            </w:r>
            <w:r w:rsidRPr="00E46C7B">
              <w:rPr>
                <w:sz w:val="24"/>
              </w:rPr>
              <w:t>）</w:t>
            </w:r>
          </w:p>
        </w:tc>
        <w:tc>
          <w:tcPr>
            <w:tcW w:w="865" w:type="dxa"/>
            <w:vAlign w:val="center"/>
          </w:tcPr>
          <w:p w:rsidR="001B04EF" w:rsidRPr="00E46C7B" w:rsidRDefault="001B04EF" w:rsidP="00805C21">
            <w:pPr>
              <w:adjustRightInd w:val="0"/>
              <w:spacing w:before="60" w:after="60" w:line="240" w:lineRule="auto"/>
              <w:ind w:firstLineChars="0" w:firstLine="0"/>
              <w:jc w:val="center"/>
              <w:rPr>
                <w:sz w:val="24"/>
              </w:rPr>
            </w:pPr>
            <w:r w:rsidRPr="00E46C7B">
              <w:rPr>
                <w:sz w:val="24"/>
              </w:rPr>
              <w:t>170</w:t>
            </w:r>
          </w:p>
        </w:tc>
        <w:tc>
          <w:tcPr>
            <w:tcW w:w="866" w:type="dxa"/>
            <w:vAlign w:val="center"/>
          </w:tcPr>
          <w:p w:rsidR="001B04EF" w:rsidRPr="00E46C7B" w:rsidRDefault="001B04EF" w:rsidP="00805C21">
            <w:pPr>
              <w:adjustRightInd w:val="0"/>
              <w:spacing w:before="60" w:after="60" w:line="240" w:lineRule="auto"/>
              <w:ind w:firstLineChars="0" w:firstLine="0"/>
              <w:jc w:val="center"/>
              <w:rPr>
                <w:sz w:val="24"/>
              </w:rPr>
            </w:pPr>
            <w:r w:rsidRPr="00E46C7B">
              <w:rPr>
                <w:sz w:val="24"/>
              </w:rPr>
              <w:t>140</w:t>
            </w:r>
          </w:p>
        </w:tc>
        <w:tc>
          <w:tcPr>
            <w:tcW w:w="865" w:type="dxa"/>
            <w:vAlign w:val="center"/>
          </w:tcPr>
          <w:p w:rsidR="001B04EF" w:rsidRPr="00E46C7B" w:rsidRDefault="001B04EF" w:rsidP="00805C21">
            <w:pPr>
              <w:adjustRightInd w:val="0"/>
              <w:spacing w:before="60" w:after="60" w:line="240" w:lineRule="auto"/>
              <w:ind w:firstLineChars="0" w:firstLine="0"/>
              <w:jc w:val="center"/>
              <w:rPr>
                <w:sz w:val="24"/>
              </w:rPr>
            </w:pPr>
            <w:r w:rsidRPr="00E46C7B">
              <w:rPr>
                <w:sz w:val="24"/>
              </w:rPr>
              <w:t>100</w:t>
            </w:r>
          </w:p>
        </w:tc>
        <w:tc>
          <w:tcPr>
            <w:tcW w:w="866" w:type="dxa"/>
            <w:vAlign w:val="center"/>
          </w:tcPr>
          <w:p w:rsidR="001B04EF" w:rsidRPr="00E46C7B" w:rsidRDefault="001B04EF" w:rsidP="00805C21">
            <w:pPr>
              <w:adjustRightInd w:val="0"/>
              <w:spacing w:before="60" w:after="60" w:line="240" w:lineRule="auto"/>
              <w:ind w:firstLineChars="0" w:firstLine="0"/>
              <w:jc w:val="center"/>
              <w:rPr>
                <w:sz w:val="24"/>
              </w:rPr>
            </w:pPr>
            <w:r w:rsidRPr="00E46C7B">
              <w:rPr>
                <w:sz w:val="24"/>
              </w:rPr>
              <w:t>85</w:t>
            </w:r>
          </w:p>
        </w:tc>
        <w:tc>
          <w:tcPr>
            <w:tcW w:w="865" w:type="dxa"/>
            <w:vAlign w:val="center"/>
          </w:tcPr>
          <w:p w:rsidR="001B04EF" w:rsidRPr="00E46C7B" w:rsidRDefault="001B04EF" w:rsidP="00805C21">
            <w:pPr>
              <w:adjustRightInd w:val="0"/>
              <w:spacing w:before="60" w:after="60" w:line="240" w:lineRule="auto"/>
              <w:ind w:firstLineChars="0" w:firstLine="0"/>
              <w:jc w:val="center"/>
              <w:rPr>
                <w:sz w:val="24"/>
              </w:rPr>
            </w:pPr>
            <w:r w:rsidRPr="00E46C7B">
              <w:rPr>
                <w:sz w:val="24"/>
              </w:rPr>
              <w:t>70</w:t>
            </w:r>
          </w:p>
        </w:tc>
        <w:tc>
          <w:tcPr>
            <w:tcW w:w="866" w:type="dxa"/>
            <w:vAlign w:val="center"/>
          </w:tcPr>
          <w:p w:rsidR="001B04EF" w:rsidRPr="00E46C7B" w:rsidRDefault="001B04EF" w:rsidP="00805C21">
            <w:pPr>
              <w:adjustRightInd w:val="0"/>
              <w:spacing w:before="60" w:after="60" w:line="240" w:lineRule="auto"/>
              <w:ind w:firstLineChars="0" w:firstLine="0"/>
              <w:jc w:val="center"/>
              <w:rPr>
                <w:sz w:val="24"/>
              </w:rPr>
            </w:pPr>
            <w:r w:rsidRPr="00E46C7B">
              <w:rPr>
                <w:sz w:val="24"/>
              </w:rPr>
              <w:t>50</w:t>
            </w:r>
          </w:p>
        </w:tc>
        <w:tc>
          <w:tcPr>
            <w:tcW w:w="866" w:type="dxa"/>
            <w:vAlign w:val="center"/>
          </w:tcPr>
          <w:p w:rsidR="001B04EF" w:rsidRPr="00E46C7B" w:rsidRDefault="001B04EF" w:rsidP="00805C21">
            <w:pPr>
              <w:adjustRightInd w:val="0"/>
              <w:spacing w:before="60" w:after="60" w:line="240" w:lineRule="auto"/>
              <w:ind w:firstLineChars="0" w:firstLine="0"/>
              <w:jc w:val="center"/>
              <w:rPr>
                <w:sz w:val="24"/>
              </w:rPr>
            </w:pPr>
            <w:r w:rsidRPr="00E46C7B">
              <w:rPr>
                <w:sz w:val="24"/>
              </w:rPr>
              <w:t>40</w:t>
            </w:r>
          </w:p>
        </w:tc>
      </w:tr>
      <w:tr w:rsidR="001B04EF" w:rsidRPr="00E46C7B" w:rsidTr="00340B18">
        <w:trPr>
          <w:jc w:val="center"/>
        </w:trPr>
        <w:tc>
          <w:tcPr>
            <w:tcW w:w="3227" w:type="dxa"/>
            <w:vAlign w:val="center"/>
          </w:tcPr>
          <w:p w:rsidR="001B04EF" w:rsidRPr="00E46C7B" w:rsidRDefault="001B04EF" w:rsidP="00805C21">
            <w:pPr>
              <w:adjustRightInd w:val="0"/>
              <w:spacing w:before="60" w:after="60" w:line="240" w:lineRule="auto"/>
              <w:ind w:firstLineChars="0" w:firstLine="0"/>
              <w:jc w:val="center"/>
              <w:rPr>
                <w:sz w:val="24"/>
              </w:rPr>
            </w:pPr>
            <w:r w:rsidRPr="00E46C7B">
              <w:rPr>
                <w:sz w:val="24"/>
              </w:rPr>
              <w:t>圆曲线最小长度（</w:t>
            </w:r>
            <w:r w:rsidRPr="00E46C7B">
              <w:rPr>
                <w:sz w:val="24"/>
              </w:rPr>
              <w:t>m</w:t>
            </w:r>
            <w:r w:rsidRPr="00E46C7B">
              <w:rPr>
                <w:sz w:val="24"/>
              </w:rPr>
              <w:t>）</w:t>
            </w:r>
          </w:p>
        </w:tc>
        <w:tc>
          <w:tcPr>
            <w:tcW w:w="865" w:type="dxa"/>
            <w:vAlign w:val="center"/>
          </w:tcPr>
          <w:p w:rsidR="001B04EF" w:rsidRPr="00E46C7B" w:rsidRDefault="001B04EF" w:rsidP="00805C21">
            <w:pPr>
              <w:adjustRightInd w:val="0"/>
              <w:spacing w:before="60" w:after="60" w:line="240" w:lineRule="auto"/>
              <w:ind w:firstLineChars="0" w:firstLine="0"/>
              <w:jc w:val="center"/>
              <w:rPr>
                <w:sz w:val="24"/>
              </w:rPr>
            </w:pPr>
            <w:r w:rsidRPr="00E46C7B">
              <w:rPr>
                <w:sz w:val="24"/>
              </w:rPr>
              <w:t>85</w:t>
            </w:r>
          </w:p>
        </w:tc>
        <w:tc>
          <w:tcPr>
            <w:tcW w:w="866" w:type="dxa"/>
            <w:vAlign w:val="center"/>
          </w:tcPr>
          <w:p w:rsidR="001B04EF" w:rsidRPr="00E46C7B" w:rsidRDefault="001B04EF" w:rsidP="00805C21">
            <w:pPr>
              <w:adjustRightInd w:val="0"/>
              <w:spacing w:before="60" w:after="60" w:line="240" w:lineRule="auto"/>
              <w:ind w:firstLineChars="0" w:firstLine="0"/>
              <w:jc w:val="center"/>
              <w:rPr>
                <w:sz w:val="24"/>
              </w:rPr>
            </w:pPr>
            <w:r w:rsidRPr="00E46C7B">
              <w:rPr>
                <w:sz w:val="24"/>
              </w:rPr>
              <w:t>70</w:t>
            </w:r>
          </w:p>
        </w:tc>
        <w:tc>
          <w:tcPr>
            <w:tcW w:w="865" w:type="dxa"/>
            <w:vAlign w:val="center"/>
          </w:tcPr>
          <w:p w:rsidR="001B04EF" w:rsidRPr="00E46C7B" w:rsidRDefault="001B04EF" w:rsidP="00805C21">
            <w:pPr>
              <w:adjustRightInd w:val="0"/>
              <w:spacing w:before="60" w:after="60" w:line="240" w:lineRule="auto"/>
              <w:ind w:firstLineChars="0" w:firstLine="0"/>
              <w:jc w:val="center"/>
              <w:rPr>
                <w:sz w:val="24"/>
              </w:rPr>
            </w:pPr>
            <w:r w:rsidRPr="00E46C7B">
              <w:rPr>
                <w:sz w:val="24"/>
              </w:rPr>
              <w:t>50</w:t>
            </w:r>
          </w:p>
        </w:tc>
        <w:tc>
          <w:tcPr>
            <w:tcW w:w="866" w:type="dxa"/>
            <w:vAlign w:val="center"/>
          </w:tcPr>
          <w:p w:rsidR="001B04EF" w:rsidRPr="00E46C7B" w:rsidRDefault="001B04EF" w:rsidP="00805C21">
            <w:pPr>
              <w:adjustRightInd w:val="0"/>
              <w:spacing w:before="60" w:after="60" w:line="240" w:lineRule="auto"/>
              <w:ind w:firstLineChars="0" w:firstLine="0"/>
              <w:jc w:val="center"/>
              <w:rPr>
                <w:sz w:val="24"/>
              </w:rPr>
            </w:pPr>
            <w:r w:rsidRPr="00E46C7B">
              <w:rPr>
                <w:sz w:val="24"/>
              </w:rPr>
              <w:t>40</w:t>
            </w:r>
          </w:p>
        </w:tc>
        <w:tc>
          <w:tcPr>
            <w:tcW w:w="865" w:type="dxa"/>
            <w:vAlign w:val="center"/>
          </w:tcPr>
          <w:p w:rsidR="001B04EF" w:rsidRPr="00E46C7B" w:rsidRDefault="001B04EF" w:rsidP="00805C21">
            <w:pPr>
              <w:adjustRightInd w:val="0"/>
              <w:spacing w:before="60" w:after="60" w:line="240" w:lineRule="auto"/>
              <w:ind w:firstLineChars="0" w:firstLine="0"/>
              <w:jc w:val="center"/>
              <w:rPr>
                <w:sz w:val="24"/>
              </w:rPr>
            </w:pPr>
            <w:r w:rsidRPr="00E46C7B">
              <w:rPr>
                <w:sz w:val="24"/>
              </w:rPr>
              <w:t>35</w:t>
            </w:r>
          </w:p>
        </w:tc>
        <w:tc>
          <w:tcPr>
            <w:tcW w:w="866" w:type="dxa"/>
            <w:vAlign w:val="center"/>
          </w:tcPr>
          <w:p w:rsidR="001B04EF" w:rsidRPr="00E46C7B" w:rsidRDefault="001B04EF" w:rsidP="00805C21">
            <w:pPr>
              <w:adjustRightInd w:val="0"/>
              <w:spacing w:before="60" w:after="60" w:line="240" w:lineRule="auto"/>
              <w:ind w:firstLineChars="0" w:firstLine="0"/>
              <w:jc w:val="center"/>
              <w:rPr>
                <w:sz w:val="24"/>
              </w:rPr>
            </w:pPr>
            <w:r w:rsidRPr="00E46C7B">
              <w:rPr>
                <w:sz w:val="24"/>
              </w:rPr>
              <w:t>25</w:t>
            </w:r>
          </w:p>
        </w:tc>
        <w:tc>
          <w:tcPr>
            <w:tcW w:w="866" w:type="dxa"/>
            <w:vAlign w:val="center"/>
          </w:tcPr>
          <w:p w:rsidR="001B04EF" w:rsidRPr="00E46C7B" w:rsidRDefault="001B04EF" w:rsidP="00805C21">
            <w:pPr>
              <w:adjustRightInd w:val="0"/>
              <w:spacing w:before="60" w:after="60" w:line="240" w:lineRule="auto"/>
              <w:ind w:firstLineChars="0" w:firstLine="0"/>
              <w:jc w:val="center"/>
              <w:rPr>
                <w:sz w:val="24"/>
              </w:rPr>
            </w:pPr>
            <w:r w:rsidRPr="00E46C7B">
              <w:rPr>
                <w:sz w:val="24"/>
              </w:rPr>
              <w:t>20</w:t>
            </w:r>
          </w:p>
        </w:tc>
      </w:tr>
    </w:tbl>
    <w:p w:rsidR="00202177" w:rsidRPr="00E46C7B" w:rsidRDefault="001B04EF" w:rsidP="00805C21">
      <w:pPr>
        <w:ind w:firstLine="480"/>
        <w:rPr>
          <w:sz w:val="24"/>
        </w:rPr>
      </w:pPr>
      <w:r w:rsidRPr="00E46C7B">
        <w:rPr>
          <w:rFonts w:hint="eastAsia"/>
          <w:sz w:val="24"/>
        </w:rPr>
        <w:t>当道路中心线转角</w:t>
      </w:r>
      <w:r w:rsidRPr="00E46C7B">
        <w:rPr>
          <w:sz w:val="24"/>
        </w:rPr>
        <w:t>α</w:t>
      </w:r>
      <w:r w:rsidRPr="00E46C7B">
        <w:rPr>
          <w:rFonts w:hint="eastAsia"/>
          <w:sz w:val="24"/>
        </w:rPr>
        <w:t>小于或等于</w:t>
      </w:r>
      <w:r w:rsidRPr="00E46C7B">
        <w:rPr>
          <w:rFonts w:hint="eastAsia"/>
          <w:sz w:val="24"/>
        </w:rPr>
        <w:t>7</w:t>
      </w:r>
      <w:r w:rsidRPr="00E46C7B">
        <w:rPr>
          <w:rFonts w:hint="eastAsia"/>
          <w:sz w:val="24"/>
        </w:rPr>
        <w:t>度且设计速度大于或等于</w:t>
      </w:r>
      <w:r w:rsidRPr="00E46C7B">
        <w:rPr>
          <w:rFonts w:hint="eastAsia"/>
          <w:sz w:val="24"/>
        </w:rPr>
        <w:t>60km/h</w:t>
      </w:r>
      <w:r w:rsidRPr="00E46C7B">
        <w:rPr>
          <w:rFonts w:hint="eastAsia"/>
          <w:sz w:val="24"/>
        </w:rPr>
        <w:t>的道路，其平曲线最小长度还应符合表</w:t>
      </w:r>
      <w:r w:rsidRPr="00E46C7B">
        <w:rPr>
          <w:rFonts w:hint="eastAsia"/>
          <w:sz w:val="24"/>
        </w:rPr>
        <w:t>6.</w:t>
      </w:r>
      <w:r w:rsidRPr="00E46C7B">
        <w:rPr>
          <w:sz w:val="24"/>
        </w:rPr>
        <w:t>2.</w:t>
      </w:r>
      <w:r w:rsidRPr="00E46C7B">
        <w:rPr>
          <w:rFonts w:hint="eastAsia"/>
          <w:sz w:val="24"/>
        </w:rPr>
        <w:t>4-2</w:t>
      </w:r>
      <w:r w:rsidRPr="00E46C7B">
        <w:rPr>
          <w:rFonts w:hint="eastAsia"/>
          <w:sz w:val="24"/>
        </w:rPr>
        <w:t>的规定。</w:t>
      </w:r>
    </w:p>
    <w:p w:rsidR="00607F1F" w:rsidRPr="00C11808" w:rsidRDefault="00607F1F" w:rsidP="00805C21">
      <w:pPr>
        <w:adjustRightInd w:val="0"/>
        <w:ind w:firstLineChars="0" w:firstLine="0"/>
        <w:jc w:val="center"/>
        <w:rPr>
          <w:rFonts w:eastAsia="黑体"/>
          <w:sz w:val="21"/>
          <w:szCs w:val="21"/>
        </w:rPr>
      </w:pPr>
      <w:r w:rsidRPr="00C11808">
        <w:rPr>
          <w:rFonts w:eastAsia="黑体" w:hint="eastAsia"/>
          <w:sz w:val="21"/>
          <w:szCs w:val="21"/>
        </w:rPr>
        <w:t>表</w:t>
      </w:r>
      <w:r w:rsidRPr="00C11808">
        <w:rPr>
          <w:rFonts w:eastAsia="黑体" w:hint="eastAsia"/>
          <w:sz w:val="21"/>
          <w:szCs w:val="21"/>
        </w:rPr>
        <w:t>6.2.</w:t>
      </w:r>
      <w:r w:rsidRPr="00C11808">
        <w:rPr>
          <w:rFonts w:eastAsia="黑体"/>
          <w:sz w:val="21"/>
          <w:szCs w:val="21"/>
        </w:rPr>
        <w:t xml:space="preserve">4-2 </w:t>
      </w:r>
      <w:r w:rsidRPr="00C11808">
        <w:rPr>
          <w:rFonts w:eastAsia="黑体" w:hint="eastAsia"/>
          <w:sz w:val="21"/>
          <w:szCs w:val="21"/>
        </w:rPr>
        <w:t>小转角平曲线</w:t>
      </w:r>
      <w:r w:rsidRPr="00C11808">
        <w:rPr>
          <w:rFonts w:eastAsia="黑体"/>
          <w:sz w:val="21"/>
          <w:szCs w:val="21"/>
        </w:rPr>
        <w:t>最小长度</w:t>
      </w:r>
      <w:r w:rsidR="003503FD" w:rsidRPr="00C11808">
        <w:rPr>
          <w:rFonts w:eastAsia="黑体" w:hint="eastAsia"/>
          <w:sz w:val="21"/>
          <w:szCs w:val="21"/>
        </w:rPr>
        <w:t>（</w:t>
      </w:r>
      <w:r w:rsidR="003503FD" w:rsidRPr="00C11808">
        <w:rPr>
          <w:rFonts w:eastAsia="黑体" w:hint="eastAsia"/>
          <w:sz w:val="21"/>
          <w:szCs w:val="21"/>
        </w:rPr>
        <w:t>m</w:t>
      </w:r>
      <w:r w:rsidR="003503FD" w:rsidRPr="00C11808">
        <w:rPr>
          <w:rFonts w:eastAsia="黑体" w:hint="eastAsia"/>
          <w:sz w:val="21"/>
          <w:szCs w:val="21"/>
        </w:rPr>
        <w:t>）</w:t>
      </w:r>
    </w:p>
    <w:tbl>
      <w:tblPr>
        <w:tblStyle w:val="aff2"/>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2660"/>
        <w:gridCol w:w="1982"/>
        <w:gridCol w:w="2322"/>
        <w:gridCol w:w="2322"/>
      </w:tblGrid>
      <w:tr w:rsidR="001B04EF" w:rsidRPr="00E46C7B" w:rsidTr="00340B18">
        <w:tc>
          <w:tcPr>
            <w:tcW w:w="2660" w:type="dxa"/>
          </w:tcPr>
          <w:p w:rsidR="001B04EF" w:rsidRPr="00E46C7B" w:rsidRDefault="001B04EF" w:rsidP="00805C21">
            <w:pPr>
              <w:adjustRightInd w:val="0"/>
              <w:spacing w:before="60" w:after="60" w:line="240" w:lineRule="auto"/>
              <w:ind w:firstLineChars="0" w:firstLine="0"/>
              <w:jc w:val="center"/>
              <w:rPr>
                <w:sz w:val="24"/>
              </w:rPr>
            </w:pPr>
            <w:r w:rsidRPr="00E46C7B">
              <w:rPr>
                <w:sz w:val="24"/>
              </w:rPr>
              <w:t>设计速度（</w:t>
            </w:r>
            <w:r w:rsidRPr="00E46C7B">
              <w:rPr>
                <w:sz w:val="24"/>
              </w:rPr>
              <w:t>km/h</w:t>
            </w:r>
            <w:r w:rsidRPr="00E46C7B">
              <w:rPr>
                <w:sz w:val="24"/>
              </w:rPr>
              <w:t>）</w:t>
            </w:r>
          </w:p>
        </w:tc>
        <w:tc>
          <w:tcPr>
            <w:tcW w:w="1982" w:type="dxa"/>
          </w:tcPr>
          <w:p w:rsidR="001B04EF" w:rsidRPr="00E46C7B" w:rsidRDefault="001B04EF" w:rsidP="00805C21">
            <w:pPr>
              <w:adjustRightInd w:val="0"/>
              <w:spacing w:before="60" w:after="60" w:line="240" w:lineRule="auto"/>
              <w:ind w:firstLineChars="0" w:firstLine="0"/>
              <w:jc w:val="center"/>
              <w:rPr>
                <w:sz w:val="24"/>
              </w:rPr>
            </w:pPr>
            <w:r w:rsidRPr="00E46C7B">
              <w:rPr>
                <w:sz w:val="24"/>
              </w:rPr>
              <w:t>100</w:t>
            </w:r>
          </w:p>
        </w:tc>
        <w:tc>
          <w:tcPr>
            <w:tcW w:w="2322" w:type="dxa"/>
          </w:tcPr>
          <w:p w:rsidR="001B04EF" w:rsidRPr="00E46C7B" w:rsidRDefault="001B04EF" w:rsidP="00805C21">
            <w:pPr>
              <w:adjustRightInd w:val="0"/>
              <w:spacing w:before="60" w:after="60" w:line="240" w:lineRule="auto"/>
              <w:ind w:firstLineChars="0" w:firstLine="0"/>
              <w:jc w:val="center"/>
              <w:rPr>
                <w:sz w:val="24"/>
              </w:rPr>
            </w:pPr>
            <w:r w:rsidRPr="00E46C7B">
              <w:rPr>
                <w:sz w:val="24"/>
              </w:rPr>
              <w:t>80</w:t>
            </w:r>
          </w:p>
        </w:tc>
        <w:tc>
          <w:tcPr>
            <w:tcW w:w="2322" w:type="dxa"/>
          </w:tcPr>
          <w:p w:rsidR="001B04EF" w:rsidRPr="00E46C7B" w:rsidRDefault="001B04EF" w:rsidP="00805C21">
            <w:pPr>
              <w:adjustRightInd w:val="0"/>
              <w:spacing w:before="60" w:after="60" w:line="240" w:lineRule="auto"/>
              <w:ind w:firstLineChars="0" w:firstLine="0"/>
              <w:jc w:val="center"/>
              <w:rPr>
                <w:sz w:val="24"/>
              </w:rPr>
            </w:pPr>
            <w:r w:rsidRPr="00E46C7B">
              <w:rPr>
                <w:sz w:val="24"/>
              </w:rPr>
              <w:t>60</w:t>
            </w:r>
          </w:p>
        </w:tc>
      </w:tr>
      <w:tr w:rsidR="001B04EF" w:rsidRPr="00E46C7B" w:rsidTr="00340B18">
        <w:tc>
          <w:tcPr>
            <w:tcW w:w="2660" w:type="dxa"/>
          </w:tcPr>
          <w:p w:rsidR="001B04EF" w:rsidRPr="00E46C7B" w:rsidRDefault="001B04EF" w:rsidP="00805C21">
            <w:pPr>
              <w:adjustRightInd w:val="0"/>
              <w:spacing w:before="60" w:after="60" w:line="240" w:lineRule="auto"/>
              <w:ind w:firstLineChars="0" w:firstLine="0"/>
              <w:jc w:val="center"/>
              <w:rPr>
                <w:sz w:val="24"/>
              </w:rPr>
            </w:pPr>
            <w:r w:rsidRPr="00E46C7B">
              <w:rPr>
                <w:sz w:val="24"/>
              </w:rPr>
              <w:t>平曲线最小长度（</w:t>
            </w:r>
            <w:r w:rsidRPr="00E46C7B">
              <w:rPr>
                <w:sz w:val="24"/>
              </w:rPr>
              <w:t>m</w:t>
            </w:r>
            <w:r w:rsidRPr="00E46C7B">
              <w:rPr>
                <w:sz w:val="24"/>
              </w:rPr>
              <w:t>）</w:t>
            </w:r>
          </w:p>
        </w:tc>
        <w:tc>
          <w:tcPr>
            <w:tcW w:w="1982" w:type="dxa"/>
          </w:tcPr>
          <w:p w:rsidR="001B04EF" w:rsidRPr="00E46C7B" w:rsidRDefault="001B04EF" w:rsidP="00805C21">
            <w:pPr>
              <w:adjustRightInd w:val="0"/>
              <w:spacing w:before="60" w:after="60" w:line="240" w:lineRule="auto"/>
              <w:ind w:firstLineChars="0" w:firstLine="0"/>
              <w:jc w:val="center"/>
              <w:rPr>
                <w:sz w:val="24"/>
              </w:rPr>
            </w:pPr>
            <w:r w:rsidRPr="00E46C7B">
              <w:rPr>
                <w:sz w:val="24"/>
              </w:rPr>
              <w:t>1200/α</w:t>
            </w:r>
          </w:p>
        </w:tc>
        <w:tc>
          <w:tcPr>
            <w:tcW w:w="2322" w:type="dxa"/>
          </w:tcPr>
          <w:p w:rsidR="001B04EF" w:rsidRPr="00E46C7B" w:rsidRDefault="001B04EF" w:rsidP="00805C21">
            <w:pPr>
              <w:adjustRightInd w:val="0"/>
              <w:spacing w:before="60" w:after="60" w:line="240" w:lineRule="auto"/>
              <w:ind w:firstLineChars="0" w:firstLine="0"/>
              <w:jc w:val="center"/>
              <w:rPr>
                <w:sz w:val="24"/>
              </w:rPr>
            </w:pPr>
            <w:r w:rsidRPr="00E46C7B">
              <w:rPr>
                <w:sz w:val="24"/>
              </w:rPr>
              <w:t>1000/α</w:t>
            </w:r>
          </w:p>
        </w:tc>
        <w:tc>
          <w:tcPr>
            <w:tcW w:w="2322" w:type="dxa"/>
          </w:tcPr>
          <w:p w:rsidR="001B04EF" w:rsidRPr="00E46C7B" w:rsidRDefault="001B04EF" w:rsidP="00805C21">
            <w:pPr>
              <w:adjustRightInd w:val="0"/>
              <w:spacing w:before="60" w:after="60" w:line="240" w:lineRule="auto"/>
              <w:ind w:firstLineChars="0" w:firstLine="0"/>
              <w:jc w:val="center"/>
              <w:rPr>
                <w:sz w:val="24"/>
              </w:rPr>
            </w:pPr>
            <w:r w:rsidRPr="00E46C7B">
              <w:rPr>
                <w:sz w:val="24"/>
              </w:rPr>
              <w:t>700/α</w:t>
            </w:r>
          </w:p>
        </w:tc>
      </w:tr>
    </w:tbl>
    <w:p w:rsidR="00202177" w:rsidRPr="00E46C7B" w:rsidRDefault="00DA0DC9" w:rsidP="00805C21">
      <w:pPr>
        <w:ind w:firstLine="480"/>
        <w:rPr>
          <w:sz w:val="24"/>
        </w:rPr>
      </w:pPr>
      <w:r w:rsidRPr="00E46C7B">
        <w:rPr>
          <w:rFonts w:hint="eastAsia"/>
          <w:sz w:val="24"/>
        </w:rPr>
        <w:t xml:space="preserve">  </w:t>
      </w:r>
      <w:r w:rsidR="001B04EF" w:rsidRPr="00E46C7B">
        <w:rPr>
          <w:sz w:val="24"/>
        </w:rPr>
        <w:t>注：表中的</w:t>
      </w:r>
      <w:r w:rsidR="001B04EF" w:rsidRPr="00E46C7B">
        <w:rPr>
          <w:sz w:val="24"/>
        </w:rPr>
        <w:t>α</w:t>
      </w:r>
      <w:r w:rsidR="001B04EF" w:rsidRPr="00E46C7B">
        <w:rPr>
          <w:sz w:val="24"/>
        </w:rPr>
        <w:t>为路线转角值（</w:t>
      </w:r>
      <w:r w:rsidR="001B04EF" w:rsidRPr="00E46C7B">
        <w:rPr>
          <w:sz w:val="24"/>
        </w:rPr>
        <w:t>°</w:t>
      </w:r>
      <w:r w:rsidR="001B04EF" w:rsidRPr="00E46C7B">
        <w:rPr>
          <w:sz w:val="24"/>
        </w:rPr>
        <w:t>），当</w:t>
      </w:r>
      <w:r w:rsidR="001B04EF" w:rsidRPr="00E46C7B">
        <w:rPr>
          <w:sz w:val="24"/>
        </w:rPr>
        <w:t>α</w:t>
      </w:r>
      <w:r w:rsidR="001B04EF" w:rsidRPr="00E46C7B">
        <w:rPr>
          <w:sz w:val="24"/>
        </w:rPr>
        <w:t>小于</w:t>
      </w:r>
      <w:r w:rsidR="001B04EF" w:rsidRPr="00E46C7B">
        <w:rPr>
          <w:sz w:val="24"/>
        </w:rPr>
        <w:t>2°</w:t>
      </w:r>
      <w:r w:rsidR="001B04EF" w:rsidRPr="00E46C7B">
        <w:rPr>
          <w:sz w:val="24"/>
        </w:rPr>
        <w:t>时，按</w:t>
      </w:r>
      <w:r w:rsidR="001B04EF" w:rsidRPr="00E46C7B">
        <w:rPr>
          <w:sz w:val="24"/>
        </w:rPr>
        <w:t>2°</w:t>
      </w:r>
      <w:r w:rsidR="001B04EF" w:rsidRPr="00E46C7B">
        <w:rPr>
          <w:sz w:val="24"/>
        </w:rPr>
        <w:t>计。</w:t>
      </w:r>
    </w:p>
    <w:p w:rsidR="00202177" w:rsidRPr="00E46C7B" w:rsidRDefault="00202177" w:rsidP="00805C21">
      <w:pPr>
        <w:pStyle w:val="3"/>
        <w:snapToGrid/>
      </w:pPr>
      <w:r w:rsidRPr="00E46C7B">
        <w:rPr>
          <w:rFonts w:hint="eastAsia"/>
        </w:rPr>
        <w:t>圆曲线半径小于本</w:t>
      </w:r>
      <w:r w:rsidR="00B06D0D">
        <w:rPr>
          <w:rFonts w:hint="eastAsia"/>
        </w:rPr>
        <w:t>规范</w:t>
      </w:r>
      <w:r w:rsidRPr="00E46C7B">
        <w:rPr>
          <w:rFonts w:hint="eastAsia"/>
        </w:rPr>
        <w:t>表</w:t>
      </w:r>
      <w:r w:rsidRPr="00E46C7B">
        <w:rPr>
          <w:rFonts w:hint="eastAsia"/>
        </w:rPr>
        <w:t>6.2.2</w:t>
      </w:r>
      <w:r w:rsidRPr="00E46C7B">
        <w:rPr>
          <w:rFonts w:hint="eastAsia"/>
        </w:rPr>
        <w:t>中不设超高最小半径时，应在圆曲线范围内设置超高。超高应符合下列规定：</w:t>
      </w:r>
    </w:p>
    <w:p w:rsidR="00202177" w:rsidRPr="00E46C7B" w:rsidRDefault="00202177" w:rsidP="00805C21">
      <w:pPr>
        <w:pStyle w:val="0"/>
        <w:ind w:firstLineChars="150" w:firstLine="360"/>
      </w:pPr>
      <w:r w:rsidRPr="00E46C7B">
        <w:rPr>
          <w:rFonts w:hint="eastAsia"/>
        </w:rPr>
        <w:t>1</w:t>
      </w:r>
      <w:r w:rsidR="000E5929" w:rsidRPr="00E46C7B">
        <w:rPr>
          <w:rFonts w:hint="eastAsia"/>
        </w:rPr>
        <w:t xml:space="preserve">  </w:t>
      </w:r>
      <w:r w:rsidRPr="00E46C7B">
        <w:rPr>
          <w:rFonts w:hint="eastAsia"/>
        </w:rPr>
        <w:t>超高的横坡度应根据设计速度、圆曲线半径、路面类型、自然条件和车辆组成等情况确定，必要时应按运行速度予以验算。</w:t>
      </w:r>
    </w:p>
    <w:p w:rsidR="00202177" w:rsidRPr="00E46C7B" w:rsidRDefault="00202177" w:rsidP="00805C21">
      <w:pPr>
        <w:pStyle w:val="0"/>
        <w:ind w:firstLineChars="150" w:firstLine="360"/>
      </w:pPr>
      <w:r w:rsidRPr="00E46C7B">
        <w:rPr>
          <w:rFonts w:hint="eastAsia"/>
        </w:rPr>
        <w:t>2</w:t>
      </w:r>
      <w:r w:rsidR="000E5929" w:rsidRPr="00E46C7B">
        <w:rPr>
          <w:rFonts w:hint="eastAsia"/>
        </w:rPr>
        <w:t xml:space="preserve">  </w:t>
      </w:r>
      <w:r w:rsidRPr="00E46C7B">
        <w:rPr>
          <w:rFonts w:hint="eastAsia"/>
        </w:rPr>
        <w:t>各级道路的最大超高横坡度应符合表</w:t>
      </w:r>
      <w:r w:rsidRPr="00E46C7B">
        <w:rPr>
          <w:rFonts w:hint="eastAsia"/>
        </w:rPr>
        <w:t>6.</w:t>
      </w:r>
      <w:r w:rsidRPr="00E46C7B">
        <w:t>2.5</w:t>
      </w:r>
      <w:r w:rsidRPr="00E46C7B">
        <w:rPr>
          <w:rFonts w:hint="eastAsia"/>
        </w:rPr>
        <w:t>的规定。</w:t>
      </w:r>
    </w:p>
    <w:p w:rsidR="00607F1F" w:rsidRPr="00C11808" w:rsidRDefault="00607F1F" w:rsidP="00805C21">
      <w:pPr>
        <w:adjustRightInd w:val="0"/>
        <w:ind w:firstLineChars="0" w:firstLine="0"/>
        <w:jc w:val="center"/>
        <w:rPr>
          <w:rFonts w:eastAsia="黑体"/>
          <w:sz w:val="21"/>
          <w:szCs w:val="21"/>
        </w:rPr>
      </w:pPr>
      <w:r w:rsidRPr="00C11808">
        <w:rPr>
          <w:rFonts w:eastAsia="黑体" w:hint="eastAsia"/>
          <w:sz w:val="21"/>
          <w:szCs w:val="21"/>
        </w:rPr>
        <w:t>表</w:t>
      </w:r>
      <w:r w:rsidRPr="00C11808">
        <w:rPr>
          <w:rFonts w:eastAsia="黑体" w:hint="eastAsia"/>
          <w:sz w:val="21"/>
          <w:szCs w:val="21"/>
        </w:rPr>
        <w:t>6.2.</w:t>
      </w:r>
      <w:r w:rsidRPr="00C11808">
        <w:rPr>
          <w:rFonts w:eastAsia="黑体"/>
          <w:sz w:val="21"/>
          <w:szCs w:val="21"/>
        </w:rPr>
        <w:t xml:space="preserve">5 </w:t>
      </w:r>
      <w:r w:rsidRPr="00C11808">
        <w:rPr>
          <w:rFonts w:eastAsia="黑体" w:hint="eastAsia"/>
          <w:sz w:val="21"/>
          <w:szCs w:val="21"/>
        </w:rPr>
        <w:t>最大超高</w:t>
      </w:r>
      <w:r w:rsidRPr="00C11808">
        <w:rPr>
          <w:rFonts w:eastAsia="黑体"/>
          <w:sz w:val="21"/>
          <w:szCs w:val="21"/>
        </w:rPr>
        <w:t>横坡</w:t>
      </w:r>
      <w:r w:rsidR="003503FD" w:rsidRPr="00C11808">
        <w:rPr>
          <w:rFonts w:eastAsia="黑体" w:hint="eastAsia"/>
          <w:sz w:val="21"/>
          <w:szCs w:val="21"/>
        </w:rPr>
        <w:t>（</w:t>
      </w:r>
      <w:r w:rsidR="003503FD" w:rsidRPr="00C11808">
        <w:rPr>
          <w:rFonts w:eastAsia="黑体" w:hint="eastAsia"/>
          <w:sz w:val="21"/>
          <w:szCs w:val="21"/>
        </w:rPr>
        <w:t>%</w:t>
      </w:r>
      <w:r w:rsidR="003503FD" w:rsidRPr="00C11808">
        <w:rPr>
          <w:rFonts w:eastAsia="黑体" w:hint="eastAsia"/>
          <w:sz w:val="21"/>
          <w:szCs w:val="21"/>
        </w:rPr>
        <w:t>）</w:t>
      </w:r>
    </w:p>
    <w:tbl>
      <w:tblPr>
        <w:tblStyle w:val="aff2"/>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3085"/>
        <w:gridCol w:w="2067"/>
        <w:gridCol w:w="2067"/>
        <w:gridCol w:w="2067"/>
      </w:tblGrid>
      <w:tr w:rsidR="00136383" w:rsidRPr="00E46C7B" w:rsidTr="00340B18">
        <w:tc>
          <w:tcPr>
            <w:tcW w:w="3085" w:type="dxa"/>
          </w:tcPr>
          <w:p w:rsidR="00136383" w:rsidRPr="00E46C7B" w:rsidRDefault="00136383" w:rsidP="00805C21">
            <w:pPr>
              <w:adjustRightInd w:val="0"/>
              <w:spacing w:before="60" w:after="60" w:line="240" w:lineRule="auto"/>
              <w:ind w:firstLineChars="0" w:firstLine="0"/>
              <w:jc w:val="center"/>
              <w:rPr>
                <w:sz w:val="24"/>
              </w:rPr>
            </w:pPr>
            <w:r w:rsidRPr="00E46C7B">
              <w:rPr>
                <w:sz w:val="24"/>
              </w:rPr>
              <w:t>设计速度（</w:t>
            </w:r>
            <w:r w:rsidRPr="00E46C7B">
              <w:rPr>
                <w:sz w:val="24"/>
              </w:rPr>
              <w:t>km/h</w:t>
            </w:r>
            <w:r w:rsidRPr="00E46C7B">
              <w:rPr>
                <w:sz w:val="24"/>
              </w:rPr>
              <w:t>）</w:t>
            </w:r>
          </w:p>
        </w:tc>
        <w:tc>
          <w:tcPr>
            <w:tcW w:w="2067" w:type="dxa"/>
          </w:tcPr>
          <w:p w:rsidR="00136383" w:rsidRPr="00E46C7B" w:rsidRDefault="00136383" w:rsidP="00805C21">
            <w:pPr>
              <w:adjustRightInd w:val="0"/>
              <w:spacing w:before="60" w:after="60" w:line="240" w:lineRule="auto"/>
              <w:ind w:firstLineChars="0" w:firstLine="0"/>
              <w:jc w:val="center"/>
              <w:rPr>
                <w:sz w:val="24"/>
              </w:rPr>
            </w:pPr>
            <w:r w:rsidRPr="00E46C7B">
              <w:rPr>
                <w:sz w:val="24"/>
              </w:rPr>
              <w:t>100,80</w:t>
            </w:r>
          </w:p>
        </w:tc>
        <w:tc>
          <w:tcPr>
            <w:tcW w:w="2067" w:type="dxa"/>
          </w:tcPr>
          <w:p w:rsidR="00136383" w:rsidRPr="00E46C7B" w:rsidRDefault="00136383" w:rsidP="00805C21">
            <w:pPr>
              <w:adjustRightInd w:val="0"/>
              <w:spacing w:before="60" w:after="60" w:line="240" w:lineRule="auto"/>
              <w:ind w:firstLineChars="0" w:firstLine="0"/>
              <w:jc w:val="center"/>
              <w:rPr>
                <w:sz w:val="24"/>
              </w:rPr>
            </w:pPr>
            <w:r w:rsidRPr="00E46C7B">
              <w:rPr>
                <w:sz w:val="24"/>
              </w:rPr>
              <w:t>60,50</w:t>
            </w:r>
          </w:p>
        </w:tc>
        <w:tc>
          <w:tcPr>
            <w:tcW w:w="2067" w:type="dxa"/>
          </w:tcPr>
          <w:p w:rsidR="00136383" w:rsidRPr="00E46C7B" w:rsidRDefault="00136383" w:rsidP="00805C21">
            <w:pPr>
              <w:adjustRightInd w:val="0"/>
              <w:spacing w:before="60" w:after="60" w:line="240" w:lineRule="auto"/>
              <w:ind w:firstLineChars="0" w:firstLine="0"/>
              <w:jc w:val="center"/>
              <w:rPr>
                <w:sz w:val="24"/>
              </w:rPr>
            </w:pPr>
            <w:r w:rsidRPr="00E46C7B">
              <w:rPr>
                <w:sz w:val="24"/>
              </w:rPr>
              <w:t>40,30,20</w:t>
            </w:r>
          </w:p>
        </w:tc>
      </w:tr>
      <w:tr w:rsidR="00136383" w:rsidRPr="00E46C7B" w:rsidTr="00340B18">
        <w:tc>
          <w:tcPr>
            <w:tcW w:w="3085" w:type="dxa"/>
          </w:tcPr>
          <w:p w:rsidR="00136383" w:rsidRPr="00E46C7B" w:rsidRDefault="00136383" w:rsidP="00805C21">
            <w:pPr>
              <w:adjustRightInd w:val="0"/>
              <w:spacing w:before="60" w:after="60" w:line="240" w:lineRule="auto"/>
              <w:ind w:firstLineChars="0" w:firstLine="0"/>
              <w:jc w:val="center"/>
              <w:rPr>
                <w:sz w:val="24"/>
              </w:rPr>
            </w:pPr>
            <w:r w:rsidRPr="00E46C7B">
              <w:rPr>
                <w:sz w:val="24"/>
              </w:rPr>
              <w:t>最大超高横坡度（</w:t>
            </w:r>
            <w:r w:rsidRPr="00E46C7B">
              <w:rPr>
                <w:sz w:val="24"/>
              </w:rPr>
              <w:t>%</w:t>
            </w:r>
            <w:r w:rsidRPr="00E46C7B">
              <w:rPr>
                <w:sz w:val="24"/>
              </w:rPr>
              <w:t>）</w:t>
            </w:r>
          </w:p>
        </w:tc>
        <w:tc>
          <w:tcPr>
            <w:tcW w:w="2067" w:type="dxa"/>
          </w:tcPr>
          <w:p w:rsidR="00136383" w:rsidRPr="00E46C7B" w:rsidRDefault="00136383" w:rsidP="00805C21">
            <w:pPr>
              <w:adjustRightInd w:val="0"/>
              <w:spacing w:before="60" w:after="60" w:line="240" w:lineRule="auto"/>
              <w:ind w:firstLineChars="0" w:firstLine="0"/>
              <w:jc w:val="center"/>
              <w:rPr>
                <w:sz w:val="24"/>
              </w:rPr>
            </w:pPr>
            <w:r w:rsidRPr="00E46C7B">
              <w:rPr>
                <w:sz w:val="24"/>
              </w:rPr>
              <w:t>4</w:t>
            </w:r>
          </w:p>
        </w:tc>
        <w:tc>
          <w:tcPr>
            <w:tcW w:w="2067" w:type="dxa"/>
          </w:tcPr>
          <w:p w:rsidR="00136383" w:rsidRPr="00E46C7B" w:rsidRDefault="00136383" w:rsidP="00805C21">
            <w:pPr>
              <w:adjustRightInd w:val="0"/>
              <w:spacing w:before="60" w:after="60" w:line="240" w:lineRule="auto"/>
              <w:ind w:firstLineChars="0" w:firstLine="0"/>
              <w:jc w:val="center"/>
              <w:rPr>
                <w:sz w:val="24"/>
              </w:rPr>
            </w:pPr>
            <w:r w:rsidRPr="00E46C7B">
              <w:rPr>
                <w:sz w:val="24"/>
              </w:rPr>
              <w:t>4</w:t>
            </w:r>
          </w:p>
        </w:tc>
        <w:tc>
          <w:tcPr>
            <w:tcW w:w="2067" w:type="dxa"/>
          </w:tcPr>
          <w:p w:rsidR="00136383" w:rsidRPr="00E46C7B" w:rsidRDefault="00136383" w:rsidP="00805C21">
            <w:pPr>
              <w:adjustRightInd w:val="0"/>
              <w:spacing w:before="60" w:after="60" w:line="240" w:lineRule="auto"/>
              <w:ind w:firstLineChars="0" w:firstLine="0"/>
              <w:jc w:val="center"/>
              <w:rPr>
                <w:sz w:val="24"/>
              </w:rPr>
            </w:pPr>
            <w:r w:rsidRPr="00E46C7B">
              <w:rPr>
                <w:sz w:val="24"/>
              </w:rPr>
              <w:t>2</w:t>
            </w:r>
          </w:p>
        </w:tc>
      </w:tr>
    </w:tbl>
    <w:p w:rsidR="00202177" w:rsidRPr="00E46C7B" w:rsidRDefault="00136383" w:rsidP="00805C21">
      <w:pPr>
        <w:pStyle w:val="0"/>
        <w:ind w:firstLineChars="150" w:firstLine="360"/>
      </w:pPr>
      <w:r w:rsidRPr="00E46C7B">
        <w:rPr>
          <w:rFonts w:hint="eastAsia"/>
        </w:rPr>
        <w:t xml:space="preserve">3  </w:t>
      </w:r>
      <w:r w:rsidRPr="00E46C7B">
        <w:rPr>
          <w:rFonts w:hint="eastAsia"/>
        </w:rPr>
        <w:t>超高的过渡方式应根据地形状况、车道数、超高横坡度、横断面形式、便于排水、路容美观等因素决定。单幅路路面宽度及三幅路机动车道</w:t>
      </w:r>
      <w:proofErr w:type="gramStart"/>
      <w:r w:rsidRPr="00E46C7B">
        <w:rPr>
          <w:rFonts w:hint="eastAsia"/>
        </w:rPr>
        <w:t>路面宜绕中线</w:t>
      </w:r>
      <w:proofErr w:type="gramEnd"/>
      <w:r w:rsidRPr="00E46C7B">
        <w:rPr>
          <w:rFonts w:hint="eastAsia"/>
        </w:rPr>
        <w:t>旋转；双幅路路面及四幅路机动车道</w:t>
      </w:r>
      <w:proofErr w:type="gramStart"/>
      <w:r w:rsidRPr="00E46C7B">
        <w:rPr>
          <w:rFonts w:hint="eastAsia"/>
        </w:rPr>
        <w:t>路面宜绕中间</w:t>
      </w:r>
      <w:proofErr w:type="gramEnd"/>
      <w:r w:rsidRPr="00E46C7B">
        <w:rPr>
          <w:rFonts w:hint="eastAsia"/>
        </w:rPr>
        <w:t>分隔带边缘旋转，使两侧车行道各自成为独立的超高横断面。</w:t>
      </w:r>
    </w:p>
    <w:p w:rsidR="00202177" w:rsidRPr="00E46C7B" w:rsidRDefault="00202177" w:rsidP="00805C21">
      <w:pPr>
        <w:pStyle w:val="3"/>
        <w:snapToGrid/>
      </w:pPr>
      <w:r w:rsidRPr="00E46C7B">
        <w:rPr>
          <w:rFonts w:hint="eastAsia"/>
        </w:rPr>
        <w:lastRenderedPageBreak/>
        <w:t>由直线上的正常路拱断面过渡到圆曲线上的超高断面时，必须在其间设置超高缓和段。超高缓和段应符合下列规定：</w:t>
      </w:r>
    </w:p>
    <w:p w:rsidR="00202177" w:rsidRPr="00E46C7B" w:rsidRDefault="00202177" w:rsidP="00805C21">
      <w:pPr>
        <w:pStyle w:val="0"/>
        <w:ind w:firstLineChars="150" w:firstLine="360"/>
      </w:pPr>
      <w:r w:rsidRPr="00E46C7B">
        <w:rPr>
          <w:rFonts w:hint="eastAsia"/>
        </w:rPr>
        <w:t>1</w:t>
      </w:r>
      <w:r w:rsidR="000E5929" w:rsidRPr="00E46C7B">
        <w:rPr>
          <w:rFonts w:hint="eastAsia"/>
        </w:rPr>
        <w:t xml:space="preserve">  </w:t>
      </w:r>
      <w:r w:rsidRPr="00E46C7B">
        <w:rPr>
          <w:rFonts w:hint="eastAsia"/>
        </w:rPr>
        <w:t>超高缓和段长度按下式计算：</w:t>
      </w:r>
    </w:p>
    <w:p w:rsidR="002B5949" w:rsidRPr="00E46C7B" w:rsidRDefault="00FF2357" w:rsidP="004A07F2">
      <w:pPr>
        <w:adjustRightInd w:val="0"/>
        <w:ind w:firstLine="480"/>
        <w:jc w:val="right"/>
        <w:rPr>
          <w:sz w:val="24"/>
        </w:rPr>
      </w:pPr>
      <w:r w:rsidRPr="00E46C7B">
        <w:rPr>
          <w:rFonts w:hint="eastAsia"/>
          <w:sz w:val="24"/>
        </w:rPr>
        <w:t xml:space="preserve">               </w:t>
      </w:r>
      <m:oMath>
        <m:r>
          <m:rPr>
            <m:sty m:val="p"/>
          </m:rPr>
          <w:rPr>
            <w:rFonts w:ascii="Cambria Math" w:eastAsiaTheme="minorEastAsia" w:hAnsi="Cambria Math"/>
            <w:sz w:val="24"/>
          </w:rPr>
          <m:t>Le=b·∆i/ε</m:t>
        </m:r>
      </m:oMath>
      <w:r w:rsidR="0075495A" w:rsidRPr="00E46C7B">
        <w:rPr>
          <w:rFonts w:hint="eastAsia"/>
          <w:noProof/>
          <w:sz w:val="24"/>
        </w:rPr>
        <w:t xml:space="preserve">    </w:t>
      </w:r>
      <w:r w:rsidRPr="00E46C7B">
        <w:rPr>
          <w:rFonts w:hint="eastAsia"/>
          <w:noProof/>
          <w:sz w:val="24"/>
        </w:rPr>
        <w:t xml:space="preserve">                     </w:t>
      </w:r>
      <w:r w:rsidR="0075495A" w:rsidRPr="00E46C7B">
        <w:rPr>
          <w:rFonts w:hint="eastAsia"/>
          <w:noProof/>
          <w:sz w:val="24"/>
        </w:rPr>
        <w:t xml:space="preserve"> </w:t>
      </w:r>
      <w:r w:rsidR="002B5949" w:rsidRPr="00E46C7B">
        <w:rPr>
          <w:rFonts w:hint="eastAsia"/>
          <w:sz w:val="24"/>
        </w:rPr>
        <w:t>（</w:t>
      </w:r>
      <w:r w:rsidR="002B5949" w:rsidRPr="00E46C7B">
        <w:rPr>
          <w:rFonts w:hint="eastAsia"/>
          <w:sz w:val="24"/>
        </w:rPr>
        <w:t>6.2.6</w:t>
      </w:r>
      <w:r w:rsidR="002B5949" w:rsidRPr="00E46C7B">
        <w:rPr>
          <w:rFonts w:hint="eastAsia"/>
          <w:sz w:val="24"/>
        </w:rPr>
        <w:t>）</w:t>
      </w:r>
    </w:p>
    <w:p w:rsidR="0075495A" w:rsidRPr="00E46C7B" w:rsidRDefault="0075495A" w:rsidP="00805C21">
      <w:pPr>
        <w:adjustRightInd w:val="0"/>
        <w:ind w:firstLineChars="0" w:firstLine="0"/>
        <w:rPr>
          <w:sz w:val="24"/>
        </w:rPr>
      </w:pPr>
      <w:r w:rsidRPr="00E46C7B">
        <w:rPr>
          <w:rFonts w:hint="eastAsia"/>
          <w:sz w:val="24"/>
        </w:rPr>
        <w:t>式中：</w:t>
      </w:r>
      <w:r w:rsidRPr="00E46C7B">
        <w:rPr>
          <w:rFonts w:hint="eastAsia"/>
          <w:sz w:val="24"/>
        </w:rPr>
        <w:t>L</w:t>
      </w:r>
      <w:r w:rsidRPr="00E46C7B">
        <w:rPr>
          <w:sz w:val="24"/>
        </w:rPr>
        <w:t>e——</w:t>
      </w:r>
      <w:r w:rsidRPr="00E46C7B">
        <w:rPr>
          <w:rFonts w:hint="eastAsia"/>
          <w:sz w:val="24"/>
        </w:rPr>
        <w:t>超高缓和段长度（</w:t>
      </w:r>
      <w:r w:rsidRPr="00E46C7B">
        <w:rPr>
          <w:rFonts w:hint="eastAsia"/>
          <w:sz w:val="24"/>
        </w:rPr>
        <w:t>m</w:t>
      </w:r>
      <w:r w:rsidRPr="00E46C7B">
        <w:rPr>
          <w:rFonts w:hint="eastAsia"/>
          <w:sz w:val="24"/>
        </w:rPr>
        <w:t>）；</w:t>
      </w:r>
    </w:p>
    <w:p w:rsidR="0075495A" w:rsidRPr="00E46C7B" w:rsidRDefault="0075495A" w:rsidP="00805C21">
      <w:pPr>
        <w:adjustRightInd w:val="0"/>
        <w:ind w:firstLineChars="321" w:firstLine="770"/>
        <w:rPr>
          <w:sz w:val="24"/>
        </w:rPr>
      </w:pPr>
      <w:r w:rsidRPr="00E46C7B">
        <w:rPr>
          <w:sz w:val="24"/>
        </w:rPr>
        <w:t>b——</w:t>
      </w:r>
      <w:r w:rsidRPr="00E46C7B">
        <w:rPr>
          <w:rFonts w:hint="eastAsia"/>
          <w:sz w:val="24"/>
        </w:rPr>
        <w:t>超高旋转轴至路面边缘的宽度（</w:t>
      </w:r>
      <w:r w:rsidRPr="00E46C7B">
        <w:rPr>
          <w:rFonts w:hint="eastAsia"/>
          <w:sz w:val="24"/>
        </w:rPr>
        <w:t>m</w:t>
      </w:r>
      <w:r w:rsidRPr="00E46C7B">
        <w:rPr>
          <w:rFonts w:hint="eastAsia"/>
          <w:sz w:val="24"/>
        </w:rPr>
        <w:t>）；</w:t>
      </w:r>
    </w:p>
    <w:p w:rsidR="0075495A" w:rsidRPr="00E46C7B" w:rsidRDefault="0075495A" w:rsidP="00805C21">
      <w:pPr>
        <w:adjustRightInd w:val="0"/>
        <w:ind w:firstLineChars="271" w:firstLine="650"/>
        <w:rPr>
          <w:sz w:val="24"/>
        </w:rPr>
      </w:pPr>
      <w:r w:rsidRPr="00E46C7B">
        <w:rPr>
          <w:rFonts w:hint="eastAsia"/>
          <w:sz w:val="24"/>
        </w:rPr>
        <w:t>Δ</w:t>
      </w:r>
      <w:proofErr w:type="spellStart"/>
      <w:r w:rsidRPr="00E46C7B">
        <w:rPr>
          <w:rFonts w:hint="eastAsia"/>
          <w:sz w:val="24"/>
        </w:rPr>
        <w:t>i</w:t>
      </w:r>
      <w:proofErr w:type="spellEnd"/>
      <w:r w:rsidRPr="00E46C7B">
        <w:rPr>
          <w:sz w:val="24"/>
        </w:rPr>
        <w:t>——</w:t>
      </w:r>
      <w:r w:rsidRPr="00E46C7B">
        <w:rPr>
          <w:rFonts w:hint="eastAsia"/>
          <w:sz w:val="24"/>
        </w:rPr>
        <w:t>超高横坡度与路拱坡度的代数差（</w:t>
      </w:r>
      <w:r w:rsidRPr="00E46C7B">
        <w:rPr>
          <w:rFonts w:hint="eastAsia"/>
          <w:sz w:val="24"/>
        </w:rPr>
        <w:t>%</w:t>
      </w:r>
      <w:r w:rsidRPr="00E46C7B">
        <w:rPr>
          <w:rFonts w:hint="eastAsia"/>
          <w:sz w:val="24"/>
        </w:rPr>
        <w:t>）；</w:t>
      </w:r>
    </w:p>
    <w:p w:rsidR="0075495A" w:rsidRPr="00E46C7B" w:rsidRDefault="0075495A" w:rsidP="004A07F2">
      <w:pPr>
        <w:adjustRightInd w:val="0"/>
        <w:ind w:firstLineChars="321" w:firstLine="770"/>
        <w:rPr>
          <w:sz w:val="24"/>
        </w:rPr>
      </w:pPr>
      <w:r w:rsidRPr="00E46C7B">
        <w:rPr>
          <w:sz w:val="24"/>
        </w:rPr>
        <w:t>ε——</w:t>
      </w:r>
      <w:r w:rsidRPr="00E46C7B">
        <w:rPr>
          <w:rFonts w:hint="eastAsia"/>
          <w:sz w:val="24"/>
        </w:rPr>
        <w:t>超高变化率，超高旋转轴与路面边缘之间相对升降的比率，应符合表</w:t>
      </w:r>
      <w:r w:rsidRPr="00E46C7B">
        <w:rPr>
          <w:rFonts w:hint="eastAsia"/>
          <w:sz w:val="24"/>
        </w:rPr>
        <w:t>6</w:t>
      </w:r>
      <w:r w:rsidRPr="00E46C7B">
        <w:rPr>
          <w:sz w:val="24"/>
        </w:rPr>
        <w:t>.2.6</w:t>
      </w:r>
      <w:r w:rsidRPr="00E46C7B">
        <w:rPr>
          <w:rFonts w:hint="eastAsia"/>
          <w:sz w:val="24"/>
        </w:rPr>
        <w:t>的规定。</w:t>
      </w:r>
    </w:p>
    <w:p w:rsidR="00607F1F" w:rsidRPr="00C11808" w:rsidRDefault="00607F1F" w:rsidP="00805C21">
      <w:pPr>
        <w:adjustRightInd w:val="0"/>
        <w:ind w:firstLineChars="0" w:firstLine="0"/>
        <w:jc w:val="center"/>
        <w:rPr>
          <w:rFonts w:eastAsia="黑体"/>
          <w:sz w:val="21"/>
          <w:szCs w:val="21"/>
        </w:rPr>
      </w:pPr>
      <w:r w:rsidRPr="00C11808">
        <w:rPr>
          <w:rFonts w:eastAsia="黑体" w:hint="eastAsia"/>
          <w:sz w:val="21"/>
          <w:szCs w:val="21"/>
        </w:rPr>
        <w:t>表</w:t>
      </w:r>
      <w:r w:rsidRPr="00C11808">
        <w:rPr>
          <w:rFonts w:eastAsia="黑体" w:hint="eastAsia"/>
          <w:sz w:val="21"/>
          <w:szCs w:val="21"/>
        </w:rPr>
        <w:t>6.2.</w:t>
      </w:r>
      <w:r w:rsidRPr="00C11808">
        <w:rPr>
          <w:rFonts w:eastAsia="黑体"/>
          <w:sz w:val="21"/>
          <w:szCs w:val="21"/>
        </w:rPr>
        <w:t xml:space="preserve">6 </w:t>
      </w:r>
      <w:r w:rsidRPr="00C11808">
        <w:rPr>
          <w:rFonts w:eastAsia="黑体" w:hint="eastAsia"/>
          <w:sz w:val="21"/>
          <w:szCs w:val="21"/>
        </w:rPr>
        <w:t>超高渐变率</w:t>
      </w:r>
    </w:p>
    <w:tbl>
      <w:tblPr>
        <w:tblStyle w:val="aff2"/>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526"/>
        <w:gridCol w:w="1417"/>
        <w:gridCol w:w="906"/>
        <w:gridCol w:w="906"/>
        <w:gridCol w:w="906"/>
        <w:gridCol w:w="906"/>
        <w:gridCol w:w="906"/>
        <w:gridCol w:w="906"/>
        <w:gridCol w:w="907"/>
      </w:tblGrid>
      <w:tr w:rsidR="00BB3319" w:rsidRPr="00E46C7B" w:rsidTr="00340B18">
        <w:tc>
          <w:tcPr>
            <w:tcW w:w="2943" w:type="dxa"/>
            <w:gridSpan w:val="2"/>
          </w:tcPr>
          <w:p w:rsidR="00BB3319" w:rsidRPr="00E46C7B" w:rsidRDefault="00BB3319" w:rsidP="00805C21">
            <w:pPr>
              <w:adjustRightInd w:val="0"/>
              <w:spacing w:before="60" w:after="60" w:line="240" w:lineRule="auto"/>
              <w:ind w:firstLineChars="0" w:firstLine="0"/>
              <w:jc w:val="center"/>
              <w:rPr>
                <w:sz w:val="24"/>
              </w:rPr>
            </w:pPr>
            <w:r w:rsidRPr="00E46C7B">
              <w:rPr>
                <w:sz w:val="24"/>
              </w:rPr>
              <w:t>设计速度（</w:t>
            </w:r>
            <w:r w:rsidRPr="00E46C7B">
              <w:rPr>
                <w:sz w:val="24"/>
              </w:rPr>
              <w:t>km/h</w:t>
            </w:r>
            <w:r w:rsidRPr="00E46C7B">
              <w:rPr>
                <w:sz w:val="24"/>
              </w:rPr>
              <w:t>）</w:t>
            </w:r>
          </w:p>
        </w:tc>
        <w:tc>
          <w:tcPr>
            <w:tcW w:w="906" w:type="dxa"/>
          </w:tcPr>
          <w:p w:rsidR="00BB3319" w:rsidRPr="00E46C7B" w:rsidRDefault="00BB3319" w:rsidP="00805C21">
            <w:pPr>
              <w:adjustRightInd w:val="0"/>
              <w:spacing w:before="60" w:after="60" w:line="240" w:lineRule="auto"/>
              <w:ind w:firstLineChars="0" w:firstLine="0"/>
              <w:jc w:val="center"/>
              <w:rPr>
                <w:sz w:val="24"/>
              </w:rPr>
            </w:pPr>
            <w:r w:rsidRPr="00E46C7B">
              <w:rPr>
                <w:sz w:val="24"/>
              </w:rPr>
              <w:t>100</w:t>
            </w:r>
          </w:p>
        </w:tc>
        <w:tc>
          <w:tcPr>
            <w:tcW w:w="906" w:type="dxa"/>
          </w:tcPr>
          <w:p w:rsidR="00BB3319" w:rsidRPr="00E46C7B" w:rsidRDefault="00BB3319" w:rsidP="00805C21">
            <w:pPr>
              <w:adjustRightInd w:val="0"/>
              <w:spacing w:before="60" w:after="60" w:line="240" w:lineRule="auto"/>
              <w:ind w:firstLineChars="0" w:firstLine="0"/>
              <w:jc w:val="center"/>
              <w:rPr>
                <w:sz w:val="24"/>
              </w:rPr>
            </w:pPr>
            <w:r w:rsidRPr="00E46C7B">
              <w:rPr>
                <w:sz w:val="24"/>
              </w:rPr>
              <w:t>80</w:t>
            </w:r>
          </w:p>
        </w:tc>
        <w:tc>
          <w:tcPr>
            <w:tcW w:w="906" w:type="dxa"/>
          </w:tcPr>
          <w:p w:rsidR="00BB3319" w:rsidRPr="00E46C7B" w:rsidRDefault="00BB3319" w:rsidP="00805C21">
            <w:pPr>
              <w:adjustRightInd w:val="0"/>
              <w:spacing w:before="60" w:after="60" w:line="240" w:lineRule="auto"/>
              <w:ind w:firstLineChars="0" w:firstLine="0"/>
              <w:jc w:val="center"/>
              <w:rPr>
                <w:sz w:val="24"/>
              </w:rPr>
            </w:pPr>
            <w:r w:rsidRPr="00E46C7B">
              <w:rPr>
                <w:sz w:val="24"/>
              </w:rPr>
              <w:t>60</w:t>
            </w:r>
          </w:p>
        </w:tc>
        <w:tc>
          <w:tcPr>
            <w:tcW w:w="906" w:type="dxa"/>
          </w:tcPr>
          <w:p w:rsidR="00BB3319" w:rsidRPr="00E46C7B" w:rsidRDefault="00BB3319" w:rsidP="00805C21">
            <w:pPr>
              <w:adjustRightInd w:val="0"/>
              <w:spacing w:before="60" w:after="60" w:line="240" w:lineRule="auto"/>
              <w:ind w:firstLineChars="0" w:firstLine="0"/>
              <w:jc w:val="center"/>
              <w:rPr>
                <w:sz w:val="24"/>
              </w:rPr>
            </w:pPr>
            <w:r w:rsidRPr="00E46C7B">
              <w:rPr>
                <w:sz w:val="24"/>
              </w:rPr>
              <w:t>50</w:t>
            </w:r>
          </w:p>
        </w:tc>
        <w:tc>
          <w:tcPr>
            <w:tcW w:w="906" w:type="dxa"/>
          </w:tcPr>
          <w:p w:rsidR="00BB3319" w:rsidRPr="00E46C7B" w:rsidRDefault="00BB3319" w:rsidP="00805C21">
            <w:pPr>
              <w:adjustRightInd w:val="0"/>
              <w:spacing w:before="60" w:after="60" w:line="240" w:lineRule="auto"/>
              <w:ind w:firstLineChars="0" w:firstLine="0"/>
              <w:jc w:val="center"/>
              <w:rPr>
                <w:sz w:val="24"/>
              </w:rPr>
            </w:pPr>
            <w:r w:rsidRPr="00E46C7B">
              <w:rPr>
                <w:sz w:val="24"/>
              </w:rPr>
              <w:t>40</w:t>
            </w:r>
          </w:p>
        </w:tc>
        <w:tc>
          <w:tcPr>
            <w:tcW w:w="906" w:type="dxa"/>
          </w:tcPr>
          <w:p w:rsidR="00BB3319" w:rsidRPr="00E46C7B" w:rsidRDefault="00BB3319" w:rsidP="00805C21">
            <w:pPr>
              <w:adjustRightInd w:val="0"/>
              <w:spacing w:before="60" w:after="60" w:line="240" w:lineRule="auto"/>
              <w:ind w:firstLineChars="0" w:firstLine="0"/>
              <w:jc w:val="center"/>
              <w:rPr>
                <w:sz w:val="24"/>
              </w:rPr>
            </w:pPr>
            <w:r w:rsidRPr="00E46C7B">
              <w:rPr>
                <w:sz w:val="24"/>
              </w:rPr>
              <w:t>30</w:t>
            </w:r>
          </w:p>
        </w:tc>
        <w:tc>
          <w:tcPr>
            <w:tcW w:w="907" w:type="dxa"/>
          </w:tcPr>
          <w:p w:rsidR="00BB3319" w:rsidRPr="00E46C7B" w:rsidRDefault="00BB3319" w:rsidP="00805C21">
            <w:pPr>
              <w:adjustRightInd w:val="0"/>
              <w:spacing w:before="60" w:after="60" w:line="240" w:lineRule="auto"/>
              <w:ind w:firstLineChars="0" w:firstLine="0"/>
              <w:jc w:val="center"/>
              <w:rPr>
                <w:sz w:val="24"/>
              </w:rPr>
            </w:pPr>
            <w:r w:rsidRPr="00E46C7B">
              <w:rPr>
                <w:sz w:val="24"/>
              </w:rPr>
              <w:t>20</w:t>
            </w:r>
          </w:p>
        </w:tc>
      </w:tr>
      <w:tr w:rsidR="00BB3319" w:rsidRPr="00E46C7B" w:rsidTr="00340B18">
        <w:tc>
          <w:tcPr>
            <w:tcW w:w="1526" w:type="dxa"/>
            <w:vMerge w:val="restart"/>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超高渐变率</w:t>
            </w:r>
          </w:p>
        </w:tc>
        <w:tc>
          <w:tcPr>
            <w:tcW w:w="1417" w:type="dxa"/>
          </w:tcPr>
          <w:p w:rsidR="00BB3319" w:rsidRPr="00E46C7B" w:rsidRDefault="00BB3319" w:rsidP="00805C21">
            <w:pPr>
              <w:adjustRightInd w:val="0"/>
              <w:spacing w:before="60" w:after="60" w:line="240" w:lineRule="auto"/>
              <w:ind w:firstLineChars="0" w:firstLine="0"/>
              <w:jc w:val="center"/>
              <w:rPr>
                <w:sz w:val="24"/>
              </w:rPr>
            </w:pPr>
            <w:r w:rsidRPr="00E46C7B">
              <w:rPr>
                <w:sz w:val="24"/>
              </w:rPr>
              <w:t>绕中线旋转</w:t>
            </w:r>
          </w:p>
        </w:tc>
        <w:tc>
          <w:tcPr>
            <w:tcW w:w="906" w:type="dxa"/>
          </w:tcPr>
          <w:p w:rsidR="00BB3319" w:rsidRPr="00E46C7B" w:rsidRDefault="00BB3319" w:rsidP="00805C21">
            <w:pPr>
              <w:adjustRightInd w:val="0"/>
              <w:spacing w:before="60" w:after="60" w:line="240" w:lineRule="auto"/>
              <w:ind w:firstLineChars="0" w:firstLine="0"/>
              <w:jc w:val="center"/>
              <w:rPr>
                <w:sz w:val="24"/>
              </w:rPr>
            </w:pPr>
            <w:r w:rsidRPr="00E46C7B">
              <w:rPr>
                <w:sz w:val="24"/>
              </w:rPr>
              <w:t>1/225</w:t>
            </w:r>
          </w:p>
        </w:tc>
        <w:tc>
          <w:tcPr>
            <w:tcW w:w="906" w:type="dxa"/>
          </w:tcPr>
          <w:p w:rsidR="00BB3319" w:rsidRPr="00E46C7B" w:rsidRDefault="00BB3319" w:rsidP="00805C21">
            <w:pPr>
              <w:adjustRightInd w:val="0"/>
              <w:spacing w:before="60" w:after="60" w:line="240" w:lineRule="auto"/>
              <w:ind w:firstLineChars="0" w:firstLine="0"/>
              <w:jc w:val="center"/>
              <w:rPr>
                <w:sz w:val="24"/>
              </w:rPr>
            </w:pPr>
            <w:r w:rsidRPr="00E46C7B">
              <w:rPr>
                <w:sz w:val="24"/>
              </w:rPr>
              <w:t>1/200</w:t>
            </w:r>
          </w:p>
        </w:tc>
        <w:tc>
          <w:tcPr>
            <w:tcW w:w="906" w:type="dxa"/>
          </w:tcPr>
          <w:p w:rsidR="00BB3319" w:rsidRPr="00E46C7B" w:rsidRDefault="00BB3319" w:rsidP="00805C21">
            <w:pPr>
              <w:adjustRightInd w:val="0"/>
              <w:spacing w:before="60" w:after="60" w:line="240" w:lineRule="auto"/>
              <w:ind w:firstLineChars="0" w:firstLine="0"/>
              <w:jc w:val="center"/>
              <w:rPr>
                <w:sz w:val="24"/>
              </w:rPr>
            </w:pPr>
            <w:r w:rsidRPr="00E46C7B">
              <w:rPr>
                <w:sz w:val="24"/>
              </w:rPr>
              <w:t>1/175</w:t>
            </w:r>
          </w:p>
        </w:tc>
        <w:tc>
          <w:tcPr>
            <w:tcW w:w="906" w:type="dxa"/>
          </w:tcPr>
          <w:p w:rsidR="00BB3319" w:rsidRPr="00E46C7B" w:rsidRDefault="00BB3319" w:rsidP="00805C21">
            <w:pPr>
              <w:adjustRightInd w:val="0"/>
              <w:spacing w:before="60" w:after="60" w:line="240" w:lineRule="auto"/>
              <w:ind w:firstLineChars="0" w:firstLine="0"/>
              <w:jc w:val="center"/>
              <w:rPr>
                <w:sz w:val="24"/>
              </w:rPr>
            </w:pPr>
            <w:r w:rsidRPr="00E46C7B">
              <w:rPr>
                <w:sz w:val="24"/>
              </w:rPr>
              <w:t>1/160</w:t>
            </w:r>
          </w:p>
        </w:tc>
        <w:tc>
          <w:tcPr>
            <w:tcW w:w="906" w:type="dxa"/>
          </w:tcPr>
          <w:p w:rsidR="00BB3319" w:rsidRPr="00E46C7B" w:rsidRDefault="00BB3319" w:rsidP="00805C21">
            <w:pPr>
              <w:adjustRightInd w:val="0"/>
              <w:spacing w:before="60" w:after="60" w:line="240" w:lineRule="auto"/>
              <w:ind w:firstLineChars="0" w:firstLine="0"/>
              <w:jc w:val="center"/>
              <w:rPr>
                <w:sz w:val="24"/>
              </w:rPr>
            </w:pPr>
            <w:r w:rsidRPr="00E46C7B">
              <w:rPr>
                <w:sz w:val="24"/>
              </w:rPr>
              <w:t>1/150</w:t>
            </w:r>
          </w:p>
        </w:tc>
        <w:tc>
          <w:tcPr>
            <w:tcW w:w="906" w:type="dxa"/>
          </w:tcPr>
          <w:p w:rsidR="00BB3319" w:rsidRPr="00E46C7B" w:rsidRDefault="00BB3319" w:rsidP="00805C21">
            <w:pPr>
              <w:adjustRightInd w:val="0"/>
              <w:spacing w:before="60" w:after="60" w:line="240" w:lineRule="auto"/>
              <w:ind w:firstLineChars="0" w:firstLine="0"/>
              <w:jc w:val="center"/>
              <w:rPr>
                <w:sz w:val="24"/>
              </w:rPr>
            </w:pPr>
            <w:r w:rsidRPr="00E46C7B">
              <w:rPr>
                <w:sz w:val="24"/>
              </w:rPr>
              <w:t>1/125</w:t>
            </w:r>
          </w:p>
        </w:tc>
        <w:tc>
          <w:tcPr>
            <w:tcW w:w="907" w:type="dxa"/>
          </w:tcPr>
          <w:p w:rsidR="00BB3319" w:rsidRPr="00E46C7B" w:rsidRDefault="00BB3319" w:rsidP="00805C21">
            <w:pPr>
              <w:adjustRightInd w:val="0"/>
              <w:spacing w:before="60" w:after="60" w:line="240" w:lineRule="auto"/>
              <w:ind w:firstLineChars="0" w:firstLine="0"/>
              <w:jc w:val="center"/>
              <w:rPr>
                <w:sz w:val="24"/>
              </w:rPr>
            </w:pPr>
            <w:r w:rsidRPr="00E46C7B">
              <w:rPr>
                <w:sz w:val="24"/>
              </w:rPr>
              <w:t>1/100</w:t>
            </w:r>
          </w:p>
        </w:tc>
      </w:tr>
      <w:tr w:rsidR="00BB3319" w:rsidRPr="00E46C7B" w:rsidTr="00340B18">
        <w:tc>
          <w:tcPr>
            <w:tcW w:w="1526" w:type="dxa"/>
            <w:vMerge/>
          </w:tcPr>
          <w:p w:rsidR="00BB3319" w:rsidRPr="00E46C7B" w:rsidRDefault="00BB3319" w:rsidP="00805C21">
            <w:pPr>
              <w:adjustRightInd w:val="0"/>
              <w:spacing w:before="60" w:after="60" w:line="240" w:lineRule="auto"/>
              <w:ind w:firstLineChars="0" w:firstLine="0"/>
              <w:jc w:val="center"/>
              <w:rPr>
                <w:sz w:val="24"/>
              </w:rPr>
            </w:pPr>
          </w:p>
        </w:tc>
        <w:tc>
          <w:tcPr>
            <w:tcW w:w="1417" w:type="dxa"/>
          </w:tcPr>
          <w:p w:rsidR="00BB3319" w:rsidRPr="00E46C7B" w:rsidRDefault="00BB3319" w:rsidP="00805C21">
            <w:pPr>
              <w:adjustRightInd w:val="0"/>
              <w:spacing w:before="60" w:after="60" w:line="240" w:lineRule="auto"/>
              <w:ind w:firstLineChars="0" w:firstLine="0"/>
              <w:jc w:val="center"/>
              <w:rPr>
                <w:sz w:val="24"/>
              </w:rPr>
            </w:pPr>
            <w:r w:rsidRPr="00E46C7B">
              <w:rPr>
                <w:sz w:val="24"/>
              </w:rPr>
              <w:t>绕边线旋转</w:t>
            </w:r>
          </w:p>
        </w:tc>
        <w:tc>
          <w:tcPr>
            <w:tcW w:w="906" w:type="dxa"/>
          </w:tcPr>
          <w:p w:rsidR="00BB3319" w:rsidRPr="00E46C7B" w:rsidRDefault="00BB3319" w:rsidP="00805C21">
            <w:pPr>
              <w:adjustRightInd w:val="0"/>
              <w:spacing w:before="60" w:after="60" w:line="240" w:lineRule="auto"/>
              <w:ind w:firstLineChars="0" w:firstLine="0"/>
              <w:jc w:val="center"/>
              <w:rPr>
                <w:sz w:val="24"/>
              </w:rPr>
            </w:pPr>
            <w:r w:rsidRPr="00E46C7B">
              <w:rPr>
                <w:sz w:val="24"/>
              </w:rPr>
              <w:t>1/175</w:t>
            </w:r>
          </w:p>
        </w:tc>
        <w:tc>
          <w:tcPr>
            <w:tcW w:w="906" w:type="dxa"/>
          </w:tcPr>
          <w:p w:rsidR="00BB3319" w:rsidRPr="00E46C7B" w:rsidRDefault="00BB3319" w:rsidP="00805C21">
            <w:pPr>
              <w:adjustRightInd w:val="0"/>
              <w:spacing w:before="60" w:after="60" w:line="240" w:lineRule="auto"/>
              <w:ind w:firstLineChars="0" w:firstLine="0"/>
              <w:jc w:val="center"/>
              <w:rPr>
                <w:sz w:val="24"/>
              </w:rPr>
            </w:pPr>
            <w:r w:rsidRPr="00E46C7B">
              <w:rPr>
                <w:sz w:val="24"/>
              </w:rPr>
              <w:t>1/150</w:t>
            </w:r>
          </w:p>
        </w:tc>
        <w:tc>
          <w:tcPr>
            <w:tcW w:w="906" w:type="dxa"/>
          </w:tcPr>
          <w:p w:rsidR="00BB3319" w:rsidRPr="00E46C7B" w:rsidRDefault="00BB3319" w:rsidP="00805C21">
            <w:pPr>
              <w:adjustRightInd w:val="0"/>
              <w:spacing w:before="60" w:after="60" w:line="240" w:lineRule="auto"/>
              <w:ind w:firstLineChars="0" w:firstLine="0"/>
              <w:jc w:val="center"/>
              <w:rPr>
                <w:sz w:val="24"/>
              </w:rPr>
            </w:pPr>
            <w:r w:rsidRPr="00E46C7B">
              <w:rPr>
                <w:sz w:val="24"/>
              </w:rPr>
              <w:t>1/125</w:t>
            </w:r>
          </w:p>
        </w:tc>
        <w:tc>
          <w:tcPr>
            <w:tcW w:w="906" w:type="dxa"/>
          </w:tcPr>
          <w:p w:rsidR="00BB3319" w:rsidRPr="00E46C7B" w:rsidRDefault="00BB3319" w:rsidP="00805C21">
            <w:pPr>
              <w:adjustRightInd w:val="0"/>
              <w:spacing w:before="60" w:after="60" w:line="240" w:lineRule="auto"/>
              <w:ind w:firstLineChars="0" w:firstLine="0"/>
              <w:jc w:val="center"/>
              <w:rPr>
                <w:sz w:val="24"/>
              </w:rPr>
            </w:pPr>
            <w:r w:rsidRPr="00E46C7B">
              <w:rPr>
                <w:sz w:val="24"/>
              </w:rPr>
              <w:t>1/115</w:t>
            </w:r>
          </w:p>
        </w:tc>
        <w:tc>
          <w:tcPr>
            <w:tcW w:w="906" w:type="dxa"/>
          </w:tcPr>
          <w:p w:rsidR="00BB3319" w:rsidRPr="00E46C7B" w:rsidRDefault="00BB3319" w:rsidP="00805C21">
            <w:pPr>
              <w:adjustRightInd w:val="0"/>
              <w:spacing w:before="60" w:after="60" w:line="240" w:lineRule="auto"/>
              <w:ind w:firstLineChars="0" w:firstLine="0"/>
              <w:jc w:val="center"/>
              <w:rPr>
                <w:sz w:val="24"/>
              </w:rPr>
            </w:pPr>
            <w:r w:rsidRPr="00E46C7B">
              <w:rPr>
                <w:sz w:val="24"/>
              </w:rPr>
              <w:t>1/100</w:t>
            </w:r>
          </w:p>
        </w:tc>
        <w:tc>
          <w:tcPr>
            <w:tcW w:w="906" w:type="dxa"/>
          </w:tcPr>
          <w:p w:rsidR="00BB3319" w:rsidRPr="00E46C7B" w:rsidRDefault="00BB3319" w:rsidP="00805C21">
            <w:pPr>
              <w:adjustRightInd w:val="0"/>
              <w:spacing w:before="60" w:after="60" w:line="240" w:lineRule="auto"/>
              <w:ind w:firstLineChars="0" w:firstLine="0"/>
              <w:jc w:val="center"/>
              <w:rPr>
                <w:sz w:val="24"/>
              </w:rPr>
            </w:pPr>
            <w:r w:rsidRPr="00E46C7B">
              <w:rPr>
                <w:sz w:val="24"/>
              </w:rPr>
              <w:t>1/75</w:t>
            </w:r>
          </w:p>
        </w:tc>
        <w:tc>
          <w:tcPr>
            <w:tcW w:w="907" w:type="dxa"/>
          </w:tcPr>
          <w:p w:rsidR="00BB3319" w:rsidRPr="00E46C7B" w:rsidRDefault="00BB3319" w:rsidP="00805C21">
            <w:pPr>
              <w:adjustRightInd w:val="0"/>
              <w:spacing w:before="60" w:after="60" w:line="240" w:lineRule="auto"/>
              <w:ind w:firstLineChars="0" w:firstLine="0"/>
              <w:jc w:val="center"/>
              <w:rPr>
                <w:sz w:val="24"/>
              </w:rPr>
            </w:pPr>
            <w:r w:rsidRPr="00E46C7B">
              <w:rPr>
                <w:sz w:val="24"/>
              </w:rPr>
              <w:t>1/50</w:t>
            </w:r>
          </w:p>
        </w:tc>
      </w:tr>
    </w:tbl>
    <w:p w:rsidR="00202177" w:rsidRPr="00E46C7B" w:rsidRDefault="00BB3319" w:rsidP="00805C21">
      <w:pPr>
        <w:pStyle w:val="0"/>
        <w:ind w:firstLineChars="150" w:firstLine="360"/>
      </w:pPr>
      <w:r w:rsidRPr="00E46C7B">
        <w:rPr>
          <w:rFonts w:hint="eastAsia"/>
        </w:rPr>
        <w:t xml:space="preserve">2  </w:t>
      </w:r>
      <w:r w:rsidRPr="00E46C7B">
        <w:rPr>
          <w:rFonts w:hint="eastAsia"/>
        </w:rPr>
        <w:t>在超高缓和段长度与缓和曲线长度两者中取大值作为缓和曲线的计算长度。</w:t>
      </w:r>
    </w:p>
    <w:p w:rsidR="00202177" w:rsidRPr="00E46C7B" w:rsidRDefault="00202177" w:rsidP="00805C21">
      <w:pPr>
        <w:pStyle w:val="0"/>
        <w:ind w:firstLineChars="150" w:firstLine="360"/>
      </w:pPr>
      <w:r w:rsidRPr="00E46C7B">
        <w:rPr>
          <w:rFonts w:hint="eastAsia"/>
        </w:rPr>
        <w:t>3</w:t>
      </w:r>
      <w:r w:rsidR="000E5929" w:rsidRPr="00E46C7B">
        <w:rPr>
          <w:rFonts w:hint="eastAsia"/>
        </w:rPr>
        <w:t xml:space="preserve">  </w:t>
      </w:r>
      <w:r w:rsidRPr="00E46C7B">
        <w:rPr>
          <w:rFonts w:hint="eastAsia"/>
        </w:rPr>
        <w:t>超高缓和段应在缓和曲线全长范围内进行。当缓和曲线较长时，超高缓和段可设在缓和曲线的某一区段范围内，其超高过渡段的纵向渐变率不得小于</w:t>
      </w:r>
      <w:r w:rsidRPr="00E46C7B">
        <w:rPr>
          <w:rFonts w:hint="eastAsia"/>
        </w:rPr>
        <w:t>1/330</w:t>
      </w:r>
      <w:r w:rsidRPr="00E46C7B">
        <w:rPr>
          <w:rFonts w:hint="eastAsia"/>
        </w:rPr>
        <w:t>，全超高断面宜设在缓圆点或圆缓点处。</w:t>
      </w:r>
    </w:p>
    <w:p w:rsidR="00202177" w:rsidRPr="00E46C7B" w:rsidRDefault="00202177" w:rsidP="00805C21">
      <w:pPr>
        <w:pStyle w:val="0"/>
        <w:ind w:firstLineChars="150" w:firstLine="360"/>
      </w:pPr>
      <w:r w:rsidRPr="00E46C7B">
        <w:rPr>
          <w:rFonts w:hint="eastAsia"/>
        </w:rPr>
        <w:t>4</w:t>
      </w:r>
      <w:r w:rsidR="000E5929" w:rsidRPr="00E46C7B">
        <w:rPr>
          <w:rFonts w:hint="eastAsia"/>
        </w:rPr>
        <w:t xml:space="preserve">  </w:t>
      </w:r>
      <w:r w:rsidRPr="00E46C7B">
        <w:rPr>
          <w:rFonts w:hint="eastAsia"/>
        </w:rPr>
        <w:t>超高缓和段起、终点处路面边缘出现的竖向转折，应予以圆顺。</w:t>
      </w:r>
    </w:p>
    <w:p w:rsidR="00202177" w:rsidRPr="00E46C7B" w:rsidRDefault="00202177" w:rsidP="00805C21">
      <w:pPr>
        <w:pStyle w:val="0"/>
        <w:ind w:firstLineChars="150" w:firstLine="360"/>
      </w:pPr>
      <w:r w:rsidRPr="00E46C7B">
        <w:rPr>
          <w:rFonts w:hint="eastAsia"/>
        </w:rPr>
        <w:t>5</w:t>
      </w:r>
      <w:r w:rsidR="000E5929" w:rsidRPr="00E46C7B">
        <w:rPr>
          <w:rFonts w:hint="eastAsia"/>
        </w:rPr>
        <w:t xml:space="preserve">  </w:t>
      </w:r>
      <w:r w:rsidRPr="00E46C7B">
        <w:rPr>
          <w:rFonts w:hint="eastAsia"/>
        </w:rPr>
        <w:t>超高缓和段应满足路面排水要求。</w:t>
      </w:r>
    </w:p>
    <w:p w:rsidR="00202177" w:rsidRDefault="00202177" w:rsidP="00805C21">
      <w:pPr>
        <w:pStyle w:val="3"/>
        <w:snapToGrid/>
      </w:pPr>
      <w:r w:rsidRPr="00E46C7B">
        <w:rPr>
          <w:rFonts w:hint="eastAsia"/>
        </w:rPr>
        <w:t>圆曲线半径小于或等于</w:t>
      </w:r>
      <w:r w:rsidRPr="00E46C7B">
        <w:t>250m</w:t>
      </w:r>
      <w:r w:rsidRPr="00E46C7B">
        <w:rPr>
          <w:rFonts w:hint="eastAsia"/>
        </w:rPr>
        <w:t>时，应在圆曲线范围内设置加宽，每条车道加宽值应符合</w:t>
      </w:r>
      <w:r w:rsidRPr="00E46C7B">
        <w:t>表</w:t>
      </w:r>
      <w:r w:rsidRPr="00E46C7B">
        <w:t>6.2.7</w:t>
      </w:r>
      <w:r w:rsidRPr="00E46C7B">
        <w:rPr>
          <w:rFonts w:hint="eastAsia"/>
        </w:rPr>
        <w:t>的规定。</w:t>
      </w:r>
    </w:p>
    <w:p w:rsidR="003126E7" w:rsidRDefault="003126E7" w:rsidP="003126E7">
      <w:pPr>
        <w:ind w:firstLine="560"/>
      </w:pPr>
    </w:p>
    <w:p w:rsidR="003126E7" w:rsidRDefault="003126E7" w:rsidP="00340B18">
      <w:pPr>
        <w:ind w:firstLineChars="0" w:firstLine="0"/>
      </w:pPr>
    </w:p>
    <w:p w:rsidR="006E76B7" w:rsidRPr="003126E7" w:rsidRDefault="006E76B7" w:rsidP="00340B18">
      <w:pPr>
        <w:ind w:firstLineChars="0" w:firstLine="0"/>
      </w:pPr>
    </w:p>
    <w:p w:rsidR="00607F1F" w:rsidRPr="00C11808" w:rsidRDefault="00607F1F" w:rsidP="00805C21">
      <w:pPr>
        <w:adjustRightInd w:val="0"/>
        <w:ind w:firstLineChars="0" w:firstLine="0"/>
        <w:jc w:val="center"/>
        <w:rPr>
          <w:rFonts w:eastAsia="黑体"/>
          <w:sz w:val="21"/>
          <w:szCs w:val="21"/>
        </w:rPr>
      </w:pPr>
      <w:r w:rsidRPr="00C11808">
        <w:rPr>
          <w:rFonts w:eastAsia="黑体" w:hint="eastAsia"/>
          <w:sz w:val="21"/>
          <w:szCs w:val="21"/>
        </w:rPr>
        <w:lastRenderedPageBreak/>
        <w:t>表</w:t>
      </w:r>
      <w:r w:rsidRPr="00C11808">
        <w:rPr>
          <w:rFonts w:eastAsia="黑体" w:hint="eastAsia"/>
          <w:sz w:val="21"/>
          <w:szCs w:val="21"/>
        </w:rPr>
        <w:t>6.2.</w:t>
      </w:r>
      <w:r w:rsidRPr="00C11808">
        <w:rPr>
          <w:rFonts w:eastAsia="黑体"/>
          <w:sz w:val="21"/>
          <w:szCs w:val="21"/>
        </w:rPr>
        <w:t xml:space="preserve">7 </w:t>
      </w:r>
      <w:r w:rsidRPr="00C11808">
        <w:rPr>
          <w:rFonts w:eastAsia="黑体" w:hint="eastAsia"/>
          <w:sz w:val="21"/>
          <w:szCs w:val="21"/>
        </w:rPr>
        <w:t>圆曲线每条</w:t>
      </w:r>
      <w:r w:rsidRPr="00C11808">
        <w:rPr>
          <w:rFonts w:eastAsia="黑体"/>
          <w:sz w:val="21"/>
          <w:szCs w:val="21"/>
        </w:rPr>
        <w:t>车道的加宽值（</w:t>
      </w:r>
      <w:r w:rsidRPr="00C11808">
        <w:rPr>
          <w:rFonts w:eastAsia="黑体" w:hint="eastAsia"/>
          <w:sz w:val="21"/>
          <w:szCs w:val="21"/>
        </w:rPr>
        <w:t>m</w:t>
      </w:r>
      <w:r w:rsidRPr="00C11808">
        <w:rPr>
          <w:rFonts w:eastAsia="黑体"/>
          <w:sz w:val="21"/>
          <w:szCs w:val="21"/>
        </w:rPr>
        <w:t>）</w:t>
      </w:r>
    </w:p>
    <w:tbl>
      <w:tblPr>
        <w:tblStyle w:val="aff2"/>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427"/>
        <w:gridCol w:w="1330"/>
        <w:gridCol w:w="800"/>
        <w:gridCol w:w="724"/>
        <w:gridCol w:w="725"/>
        <w:gridCol w:w="725"/>
        <w:gridCol w:w="725"/>
        <w:gridCol w:w="724"/>
        <w:gridCol w:w="725"/>
        <w:gridCol w:w="725"/>
        <w:gridCol w:w="725"/>
        <w:gridCol w:w="725"/>
      </w:tblGrid>
      <w:tr w:rsidR="00BB3319" w:rsidRPr="00E46C7B" w:rsidTr="00340B18">
        <w:tc>
          <w:tcPr>
            <w:tcW w:w="427" w:type="dxa"/>
            <w:vMerge w:val="restart"/>
            <w:tcMar>
              <w:left w:w="0" w:type="dxa"/>
              <w:right w:w="0" w:type="dxa"/>
            </w:tcMar>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加宽类型</w:t>
            </w:r>
          </w:p>
        </w:tc>
        <w:tc>
          <w:tcPr>
            <w:tcW w:w="1330" w:type="dxa"/>
            <w:vMerge w:val="restart"/>
            <w:tcMar>
              <w:left w:w="0" w:type="dxa"/>
              <w:right w:w="0" w:type="dxa"/>
            </w:tcMar>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汽车</w:t>
            </w:r>
            <w:proofErr w:type="gramStart"/>
            <w:r w:rsidRPr="00E46C7B">
              <w:rPr>
                <w:sz w:val="24"/>
              </w:rPr>
              <w:t>前悬加轴距</w:t>
            </w:r>
            <w:proofErr w:type="gramEnd"/>
            <w:r w:rsidRPr="00E46C7B">
              <w:rPr>
                <w:sz w:val="24"/>
              </w:rPr>
              <w:t>（</w:t>
            </w:r>
            <w:r w:rsidRPr="00E46C7B">
              <w:rPr>
                <w:sz w:val="24"/>
              </w:rPr>
              <w:t>m</w:t>
            </w:r>
            <w:r w:rsidRPr="00E46C7B">
              <w:rPr>
                <w:sz w:val="24"/>
              </w:rPr>
              <w:t>）</w:t>
            </w:r>
          </w:p>
        </w:tc>
        <w:tc>
          <w:tcPr>
            <w:tcW w:w="800" w:type="dxa"/>
            <w:vMerge w:val="restart"/>
            <w:tcMar>
              <w:left w:w="0" w:type="dxa"/>
              <w:right w:w="0" w:type="dxa"/>
            </w:tcMar>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车型</w:t>
            </w:r>
          </w:p>
        </w:tc>
        <w:tc>
          <w:tcPr>
            <w:tcW w:w="6523" w:type="dxa"/>
            <w:gridSpan w:val="9"/>
            <w:tcMar>
              <w:left w:w="0" w:type="dxa"/>
              <w:right w:w="0" w:type="dxa"/>
            </w:tcMar>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圆曲线半径（</w:t>
            </w:r>
            <w:r w:rsidRPr="00E46C7B">
              <w:rPr>
                <w:sz w:val="24"/>
              </w:rPr>
              <w:t>m</w:t>
            </w:r>
            <w:r w:rsidRPr="00E46C7B">
              <w:rPr>
                <w:sz w:val="24"/>
              </w:rPr>
              <w:t>）</w:t>
            </w:r>
          </w:p>
        </w:tc>
      </w:tr>
      <w:tr w:rsidR="00BB3319" w:rsidRPr="00E46C7B" w:rsidTr="00340B18">
        <w:tc>
          <w:tcPr>
            <w:tcW w:w="427" w:type="dxa"/>
            <w:vMerge/>
            <w:tcMar>
              <w:left w:w="0" w:type="dxa"/>
              <w:right w:w="0" w:type="dxa"/>
            </w:tcMar>
            <w:vAlign w:val="center"/>
          </w:tcPr>
          <w:p w:rsidR="00BB3319" w:rsidRPr="00E46C7B" w:rsidRDefault="00BB3319" w:rsidP="00805C21">
            <w:pPr>
              <w:adjustRightInd w:val="0"/>
              <w:spacing w:before="60" w:after="60" w:line="240" w:lineRule="auto"/>
              <w:ind w:firstLineChars="0" w:firstLine="0"/>
              <w:jc w:val="center"/>
              <w:rPr>
                <w:sz w:val="24"/>
              </w:rPr>
            </w:pPr>
          </w:p>
        </w:tc>
        <w:tc>
          <w:tcPr>
            <w:tcW w:w="1330" w:type="dxa"/>
            <w:vMerge/>
            <w:tcMar>
              <w:left w:w="0" w:type="dxa"/>
              <w:right w:w="0" w:type="dxa"/>
            </w:tcMar>
            <w:vAlign w:val="center"/>
          </w:tcPr>
          <w:p w:rsidR="00BB3319" w:rsidRPr="00E46C7B" w:rsidRDefault="00BB3319" w:rsidP="00805C21">
            <w:pPr>
              <w:adjustRightInd w:val="0"/>
              <w:spacing w:before="60" w:after="60" w:line="240" w:lineRule="auto"/>
              <w:ind w:firstLineChars="0" w:firstLine="0"/>
              <w:jc w:val="center"/>
              <w:rPr>
                <w:sz w:val="24"/>
              </w:rPr>
            </w:pPr>
          </w:p>
        </w:tc>
        <w:tc>
          <w:tcPr>
            <w:tcW w:w="800" w:type="dxa"/>
            <w:vMerge/>
            <w:tcMar>
              <w:left w:w="0" w:type="dxa"/>
              <w:right w:w="0" w:type="dxa"/>
            </w:tcMar>
            <w:vAlign w:val="center"/>
          </w:tcPr>
          <w:p w:rsidR="00BB3319" w:rsidRPr="00E46C7B" w:rsidRDefault="00BB3319" w:rsidP="00805C21">
            <w:pPr>
              <w:adjustRightInd w:val="0"/>
              <w:spacing w:before="60" w:after="60" w:line="240" w:lineRule="auto"/>
              <w:ind w:firstLineChars="0" w:firstLine="0"/>
              <w:jc w:val="center"/>
              <w:rPr>
                <w:sz w:val="24"/>
              </w:rPr>
            </w:pPr>
          </w:p>
        </w:tc>
        <w:tc>
          <w:tcPr>
            <w:tcW w:w="724" w:type="dxa"/>
            <w:tcMar>
              <w:left w:w="0" w:type="dxa"/>
              <w:right w:w="0" w:type="dxa"/>
            </w:tcMar>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200</w:t>
            </w:r>
            <w:r w:rsidRPr="00E46C7B">
              <w:rPr>
                <w:sz w:val="24"/>
              </w:rPr>
              <w:t>＜</w:t>
            </w:r>
            <w:r w:rsidRPr="00E46C7B">
              <w:rPr>
                <w:sz w:val="24"/>
              </w:rPr>
              <w:t>R≤250</w:t>
            </w:r>
          </w:p>
        </w:tc>
        <w:tc>
          <w:tcPr>
            <w:tcW w:w="725" w:type="dxa"/>
            <w:tcMar>
              <w:left w:w="0" w:type="dxa"/>
              <w:right w:w="0" w:type="dxa"/>
            </w:tcMar>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200</w:t>
            </w:r>
            <w:r w:rsidRPr="00E46C7B">
              <w:rPr>
                <w:sz w:val="24"/>
              </w:rPr>
              <w:t>＜</w:t>
            </w:r>
            <w:r w:rsidRPr="00E46C7B">
              <w:rPr>
                <w:sz w:val="24"/>
              </w:rPr>
              <w:t>R≤250</w:t>
            </w:r>
          </w:p>
        </w:tc>
        <w:tc>
          <w:tcPr>
            <w:tcW w:w="725" w:type="dxa"/>
            <w:tcMar>
              <w:left w:w="0" w:type="dxa"/>
              <w:right w:w="0" w:type="dxa"/>
            </w:tcMar>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200</w:t>
            </w:r>
            <w:r w:rsidRPr="00E46C7B">
              <w:rPr>
                <w:sz w:val="24"/>
              </w:rPr>
              <w:t>＜</w:t>
            </w:r>
            <w:r w:rsidRPr="00E46C7B">
              <w:rPr>
                <w:sz w:val="24"/>
              </w:rPr>
              <w:t>R≤250</w:t>
            </w:r>
          </w:p>
        </w:tc>
        <w:tc>
          <w:tcPr>
            <w:tcW w:w="725" w:type="dxa"/>
            <w:tcMar>
              <w:left w:w="0" w:type="dxa"/>
              <w:right w:w="0" w:type="dxa"/>
            </w:tcMar>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200</w:t>
            </w:r>
            <w:r w:rsidRPr="00E46C7B">
              <w:rPr>
                <w:sz w:val="24"/>
              </w:rPr>
              <w:t>＜</w:t>
            </w:r>
            <w:r w:rsidRPr="00E46C7B">
              <w:rPr>
                <w:sz w:val="24"/>
              </w:rPr>
              <w:t>R≤250</w:t>
            </w:r>
          </w:p>
        </w:tc>
        <w:tc>
          <w:tcPr>
            <w:tcW w:w="724" w:type="dxa"/>
            <w:tcMar>
              <w:left w:w="0" w:type="dxa"/>
              <w:right w:w="0" w:type="dxa"/>
            </w:tcMar>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200</w:t>
            </w:r>
            <w:r w:rsidRPr="00E46C7B">
              <w:rPr>
                <w:sz w:val="24"/>
              </w:rPr>
              <w:t>＜</w:t>
            </w:r>
            <w:r w:rsidRPr="00E46C7B">
              <w:rPr>
                <w:sz w:val="24"/>
              </w:rPr>
              <w:t>R≤250</w:t>
            </w:r>
          </w:p>
        </w:tc>
        <w:tc>
          <w:tcPr>
            <w:tcW w:w="725" w:type="dxa"/>
            <w:tcMar>
              <w:left w:w="0" w:type="dxa"/>
              <w:right w:w="0" w:type="dxa"/>
            </w:tcMar>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200</w:t>
            </w:r>
            <w:r w:rsidRPr="00E46C7B">
              <w:rPr>
                <w:sz w:val="24"/>
              </w:rPr>
              <w:t>＜</w:t>
            </w:r>
            <w:r w:rsidRPr="00E46C7B">
              <w:rPr>
                <w:sz w:val="24"/>
              </w:rPr>
              <w:t>R≤250</w:t>
            </w:r>
          </w:p>
        </w:tc>
        <w:tc>
          <w:tcPr>
            <w:tcW w:w="725" w:type="dxa"/>
            <w:tcMar>
              <w:left w:w="0" w:type="dxa"/>
              <w:right w:w="0" w:type="dxa"/>
            </w:tcMar>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200</w:t>
            </w:r>
            <w:r w:rsidRPr="00E46C7B">
              <w:rPr>
                <w:sz w:val="24"/>
              </w:rPr>
              <w:t>＜</w:t>
            </w:r>
            <w:r w:rsidRPr="00E46C7B">
              <w:rPr>
                <w:sz w:val="24"/>
              </w:rPr>
              <w:t>R≤250</w:t>
            </w:r>
          </w:p>
        </w:tc>
        <w:tc>
          <w:tcPr>
            <w:tcW w:w="725" w:type="dxa"/>
            <w:tcMar>
              <w:left w:w="0" w:type="dxa"/>
              <w:right w:w="0" w:type="dxa"/>
            </w:tcMar>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200</w:t>
            </w:r>
            <w:r w:rsidRPr="00E46C7B">
              <w:rPr>
                <w:sz w:val="24"/>
              </w:rPr>
              <w:t>＜</w:t>
            </w:r>
            <w:r w:rsidRPr="00E46C7B">
              <w:rPr>
                <w:sz w:val="24"/>
              </w:rPr>
              <w:t>R≤250</w:t>
            </w:r>
          </w:p>
        </w:tc>
        <w:tc>
          <w:tcPr>
            <w:tcW w:w="725" w:type="dxa"/>
            <w:tcMar>
              <w:left w:w="0" w:type="dxa"/>
              <w:right w:w="0" w:type="dxa"/>
            </w:tcMar>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20</w:t>
            </w:r>
            <w:r w:rsidRPr="00E46C7B">
              <w:rPr>
                <w:sz w:val="24"/>
              </w:rPr>
              <w:t>＜</w:t>
            </w:r>
          </w:p>
          <w:p w:rsidR="00BB3319" w:rsidRPr="00E46C7B" w:rsidRDefault="00BB3319" w:rsidP="00805C21">
            <w:pPr>
              <w:adjustRightInd w:val="0"/>
              <w:spacing w:before="60" w:after="60" w:line="240" w:lineRule="auto"/>
              <w:ind w:firstLineChars="0" w:firstLine="0"/>
              <w:jc w:val="center"/>
              <w:rPr>
                <w:sz w:val="24"/>
              </w:rPr>
            </w:pPr>
            <w:r w:rsidRPr="00E46C7B">
              <w:rPr>
                <w:sz w:val="24"/>
              </w:rPr>
              <w:t>R≤</w:t>
            </w:r>
          </w:p>
          <w:p w:rsidR="00BB3319" w:rsidRPr="00E46C7B" w:rsidRDefault="00BB3319" w:rsidP="00805C21">
            <w:pPr>
              <w:adjustRightInd w:val="0"/>
              <w:spacing w:before="60" w:after="60" w:line="240" w:lineRule="auto"/>
              <w:ind w:firstLineChars="0" w:firstLine="0"/>
              <w:jc w:val="center"/>
              <w:rPr>
                <w:sz w:val="24"/>
              </w:rPr>
            </w:pPr>
            <w:r w:rsidRPr="00E46C7B">
              <w:rPr>
                <w:sz w:val="24"/>
              </w:rPr>
              <w:t>30</w:t>
            </w:r>
          </w:p>
        </w:tc>
      </w:tr>
      <w:tr w:rsidR="00BB3319" w:rsidRPr="00E46C7B" w:rsidTr="00340B18">
        <w:tc>
          <w:tcPr>
            <w:tcW w:w="427" w:type="dxa"/>
            <w:tcMar>
              <w:left w:w="0" w:type="dxa"/>
              <w:right w:w="0" w:type="dxa"/>
            </w:tcMar>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1</w:t>
            </w:r>
          </w:p>
        </w:tc>
        <w:tc>
          <w:tcPr>
            <w:tcW w:w="1330" w:type="dxa"/>
            <w:tcMar>
              <w:left w:w="0" w:type="dxa"/>
              <w:right w:w="0" w:type="dxa"/>
            </w:tcMar>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0.8+3.8</w:t>
            </w:r>
          </w:p>
        </w:tc>
        <w:tc>
          <w:tcPr>
            <w:tcW w:w="800" w:type="dxa"/>
            <w:tcMar>
              <w:left w:w="0" w:type="dxa"/>
              <w:right w:w="0" w:type="dxa"/>
            </w:tcMar>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小客车</w:t>
            </w:r>
          </w:p>
        </w:tc>
        <w:tc>
          <w:tcPr>
            <w:tcW w:w="724" w:type="dxa"/>
            <w:tcMar>
              <w:left w:w="0" w:type="dxa"/>
              <w:right w:w="0" w:type="dxa"/>
            </w:tcMar>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0.30</w:t>
            </w:r>
          </w:p>
        </w:tc>
        <w:tc>
          <w:tcPr>
            <w:tcW w:w="725" w:type="dxa"/>
            <w:tcMar>
              <w:left w:w="0" w:type="dxa"/>
              <w:right w:w="0" w:type="dxa"/>
            </w:tcMar>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0.30</w:t>
            </w:r>
          </w:p>
        </w:tc>
        <w:tc>
          <w:tcPr>
            <w:tcW w:w="725" w:type="dxa"/>
            <w:tcMar>
              <w:left w:w="0" w:type="dxa"/>
              <w:right w:w="0" w:type="dxa"/>
            </w:tcMar>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0.35</w:t>
            </w:r>
          </w:p>
        </w:tc>
        <w:tc>
          <w:tcPr>
            <w:tcW w:w="725" w:type="dxa"/>
            <w:tcMar>
              <w:left w:w="0" w:type="dxa"/>
              <w:right w:w="0" w:type="dxa"/>
            </w:tcMar>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0.40</w:t>
            </w:r>
          </w:p>
        </w:tc>
        <w:tc>
          <w:tcPr>
            <w:tcW w:w="724" w:type="dxa"/>
            <w:tcMar>
              <w:left w:w="0" w:type="dxa"/>
              <w:right w:w="0" w:type="dxa"/>
            </w:tcMar>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0.40</w:t>
            </w:r>
          </w:p>
        </w:tc>
        <w:tc>
          <w:tcPr>
            <w:tcW w:w="725" w:type="dxa"/>
            <w:tcMar>
              <w:left w:w="0" w:type="dxa"/>
              <w:right w:w="0" w:type="dxa"/>
            </w:tcMar>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0.45</w:t>
            </w:r>
          </w:p>
        </w:tc>
        <w:tc>
          <w:tcPr>
            <w:tcW w:w="725" w:type="dxa"/>
            <w:tcMar>
              <w:left w:w="0" w:type="dxa"/>
              <w:right w:w="0" w:type="dxa"/>
            </w:tcMar>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0.50</w:t>
            </w:r>
          </w:p>
        </w:tc>
        <w:tc>
          <w:tcPr>
            <w:tcW w:w="725" w:type="dxa"/>
            <w:tcMar>
              <w:left w:w="0" w:type="dxa"/>
              <w:right w:w="0" w:type="dxa"/>
            </w:tcMar>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0.60</w:t>
            </w:r>
          </w:p>
        </w:tc>
        <w:tc>
          <w:tcPr>
            <w:tcW w:w="725" w:type="dxa"/>
            <w:tcMar>
              <w:left w:w="0" w:type="dxa"/>
              <w:right w:w="0" w:type="dxa"/>
            </w:tcMar>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0.75</w:t>
            </w:r>
          </w:p>
        </w:tc>
      </w:tr>
      <w:tr w:rsidR="00BB3319" w:rsidRPr="00E46C7B" w:rsidTr="00340B18">
        <w:tc>
          <w:tcPr>
            <w:tcW w:w="427" w:type="dxa"/>
            <w:tcMar>
              <w:left w:w="0" w:type="dxa"/>
              <w:right w:w="0" w:type="dxa"/>
            </w:tcMar>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2</w:t>
            </w:r>
          </w:p>
        </w:tc>
        <w:tc>
          <w:tcPr>
            <w:tcW w:w="1330" w:type="dxa"/>
            <w:tcMar>
              <w:left w:w="0" w:type="dxa"/>
              <w:right w:w="0" w:type="dxa"/>
            </w:tcMar>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1.5+6.5</w:t>
            </w:r>
          </w:p>
        </w:tc>
        <w:tc>
          <w:tcPr>
            <w:tcW w:w="800" w:type="dxa"/>
            <w:tcMar>
              <w:left w:w="0" w:type="dxa"/>
              <w:right w:w="0" w:type="dxa"/>
            </w:tcMar>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大型车</w:t>
            </w:r>
          </w:p>
        </w:tc>
        <w:tc>
          <w:tcPr>
            <w:tcW w:w="724" w:type="dxa"/>
            <w:tcMar>
              <w:left w:w="0" w:type="dxa"/>
              <w:right w:w="0" w:type="dxa"/>
            </w:tcMar>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0.40</w:t>
            </w:r>
          </w:p>
        </w:tc>
        <w:tc>
          <w:tcPr>
            <w:tcW w:w="725" w:type="dxa"/>
            <w:tcMar>
              <w:left w:w="0" w:type="dxa"/>
              <w:right w:w="0" w:type="dxa"/>
            </w:tcMar>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0.45</w:t>
            </w:r>
          </w:p>
        </w:tc>
        <w:tc>
          <w:tcPr>
            <w:tcW w:w="725" w:type="dxa"/>
            <w:tcMar>
              <w:left w:w="0" w:type="dxa"/>
              <w:right w:w="0" w:type="dxa"/>
            </w:tcMar>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0.60</w:t>
            </w:r>
          </w:p>
        </w:tc>
        <w:tc>
          <w:tcPr>
            <w:tcW w:w="725" w:type="dxa"/>
            <w:tcMar>
              <w:left w:w="0" w:type="dxa"/>
              <w:right w:w="0" w:type="dxa"/>
            </w:tcMar>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0.65</w:t>
            </w:r>
          </w:p>
        </w:tc>
        <w:tc>
          <w:tcPr>
            <w:tcW w:w="724" w:type="dxa"/>
            <w:tcMar>
              <w:left w:w="0" w:type="dxa"/>
              <w:right w:w="0" w:type="dxa"/>
            </w:tcMar>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0.70</w:t>
            </w:r>
          </w:p>
        </w:tc>
        <w:tc>
          <w:tcPr>
            <w:tcW w:w="725" w:type="dxa"/>
            <w:tcMar>
              <w:left w:w="0" w:type="dxa"/>
              <w:right w:w="0" w:type="dxa"/>
            </w:tcMar>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0.90</w:t>
            </w:r>
          </w:p>
        </w:tc>
        <w:tc>
          <w:tcPr>
            <w:tcW w:w="725" w:type="dxa"/>
            <w:tcMar>
              <w:left w:w="0" w:type="dxa"/>
              <w:right w:w="0" w:type="dxa"/>
            </w:tcMar>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1.00</w:t>
            </w:r>
          </w:p>
        </w:tc>
        <w:tc>
          <w:tcPr>
            <w:tcW w:w="725" w:type="dxa"/>
            <w:tcMar>
              <w:left w:w="0" w:type="dxa"/>
              <w:right w:w="0" w:type="dxa"/>
            </w:tcMar>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1.30</w:t>
            </w:r>
          </w:p>
        </w:tc>
        <w:tc>
          <w:tcPr>
            <w:tcW w:w="725" w:type="dxa"/>
            <w:tcMar>
              <w:left w:w="0" w:type="dxa"/>
              <w:right w:w="0" w:type="dxa"/>
            </w:tcMar>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1.80</w:t>
            </w:r>
          </w:p>
        </w:tc>
      </w:tr>
      <w:tr w:rsidR="00BB3319" w:rsidRPr="00E46C7B" w:rsidTr="00340B18">
        <w:tc>
          <w:tcPr>
            <w:tcW w:w="427" w:type="dxa"/>
            <w:tcMar>
              <w:left w:w="0" w:type="dxa"/>
              <w:right w:w="0" w:type="dxa"/>
            </w:tcMar>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3</w:t>
            </w:r>
          </w:p>
        </w:tc>
        <w:tc>
          <w:tcPr>
            <w:tcW w:w="1330" w:type="dxa"/>
            <w:tcMar>
              <w:left w:w="0" w:type="dxa"/>
              <w:right w:w="0" w:type="dxa"/>
            </w:tcMar>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1.7+5.8+6.7</w:t>
            </w:r>
          </w:p>
        </w:tc>
        <w:tc>
          <w:tcPr>
            <w:tcW w:w="800" w:type="dxa"/>
            <w:tcMar>
              <w:left w:w="0" w:type="dxa"/>
              <w:right w:w="0" w:type="dxa"/>
            </w:tcMar>
            <w:vAlign w:val="center"/>
          </w:tcPr>
          <w:p w:rsidR="00BB3319" w:rsidRPr="00E46C7B" w:rsidRDefault="00BB3319" w:rsidP="00805C21">
            <w:pPr>
              <w:adjustRightInd w:val="0"/>
              <w:spacing w:before="60" w:after="60" w:line="240" w:lineRule="auto"/>
              <w:ind w:firstLineChars="0" w:firstLine="0"/>
              <w:jc w:val="center"/>
              <w:rPr>
                <w:sz w:val="24"/>
              </w:rPr>
            </w:pPr>
            <w:proofErr w:type="gramStart"/>
            <w:r w:rsidRPr="00E46C7B">
              <w:rPr>
                <w:sz w:val="24"/>
              </w:rPr>
              <w:t>铰接车</w:t>
            </w:r>
            <w:proofErr w:type="gramEnd"/>
          </w:p>
        </w:tc>
        <w:tc>
          <w:tcPr>
            <w:tcW w:w="724" w:type="dxa"/>
            <w:tcMar>
              <w:left w:w="0" w:type="dxa"/>
              <w:right w:w="0" w:type="dxa"/>
            </w:tcMar>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0.45</w:t>
            </w:r>
          </w:p>
        </w:tc>
        <w:tc>
          <w:tcPr>
            <w:tcW w:w="725" w:type="dxa"/>
            <w:tcMar>
              <w:left w:w="0" w:type="dxa"/>
              <w:right w:w="0" w:type="dxa"/>
            </w:tcMar>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0.60</w:t>
            </w:r>
          </w:p>
        </w:tc>
        <w:tc>
          <w:tcPr>
            <w:tcW w:w="725" w:type="dxa"/>
            <w:tcMar>
              <w:left w:w="0" w:type="dxa"/>
              <w:right w:w="0" w:type="dxa"/>
            </w:tcMar>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0.75</w:t>
            </w:r>
          </w:p>
        </w:tc>
        <w:tc>
          <w:tcPr>
            <w:tcW w:w="725" w:type="dxa"/>
            <w:tcMar>
              <w:left w:w="0" w:type="dxa"/>
              <w:right w:w="0" w:type="dxa"/>
            </w:tcMar>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0.90</w:t>
            </w:r>
          </w:p>
        </w:tc>
        <w:tc>
          <w:tcPr>
            <w:tcW w:w="724" w:type="dxa"/>
            <w:tcMar>
              <w:left w:w="0" w:type="dxa"/>
              <w:right w:w="0" w:type="dxa"/>
            </w:tcMar>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0.95</w:t>
            </w:r>
          </w:p>
        </w:tc>
        <w:tc>
          <w:tcPr>
            <w:tcW w:w="725" w:type="dxa"/>
            <w:tcMar>
              <w:left w:w="0" w:type="dxa"/>
              <w:right w:w="0" w:type="dxa"/>
            </w:tcMar>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1.25</w:t>
            </w:r>
          </w:p>
        </w:tc>
        <w:tc>
          <w:tcPr>
            <w:tcW w:w="725" w:type="dxa"/>
            <w:tcMar>
              <w:left w:w="0" w:type="dxa"/>
              <w:right w:w="0" w:type="dxa"/>
            </w:tcMar>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1.50</w:t>
            </w:r>
          </w:p>
        </w:tc>
        <w:tc>
          <w:tcPr>
            <w:tcW w:w="725" w:type="dxa"/>
            <w:tcMar>
              <w:left w:w="0" w:type="dxa"/>
              <w:right w:w="0" w:type="dxa"/>
            </w:tcMar>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1.90</w:t>
            </w:r>
          </w:p>
        </w:tc>
        <w:tc>
          <w:tcPr>
            <w:tcW w:w="725" w:type="dxa"/>
            <w:tcMar>
              <w:left w:w="0" w:type="dxa"/>
              <w:right w:w="0" w:type="dxa"/>
            </w:tcMar>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2.75</w:t>
            </w:r>
          </w:p>
        </w:tc>
      </w:tr>
    </w:tbl>
    <w:p w:rsidR="00202177" w:rsidRPr="00E46C7B" w:rsidRDefault="003503FD" w:rsidP="00805C21">
      <w:pPr>
        <w:pStyle w:val="3"/>
        <w:snapToGrid/>
      </w:pPr>
      <w:r w:rsidRPr="00E46C7B">
        <w:rPr>
          <w:rFonts w:hint="eastAsia"/>
        </w:rPr>
        <w:t>加宽缓和段应符合下列规定：</w:t>
      </w:r>
    </w:p>
    <w:p w:rsidR="00202177" w:rsidRPr="00E46C7B" w:rsidRDefault="00202177" w:rsidP="00805C21">
      <w:pPr>
        <w:pStyle w:val="0"/>
        <w:ind w:firstLineChars="150" w:firstLine="360"/>
      </w:pPr>
      <w:r w:rsidRPr="00E46C7B">
        <w:rPr>
          <w:rFonts w:hint="eastAsia"/>
        </w:rPr>
        <w:t>1</w:t>
      </w:r>
      <w:r w:rsidR="000E5929" w:rsidRPr="00E46C7B">
        <w:rPr>
          <w:rFonts w:hint="eastAsia"/>
        </w:rPr>
        <w:t xml:space="preserve">  </w:t>
      </w:r>
      <w:r w:rsidRPr="00E46C7B">
        <w:rPr>
          <w:rFonts w:hint="eastAsia"/>
        </w:rPr>
        <w:t>在圆曲线范围内加宽，为不变的全加宽值，两端设置加宽缓和段，其加宽值由直线段加宽为零逐渐按比例增加到圆曲线起点处的全加宽值。</w:t>
      </w:r>
    </w:p>
    <w:p w:rsidR="00202177" w:rsidRPr="00E46C7B" w:rsidRDefault="00202177" w:rsidP="00805C21">
      <w:pPr>
        <w:pStyle w:val="0"/>
        <w:ind w:firstLineChars="150" w:firstLine="360"/>
      </w:pPr>
      <w:r w:rsidRPr="00E46C7B">
        <w:rPr>
          <w:rFonts w:hint="eastAsia"/>
        </w:rPr>
        <w:t>2</w:t>
      </w:r>
      <w:r w:rsidR="000E5929" w:rsidRPr="00E46C7B">
        <w:rPr>
          <w:rFonts w:hint="eastAsia"/>
        </w:rPr>
        <w:t xml:space="preserve">  </w:t>
      </w:r>
      <w:r w:rsidRPr="00E46C7B">
        <w:rPr>
          <w:rFonts w:hint="eastAsia"/>
        </w:rPr>
        <w:t>加宽缓和段的长度可按下列两种情况确定：</w:t>
      </w:r>
    </w:p>
    <w:p w:rsidR="00202177" w:rsidRPr="00E46C7B" w:rsidRDefault="00202177" w:rsidP="0001477B">
      <w:pPr>
        <w:pStyle w:val="0"/>
        <w:ind w:firstLineChars="250" w:firstLine="600"/>
      </w:pPr>
      <w:r w:rsidRPr="00E46C7B">
        <w:rPr>
          <w:rFonts w:hint="eastAsia"/>
        </w:rPr>
        <w:t>1</w:t>
      </w:r>
      <w:r w:rsidRPr="00E46C7B">
        <w:rPr>
          <w:rFonts w:hint="eastAsia"/>
        </w:rPr>
        <w:t>）设置缓和曲线或超高缓和段时，加宽缓和段长度应采用与缓和曲线或超高缓和段长度相同的数值。</w:t>
      </w:r>
    </w:p>
    <w:p w:rsidR="00202177" w:rsidRPr="00E46C7B" w:rsidRDefault="00202177" w:rsidP="0001477B">
      <w:pPr>
        <w:pStyle w:val="0"/>
        <w:ind w:firstLineChars="250" w:firstLine="600"/>
      </w:pPr>
      <w:r w:rsidRPr="00E46C7B">
        <w:rPr>
          <w:rFonts w:hint="eastAsia"/>
        </w:rPr>
        <w:t>2</w:t>
      </w:r>
      <w:r w:rsidRPr="00E46C7B">
        <w:rPr>
          <w:rFonts w:hint="eastAsia"/>
        </w:rPr>
        <w:t>）不设缓和曲线或超高缓和段时，加宽缓和段长度应按加宽侧路面边缘宽度渐变率为</w:t>
      </w:r>
      <w:r w:rsidRPr="00E46C7B">
        <w:rPr>
          <w:rFonts w:hint="eastAsia"/>
        </w:rPr>
        <w:t>1</w:t>
      </w:r>
      <w:r w:rsidRPr="00E46C7B">
        <w:rPr>
          <w:rFonts w:hint="eastAsia"/>
        </w:rPr>
        <w:t>：</w:t>
      </w:r>
      <w:r w:rsidRPr="00E46C7B">
        <w:rPr>
          <w:rFonts w:hint="eastAsia"/>
        </w:rPr>
        <w:t>15~1</w:t>
      </w:r>
      <w:r w:rsidRPr="00E46C7B">
        <w:rPr>
          <w:rFonts w:hint="eastAsia"/>
        </w:rPr>
        <w:t>：</w:t>
      </w:r>
      <w:r w:rsidRPr="00E46C7B">
        <w:rPr>
          <w:rFonts w:hint="eastAsia"/>
        </w:rPr>
        <w:t>30</w:t>
      </w:r>
      <w:r w:rsidRPr="00E46C7B">
        <w:rPr>
          <w:rFonts w:hint="eastAsia"/>
        </w:rPr>
        <w:t>，且长度不得小于</w:t>
      </w:r>
      <w:r w:rsidRPr="00E46C7B">
        <w:rPr>
          <w:rFonts w:hint="eastAsia"/>
        </w:rPr>
        <w:t>10m</w:t>
      </w:r>
      <w:r w:rsidRPr="00E46C7B">
        <w:rPr>
          <w:rFonts w:hint="eastAsia"/>
        </w:rPr>
        <w:t>的要求设置。</w:t>
      </w:r>
    </w:p>
    <w:p w:rsidR="00202177" w:rsidRPr="00E46C7B" w:rsidRDefault="00202177" w:rsidP="00805C21">
      <w:pPr>
        <w:pStyle w:val="3"/>
        <w:snapToGrid/>
      </w:pPr>
      <w:r w:rsidRPr="00E46C7B">
        <w:rPr>
          <w:rFonts w:hint="eastAsia"/>
        </w:rPr>
        <w:t>视距应符合下列规定：</w:t>
      </w:r>
    </w:p>
    <w:p w:rsidR="00202177" w:rsidRPr="00E46C7B" w:rsidRDefault="00202177" w:rsidP="00805C21">
      <w:pPr>
        <w:pStyle w:val="0"/>
        <w:ind w:firstLineChars="150" w:firstLine="360"/>
      </w:pPr>
      <w:r w:rsidRPr="00E46C7B">
        <w:rPr>
          <w:rFonts w:hint="eastAsia"/>
        </w:rPr>
        <w:t>1</w:t>
      </w:r>
      <w:r w:rsidR="000E5929" w:rsidRPr="00E46C7B">
        <w:rPr>
          <w:rFonts w:hint="eastAsia"/>
        </w:rPr>
        <w:t xml:space="preserve">  </w:t>
      </w:r>
      <w:r w:rsidRPr="00E46C7B">
        <w:rPr>
          <w:rFonts w:hint="eastAsia"/>
        </w:rPr>
        <w:t>各级道路的停车视距应大于或等于表</w:t>
      </w:r>
      <w:r w:rsidRPr="00E46C7B">
        <w:t>6.2.</w:t>
      </w:r>
      <w:r w:rsidRPr="00E46C7B">
        <w:rPr>
          <w:rFonts w:hint="eastAsia"/>
        </w:rPr>
        <w:t>9-1</w:t>
      </w:r>
      <w:r w:rsidRPr="00E46C7B">
        <w:rPr>
          <w:rFonts w:hint="eastAsia"/>
        </w:rPr>
        <w:t>的规定值。</w:t>
      </w:r>
    </w:p>
    <w:p w:rsidR="00202177" w:rsidRPr="00E46C7B" w:rsidRDefault="00202177" w:rsidP="00805C21">
      <w:pPr>
        <w:pStyle w:val="0"/>
        <w:ind w:firstLineChars="150" w:firstLine="360"/>
      </w:pPr>
      <w:r w:rsidRPr="00E46C7B">
        <w:rPr>
          <w:rFonts w:hint="eastAsia"/>
        </w:rPr>
        <w:t>2</w:t>
      </w:r>
      <w:r w:rsidR="000E5929" w:rsidRPr="00E46C7B">
        <w:rPr>
          <w:rFonts w:hint="eastAsia"/>
        </w:rPr>
        <w:t xml:space="preserve">  </w:t>
      </w:r>
      <w:r w:rsidRPr="00E46C7B">
        <w:rPr>
          <w:rFonts w:hint="eastAsia"/>
        </w:rPr>
        <w:t>对向车行道无中央分隔带隔离的，且对向行驶的车辆有会车可能时，应采用会车视距，其值应为表</w:t>
      </w:r>
      <w:r w:rsidRPr="00E46C7B">
        <w:rPr>
          <w:rFonts w:hint="eastAsia"/>
        </w:rPr>
        <w:t>6.</w:t>
      </w:r>
      <w:r w:rsidRPr="00E46C7B">
        <w:t>2.</w:t>
      </w:r>
      <w:r w:rsidRPr="00E46C7B">
        <w:rPr>
          <w:rFonts w:hint="eastAsia"/>
        </w:rPr>
        <w:t>9-1</w:t>
      </w:r>
      <w:r w:rsidRPr="00E46C7B">
        <w:rPr>
          <w:rFonts w:hint="eastAsia"/>
        </w:rPr>
        <w:t>中停车视距的</w:t>
      </w:r>
      <w:r w:rsidRPr="00E46C7B">
        <w:rPr>
          <w:rFonts w:hint="eastAsia"/>
        </w:rPr>
        <w:t>2</w:t>
      </w:r>
      <w:r w:rsidRPr="00E46C7B">
        <w:rPr>
          <w:rFonts w:hint="eastAsia"/>
        </w:rPr>
        <w:t>倍。</w:t>
      </w:r>
    </w:p>
    <w:p w:rsidR="00202177" w:rsidRPr="00E46C7B" w:rsidRDefault="00202177" w:rsidP="00805C21">
      <w:pPr>
        <w:pStyle w:val="0"/>
        <w:ind w:firstLineChars="150" w:firstLine="360"/>
      </w:pPr>
      <w:r w:rsidRPr="00E46C7B">
        <w:rPr>
          <w:rFonts w:hint="eastAsia"/>
        </w:rPr>
        <w:t>3</w:t>
      </w:r>
      <w:r w:rsidR="000E5929" w:rsidRPr="00E46C7B">
        <w:rPr>
          <w:rFonts w:hint="eastAsia"/>
        </w:rPr>
        <w:t xml:space="preserve">  </w:t>
      </w:r>
      <w:r w:rsidRPr="00E46C7B">
        <w:rPr>
          <w:rFonts w:hint="eastAsia"/>
        </w:rPr>
        <w:t>对于凸形竖曲线和立交桥下凹形竖曲线等可能影响行车视距、危及行车安全的地方，均需验算行车视距。</w:t>
      </w:r>
    </w:p>
    <w:p w:rsidR="00202177" w:rsidRPr="00E46C7B" w:rsidRDefault="00202177" w:rsidP="00805C21">
      <w:pPr>
        <w:pStyle w:val="0"/>
        <w:ind w:firstLineChars="150" w:firstLine="360"/>
      </w:pPr>
      <w:r w:rsidRPr="00E46C7B">
        <w:rPr>
          <w:rFonts w:hint="eastAsia"/>
        </w:rPr>
        <w:t>4</w:t>
      </w:r>
      <w:r w:rsidR="000E5929" w:rsidRPr="00E46C7B">
        <w:rPr>
          <w:rFonts w:hint="eastAsia"/>
        </w:rPr>
        <w:t xml:space="preserve">  </w:t>
      </w:r>
      <w:r w:rsidRPr="00E46C7B">
        <w:rPr>
          <w:rFonts w:hint="eastAsia"/>
        </w:rPr>
        <w:t>平曲线内侧的路堑边坡、构筑物、树木等均不应妨碍视线。若平曲线内侧设置的人工构造物，或中间带设置防眩设施时，应对视距予以检查与验算。不符合规定要求时，可加宽路肩或中间带，或将构造物后移，或设置交通安全设施。</w:t>
      </w:r>
    </w:p>
    <w:p w:rsidR="00607F1F" w:rsidRPr="00C11808" w:rsidRDefault="00607F1F" w:rsidP="00805C21">
      <w:pPr>
        <w:adjustRightInd w:val="0"/>
        <w:ind w:firstLineChars="0" w:firstLine="0"/>
        <w:jc w:val="center"/>
        <w:rPr>
          <w:rFonts w:eastAsia="黑体"/>
          <w:sz w:val="21"/>
          <w:szCs w:val="21"/>
        </w:rPr>
      </w:pPr>
      <w:r w:rsidRPr="00C11808">
        <w:rPr>
          <w:rFonts w:eastAsia="黑体" w:hint="eastAsia"/>
          <w:sz w:val="21"/>
          <w:szCs w:val="21"/>
        </w:rPr>
        <w:lastRenderedPageBreak/>
        <w:t>表</w:t>
      </w:r>
      <w:r w:rsidRPr="00C11808">
        <w:rPr>
          <w:rFonts w:eastAsia="黑体" w:hint="eastAsia"/>
          <w:sz w:val="21"/>
          <w:szCs w:val="21"/>
        </w:rPr>
        <w:t>6.2.</w:t>
      </w:r>
      <w:r w:rsidRPr="00C11808">
        <w:rPr>
          <w:rFonts w:eastAsia="黑体"/>
          <w:sz w:val="21"/>
          <w:szCs w:val="21"/>
        </w:rPr>
        <w:t>9</w:t>
      </w:r>
      <w:r w:rsidR="00F1690A">
        <w:rPr>
          <w:rFonts w:eastAsia="黑体" w:hint="eastAsia"/>
          <w:sz w:val="21"/>
          <w:szCs w:val="21"/>
        </w:rPr>
        <w:t>-1</w:t>
      </w:r>
      <w:r w:rsidRPr="00C11808">
        <w:rPr>
          <w:rFonts w:eastAsia="黑体"/>
          <w:sz w:val="21"/>
          <w:szCs w:val="21"/>
        </w:rPr>
        <w:t xml:space="preserve"> </w:t>
      </w:r>
      <w:r w:rsidRPr="00C11808">
        <w:rPr>
          <w:rFonts w:eastAsia="黑体" w:hint="eastAsia"/>
          <w:sz w:val="21"/>
          <w:szCs w:val="21"/>
        </w:rPr>
        <w:t>停车视距</w:t>
      </w:r>
      <w:r w:rsidR="003503FD" w:rsidRPr="00C11808">
        <w:rPr>
          <w:rFonts w:eastAsia="黑体" w:hint="eastAsia"/>
          <w:sz w:val="21"/>
          <w:szCs w:val="21"/>
        </w:rPr>
        <w:t>（</w:t>
      </w:r>
      <w:r w:rsidR="003503FD" w:rsidRPr="00C11808">
        <w:rPr>
          <w:rFonts w:eastAsia="黑体" w:hint="eastAsia"/>
          <w:sz w:val="21"/>
          <w:szCs w:val="21"/>
        </w:rPr>
        <w:t>m</w:t>
      </w:r>
      <w:r w:rsidR="003503FD" w:rsidRPr="00C11808">
        <w:rPr>
          <w:rFonts w:eastAsia="黑体" w:hint="eastAsia"/>
          <w:sz w:val="21"/>
          <w:szCs w:val="21"/>
        </w:rPr>
        <w:t>）</w:t>
      </w:r>
    </w:p>
    <w:tbl>
      <w:tblPr>
        <w:tblStyle w:val="aff2"/>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2518"/>
        <w:gridCol w:w="966"/>
        <w:gridCol w:w="967"/>
        <w:gridCol w:w="967"/>
        <w:gridCol w:w="967"/>
        <w:gridCol w:w="967"/>
        <w:gridCol w:w="967"/>
        <w:gridCol w:w="967"/>
      </w:tblGrid>
      <w:tr w:rsidR="00BB3319" w:rsidRPr="00E46C7B" w:rsidTr="00340B18">
        <w:tc>
          <w:tcPr>
            <w:tcW w:w="2518" w:type="dxa"/>
          </w:tcPr>
          <w:p w:rsidR="00BB3319" w:rsidRPr="00E46C7B" w:rsidRDefault="00BB3319" w:rsidP="00805C21">
            <w:pPr>
              <w:adjustRightInd w:val="0"/>
              <w:spacing w:before="60" w:after="60" w:line="240" w:lineRule="auto"/>
              <w:ind w:firstLineChars="0" w:firstLine="0"/>
              <w:jc w:val="center"/>
              <w:rPr>
                <w:sz w:val="24"/>
              </w:rPr>
            </w:pPr>
            <w:r w:rsidRPr="00E46C7B">
              <w:rPr>
                <w:sz w:val="24"/>
              </w:rPr>
              <w:t>设计速度（</w:t>
            </w:r>
            <w:r w:rsidRPr="00E46C7B">
              <w:rPr>
                <w:sz w:val="24"/>
              </w:rPr>
              <w:t>km/h</w:t>
            </w:r>
            <w:r w:rsidRPr="00E46C7B">
              <w:rPr>
                <w:sz w:val="24"/>
              </w:rPr>
              <w:t>）</w:t>
            </w:r>
          </w:p>
        </w:tc>
        <w:tc>
          <w:tcPr>
            <w:tcW w:w="966" w:type="dxa"/>
          </w:tcPr>
          <w:p w:rsidR="00BB3319" w:rsidRPr="00E46C7B" w:rsidRDefault="00BB3319" w:rsidP="00805C21">
            <w:pPr>
              <w:adjustRightInd w:val="0"/>
              <w:spacing w:before="60" w:after="60" w:line="240" w:lineRule="auto"/>
              <w:ind w:firstLineChars="0" w:firstLine="0"/>
              <w:jc w:val="center"/>
              <w:rPr>
                <w:sz w:val="24"/>
              </w:rPr>
            </w:pPr>
            <w:r w:rsidRPr="00E46C7B">
              <w:rPr>
                <w:sz w:val="24"/>
              </w:rPr>
              <w:t>100</w:t>
            </w:r>
          </w:p>
        </w:tc>
        <w:tc>
          <w:tcPr>
            <w:tcW w:w="967" w:type="dxa"/>
          </w:tcPr>
          <w:p w:rsidR="00BB3319" w:rsidRPr="00E46C7B" w:rsidRDefault="00BB3319" w:rsidP="00805C21">
            <w:pPr>
              <w:adjustRightInd w:val="0"/>
              <w:spacing w:before="60" w:after="60" w:line="240" w:lineRule="auto"/>
              <w:ind w:firstLineChars="0" w:firstLine="0"/>
              <w:jc w:val="center"/>
              <w:rPr>
                <w:sz w:val="24"/>
              </w:rPr>
            </w:pPr>
            <w:r w:rsidRPr="00E46C7B">
              <w:rPr>
                <w:sz w:val="24"/>
              </w:rPr>
              <w:t>80</w:t>
            </w:r>
          </w:p>
        </w:tc>
        <w:tc>
          <w:tcPr>
            <w:tcW w:w="967" w:type="dxa"/>
          </w:tcPr>
          <w:p w:rsidR="00BB3319" w:rsidRPr="00E46C7B" w:rsidRDefault="00BB3319" w:rsidP="00805C21">
            <w:pPr>
              <w:adjustRightInd w:val="0"/>
              <w:spacing w:before="60" w:after="60" w:line="240" w:lineRule="auto"/>
              <w:ind w:firstLineChars="0" w:firstLine="0"/>
              <w:jc w:val="center"/>
              <w:rPr>
                <w:sz w:val="24"/>
              </w:rPr>
            </w:pPr>
            <w:r w:rsidRPr="00E46C7B">
              <w:rPr>
                <w:sz w:val="24"/>
              </w:rPr>
              <w:t>60</w:t>
            </w:r>
          </w:p>
        </w:tc>
        <w:tc>
          <w:tcPr>
            <w:tcW w:w="967" w:type="dxa"/>
          </w:tcPr>
          <w:p w:rsidR="00BB3319" w:rsidRPr="00E46C7B" w:rsidRDefault="00BB3319" w:rsidP="00805C21">
            <w:pPr>
              <w:adjustRightInd w:val="0"/>
              <w:spacing w:before="60" w:after="60" w:line="240" w:lineRule="auto"/>
              <w:ind w:firstLineChars="0" w:firstLine="0"/>
              <w:jc w:val="center"/>
              <w:rPr>
                <w:sz w:val="24"/>
              </w:rPr>
            </w:pPr>
            <w:r w:rsidRPr="00E46C7B">
              <w:rPr>
                <w:sz w:val="24"/>
              </w:rPr>
              <w:t>50</w:t>
            </w:r>
          </w:p>
        </w:tc>
        <w:tc>
          <w:tcPr>
            <w:tcW w:w="967" w:type="dxa"/>
          </w:tcPr>
          <w:p w:rsidR="00BB3319" w:rsidRPr="00E46C7B" w:rsidRDefault="00BB3319" w:rsidP="00805C21">
            <w:pPr>
              <w:adjustRightInd w:val="0"/>
              <w:spacing w:before="60" w:after="60" w:line="240" w:lineRule="auto"/>
              <w:ind w:firstLineChars="0" w:firstLine="0"/>
              <w:jc w:val="center"/>
              <w:rPr>
                <w:sz w:val="24"/>
              </w:rPr>
            </w:pPr>
            <w:r w:rsidRPr="00E46C7B">
              <w:rPr>
                <w:sz w:val="24"/>
              </w:rPr>
              <w:t>40</w:t>
            </w:r>
          </w:p>
        </w:tc>
        <w:tc>
          <w:tcPr>
            <w:tcW w:w="967" w:type="dxa"/>
          </w:tcPr>
          <w:p w:rsidR="00BB3319" w:rsidRPr="00E46C7B" w:rsidRDefault="00BB3319" w:rsidP="00805C21">
            <w:pPr>
              <w:adjustRightInd w:val="0"/>
              <w:spacing w:before="60" w:after="60" w:line="240" w:lineRule="auto"/>
              <w:ind w:firstLineChars="0" w:firstLine="0"/>
              <w:jc w:val="center"/>
              <w:rPr>
                <w:sz w:val="24"/>
              </w:rPr>
            </w:pPr>
            <w:r w:rsidRPr="00E46C7B">
              <w:rPr>
                <w:sz w:val="24"/>
              </w:rPr>
              <w:t>30</w:t>
            </w:r>
          </w:p>
        </w:tc>
        <w:tc>
          <w:tcPr>
            <w:tcW w:w="967" w:type="dxa"/>
          </w:tcPr>
          <w:p w:rsidR="00BB3319" w:rsidRPr="00E46C7B" w:rsidRDefault="00BB3319" w:rsidP="00805C21">
            <w:pPr>
              <w:adjustRightInd w:val="0"/>
              <w:spacing w:before="60" w:after="60" w:line="240" w:lineRule="auto"/>
              <w:ind w:firstLineChars="0" w:firstLine="0"/>
              <w:jc w:val="center"/>
              <w:rPr>
                <w:sz w:val="24"/>
              </w:rPr>
            </w:pPr>
            <w:r w:rsidRPr="00E46C7B">
              <w:rPr>
                <w:sz w:val="24"/>
              </w:rPr>
              <w:t>20</w:t>
            </w:r>
          </w:p>
        </w:tc>
      </w:tr>
      <w:tr w:rsidR="00BB3319" w:rsidRPr="00E46C7B" w:rsidTr="00340B18">
        <w:tc>
          <w:tcPr>
            <w:tcW w:w="2518" w:type="dxa"/>
          </w:tcPr>
          <w:p w:rsidR="00BB3319" w:rsidRPr="00E46C7B" w:rsidRDefault="00BB3319" w:rsidP="00805C21">
            <w:pPr>
              <w:adjustRightInd w:val="0"/>
              <w:spacing w:before="60" w:after="60" w:line="240" w:lineRule="auto"/>
              <w:ind w:firstLineChars="0" w:firstLine="0"/>
              <w:jc w:val="center"/>
              <w:rPr>
                <w:sz w:val="24"/>
              </w:rPr>
            </w:pPr>
            <w:r w:rsidRPr="00E46C7B">
              <w:rPr>
                <w:sz w:val="24"/>
              </w:rPr>
              <w:t>停车视距（</w:t>
            </w:r>
            <w:r w:rsidRPr="00E46C7B">
              <w:rPr>
                <w:sz w:val="24"/>
              </w:rPr>
              <w:t>m</w:t>
            </w:r>
            <w:r w:rsidRPr="00E46C7B">
              <w:rPr>
                <w:sz w:val="24"/>
              </w:rPr>
              <w:t>）</w:t>
            </w:r>
          </w:p>
        </w:tc>
        <w:tc>
          <w:tcPr>
            <w:tcW w:w="966" w:type="dxa"/>
          </w:tcPr>
          <w:p w:rsidR="00BB3319" w:rsidRPr="00E46C7B" w:rsidRDefault="00BB3319" w:rsidP="00805C21">
            <w:pPr>
              <w:adjustRightInd w:val="0"/>
              <w:spacing w:before="60" w:after="60" w:line="240" w:lineRule="auto"/>
              <w:ind w:firstLineChars="0" w:firstLine="0"/>
              <w:jc w:val="center"/>
              <w:rPr>
                <w:sz w:val="24"/>
              </w:rPr>
            </w:pPr>
            <w:r w:rsidRPr="00E46C7B">
              <w:rPr>
                <w:sz w:val="24"/>
              </w:rPr>
              <w:t>160</w:t>
            </w:r>
          </w:p>
        </w:tc>
        <w:tc>
          <w:tcPr>
            <w:tcW w:w="967" w:type="dxa"/>
          </w:tcPr>
          <w:p w:rsidR="00BB3319" w:rsidRPr="00E46C7B" w:rsidRDefault="00BB3319" w:rsidP="00805C21">
            <w:pPr>
              <w:adjustRightInd w:val="0"/>
              <w:spacing w:before="60" w:after="60" w:line="240" w:lineRule="auto"/>
              <w:ind w:firstLineChars="0" w:firstLine="0"/>
              <w:jc w:val="center"/>
              <w:rPr>
                <w:sz w:val="24"/>
              </w:rPr>
            </w:pPr>
            <w:r w:rsidRPr="00E46C7B">
              <w:rPr>
                <w:sz w:val="24"/>
              </w:rPr>
              <w:t>110</w:t>
            </w:r>
          </w:p>
        </w:tc>
        <w:tc>
          <w:tcPr>
            <w:tcW w:w="967" w:type="dxa"/>
          </w:tcPr>
          <w:p w:rsidR="00BB3319" w:rsidRPr="00E46C7B" w:rsidRDefault="00BB3319" w:rsidP="00805C21">
            <w:pPr>
              <w:adjustRightInd w:val="0"/>
              <w:spacing w:before="60" w:after="60" w:line="240" w:lineRule="auto"/>
              <w:ind w:firstLineChars="0" w:firstLine="0"/>
              <w:jc w:val="center"/>
              <w:rPr>
                <w:sz w:val="24"/>
              </w:rPr>
            </w:pPr>
            <w:r w:rsidRPr="00E46C7B">
              <w:rPr>
                <w:sz w:val="24"/>
              </w:rPr>
              <w:t>70</w:t>
            </w:r>
          </w:p>
        </w:tc>
        <w:tc>
          <w:tcPr>
            <w:tcW w:w="967" w:type="dxa"/>
          </w:tcPr>
          <w:p w:rsidR="00BB3319" w:rsidRPr="00E46C7B" w:rsidRDefault="00BB3319" w:rsidP="00805C21">
            <w:pPr>
              <w:adjustRightInd w:val="0"/>
              <w:spacing w:before="60" w:after="60" w:line="240" w:lineRule="auto"/>
              <w:ind w:firstLineChars="0" w:firstLine="0"/>
              <w:jc w:val="center"/>
              <w:rPr>
                <w:sz w:val="24"/>
              </w:rPr>
            </w:pPr>
            <w:r w:rsidRPr="00E46C7B">
              <w:rPr>
                <w:sz w:val="24"/>
              </w:rPr>
              <w:t>60</w:t>
            </w:r>
          </w:p>
        </w:tc>
        <w:tc>
          <w:tcPr>
            <w:tcW w:w="967" w:type="dxa"/>
          </w:tcPr>
          <w:p w:rsidR="00BB3319" w:rsidRPr="00E46C7B" w:rsidRDefault="00BB3319" w:rsidP="00805C21">
            <w:pPr>
              <w:adjustRightInd w:val="0"/>
              <w:spacing w:before="60" w:after="60" w:line="240" w:lineRule="auto"/>
              <w:ind w:firstLineChars="0" w:firstLine="0"/>
              <w:jc w:val="center"/>
              <w:rPr>
                <w:sz w:val="24"/>
              </w:rPr>
            </w:pPr>
            <w:r w:rsidRPr="00E46C7B">
              <w:rPr>
                <w:sz w:val="24"/>
              </w:rPr>
              <w:t>40</w:t>
            </w:r>
          </w:p>
        </w:tc>
        <w:tc>
          <w:tcPr>
            <w:tcW w:w="967" w:type="dxa"/>
          </w:tcPr>
          <w:p w:rsidR="00BB3319" w:rsidRPr="00E46C7B" w:rsidRDefault="00BB3319" w:rsidP="00805C21">
            <w:pPr>
              <w:adjustRightInd w:val="0"/>
              <w:spacing w:before="60" w:after="60" w:line="240" w:lineRule="auto"/>
              <w:ind w:firstLineChars="0" w:firstLine="0"/>
              <w:jc w:val="center"/>
              <w:rPr>
                <w:sz w:val="24"/>
              </w:rPr>
            </w:pPr>
            <w:r w:rsidRPr="00E46C7B">
              <w:rPr>
                <w:sz w:val="24"/>
              </w:rPr>
              <w:t>30</w:t>
            </w:r>
          </w:p>
        </w:tc>
        <w:tc>
          <w:tcPr>
            <w:tcW w:w="967" w:type="dxa"/>
          </w:tcPr>
          <w:p w:rsidR="00BB3319" w:rsidRPr="00E46C7B" w:rsidRDefault="00BB3319" w:rsidP="00805C21">
            <w:pPr>
              <w:adjustRightInd w:val="0"/>
              <w:spacing w:before="60" w:after="60" w:line="240" w:lineRule="auto"/>
              <w:ind w:firstLineChars="0" w:firstLine="0"/>
              <w:jc w:val="center"/>
              <w:rPr>
                <w:sz w:val="24"/>
              </w:rPr>
            </w:pPr>
            <w:r w:rsidRPr="00E46C7B">
              <w:rPr>
                <w:sz w:val="24"/>
              </w:rPr>
              <w:t>20</w:t>
            </w:r>
          </w:p>
        </w:tc>
      </w:tr>
    </w:tbl>
    <w:p w:rsidR="00202177" w:rsidRPr="00E46C7B" w:rsidRDefault="00BB3319" w:rsidP="00805C21">
      <w:pPr>
        <w:pStyle w:val="0"/>
        <w:ind w:firstLineChars="150" w:firstLine="360"/>
      </w:pPr>
      <w:r w:rsidRPr="00E46C7B">
        <w:rPr>
          <w:rFonts w:hint="eastAsia"/>
        </w:rPr>
        <w:t xml:space="preserve">5  </w:t>
      </w:r>
      <w:r w:rsidRPr="00E46C7B">
        <w:rPr>
          <w:rFonts w:hint="eastAsia"/>
        </w:rPr>
        <w:t>货运干道、大型货车比例较高的道路应验算下坡段货车的停车视距。下坡段货车的停车视距应大于或等于表</w:t>
      </w:r>
      <w:r w:rsidRPr="00E46C7B">
        <w:rPr>
          <w:rFonts w:hint="eastAsia"/>
        </w:rPr>
        <w:t>6.</w:t>
      </w:r>
      <w:r w:rsidRPr="00E46C7B">
        <w:t>2.</w:t>
      </w:r>
      <w:r w:rsidRPr="00E46C7B">
        <w:rPr>
          <w:rFonts w:hint="eastAsia"/>
        </w:rPr>
        <w:t>9-2</w:t>
      </w:r>
      <w:r w:rsidRPr="00E46C7B">
        <w:rPr>
          <w:rFonts w:hint="eastAsia"/>
        </w:rPr>
        <w:t>的规定值。</w:t>
      </w:r>
    </w:p>
    <w:p w:rsidR="00607F1F" w:rsidRPr="00C11808" w:rsidRDefault="00607F1F" w:rsidP="00805C21">
      <w:pPr>
        <w:adjustRightInd w:val="0"/>
        <w:ind w:firstLineChars="0" w:firstLine="0"/>
        <w:jc w:val="center"/>
        <w:rPr>
          <w:rFonts w:eastAsia="黑体"/>
          <w:sz w:val="21"/>
          <w:szCs w:val="21"/>
        </w:rPr>
      </w:pPr>
      <w:r w:rsidRPr="00C11808">
        <w:rPr>
          <w:rFonts w:eastAsia="黑体" w:hint="eastAsia"/>
          <w:sz w:val="21"/>
          <w:szCs w:val="21"/>
        </w:rPr>
        <w:t>表</w:t>
      </w:r>
      <w:r w:rsidRPr="00C11808">
        <w:rPr>
          <w:rFonts w:eastAsia="黑体" w:hint="eastAsia"/>
          <w:sz w:val="21"/>
          <w:szCs w:val="21"/>
        </w:rPr>
        <w:t>6.2</w:t>
      </w:r>
      <w:r w:rsidRPr="00C11808">
        <w:rPr>
          <w:rFonts w:eastAsia="黑体"/>
          <w:sz w:val="21"/>
          <w:szCs w:val="21"/>
        </w:rPr>
        <w:t xml:space="preserve">.9-2 </w:t>
      </w:r>
      <w:r w:rsidRPr="00C11808">
        <w:rPr>
          <w:rFonts w:eastAsia="黑体" w:hint="eastAsia"/>
          <w:sz w:val="21"/>
          <w:szCs w:val="21"/>
        </w:rPr>
        <w:t>下坡段货车</w:t>
      </w:r>
      <w:r w:rsidRPr="00C11808">
        <w:rPr>
          <w:rFonts w:eastAsia="黑体"/>
          <w:sz w:val="21"/>
          <w:szCs w:val="21"/>
        </w:rPr>
        <w:t>停车视距（</w:t>
      </w:r>
      <w:r w:rsidRPr="00C11808">
        <w:rPr>
          <w:rFonts w:eastAsia="黑体" w:hint="eastAsia"/>
          <w:sz w:val="21"/>
          <w:szCs w:val="21"/>
        </w:rPr>
        <w:t>m</w:t>
      </w:r>
      <w:r w:rsidRPr="00C11808">
        <w:rPr>
          <w:rFonts w:eastAsia="黑体"/>
          <w:sz w:val="21"/>
          <w:szCs w:val="21"/>
        </w:rPr>
        <w:t>）</w:t>
      </w:r>
    </w:p>
    <w:tbl>
      <w:tblPr>
        <w:tblStyle w:val="aff2"/>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809"/>
        <w:gridCol w:w="1418"/>
        <w:gridCol w:w="865"/>
        <w:gridCol w:w="866"/>
        <w:gridCol w:w="865"/>
        <w:gridCol w:w="866"/>
        <w:gridCol w:w="865"/>
        <w:gridCol w:w="866"/>
        <w:gridCol w:w="866"/>
      </w:tblGrid>
      <w:tr w:rsidR="00BB3319" w:rsidRPr="00E46C7B" w:rsidTr="00340B18">
        <w:tc>
          <w:tcPr>
            <w:tcW w:w="3227" w:type="dxa"/>
            <w:gridSpan w:val="2"/>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设计速度（</w:t>
            </w:r>
            <w:r w:rsidRPr="00E46C7B">
              <w:rPr>
                <w:sz w:val="24"/>
              </w:rPr>
              <w:t>km/h</w:t>
            </w:r>
            <w:r w:rsidRPr="00E46C7B">
              <w:rPr>
                <w:sz w:val="24"/>
              </w:rPr>
              <w:t>）</w:t>
            </w:r>
          </w:p>
        </w:tc>
        <w:tc>
          <w:tcPr>
            <w:tcW w:w="865" w:type="dxa"/>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100</w:t>
            </w:r>
          </w:p>
        </w:tc>
        <w:tc>
          <w:tcPr>
            <w:tcW w:w="866" w:type="dxa"/>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80</w:t>
            </w:r>
          </w:p>
        </w:tc>
        <w:tc>
          <w:tcPr>
            <w:tcW w:w="865" w:type="dxa"/>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60</w:t>
            </w:r>
          </w:p>
        </w:tc>
        <w:tc>
          <w:tcPr>
            <w:tcW w:w="866" w:type="dxa"/>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50</w:t>
            </w:r>
          </w:p>
        </w:tc>
        <w:tc>
          <w:tcPr>
            <w:tcW w:w="865" w:type="dxa"/>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40</w:t>
            </w:r>
          </w:p>
        </w:tc>
        <w:tc>
          <w:tcPr>
            <w:tcW w:w="866" w:type="dxa"/>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30</w:t>
            </w:r>
          </w:p>
        </w:tc>
        <w:tc>
          <w:tcPr>
            <w:tcW w:w="866" w:type="dxa"/>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20</w:t>
            </w:r>
          </w:p>
        </w:tc>
      </w:tr>
      <w:tr w:rsidR="00BB3319" w:rsidRPr="00E46C7B" w:rsidTr="00340B18">
        <w:tc>
          <w:tcPr>
            <w:tcW w:w="1809" w:type="dxa"/>
            <w:vMerge w:val="restart"/>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纵坡坡度（</w:t>
            </w:r>
            <w:r w:rsidRPr="00E46C7B">
              <w:rPr>
                <w:sz w:val="24"/>
              </w:rPr>
              <w:t>%</w:t>
            </w:r>
            <w:r w:rsidRPr="00E46C7B">
              <w:rPr>
                <w:sz w:val="24"/>
              </w:rPr>
              <w:t>）</w:t>
            </w:r>
          </w:p>
        </w:tc>
        <w:tc>
          <w:tcPr>
            <w:tcW w:w="1418" w:type="dxa"/>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0</w:t>
            </w:r>
          </w:p>
        </w:tc>
        <w:tc>
          <w:tcPr>
            <w:tcW w:w="865" w:type="dxa"/>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180</w:t>
            </w:r>
          </w:p>
        </w:tc>
        <w:tc>
          <w:tcPr>
            <w:tcW w:w="866" w:type="dxa"/>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125</w:t>
            </w:r>
          </w:p>
        </w:tc>
        <w:tc>
          <w:tcPr>
            <w:tcW w:w="865" w:type="dxa"/>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85</w:t>
            </w:r>
          </w:p>
        </w:tc>
        <w:tc>
          <w:tcPr>
            <w:tcW w:w="866" w:type="dxa"/>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65</w:t>
            </w:r>
          </w:p>
        </w:tc>
        <w:tc>
          <w:tcPr>
            <w:tcW w:w="865" w:type="dxa"/>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50</w:t>
            </w:r>
          </w:p>
        </w:tc>
        <w:tc>
          <w:tcPr>
            <w:tcW w:w="866" w:type="dxa"/>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35</w:t>
            </w:r>
          </w:p>
        </w:tc>
        <w:tc>
          <w:tcPr>
            <w:tcW w:w="866" w:type="dxa"/>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20</w:t>
            </w:r>
          </w:p>
        </w:tc>
      </w:tr>
      <w:tr w:rsidR="00BB3319" w:rsidRPr="00E46C7B" w:rsidTr="00340B18">
        <w:tc>
          <w:tcPr>
            <w:tcW w:w="1809" w:type="dxa"/>
            <w:vMerge/>
            <w:vAlign w:val="center"/>
          </w:tcPr>
          <w:p w:rsidR="00BB3319" w:rsidRPr="00E46C7B" w:rsidRDefault="00BB3319" w:rsidP="00805C21">
            <w:pPr>
              <w:adjustRightInd w:val="0"/>
              <w:spacing w:before="60" w:after="60" w:line="240" w:lineRule="auto"/>
              <w:ind w:firstLineChars="0" w:firstLine="0"/>
              <w:jc w:val="center"/>
              <w:rPr>
                <w:sz w:val="24"/>
              </w:rPr>
            </w:pPr>
          </w:p>
        </w:tc>
        <w:tc>
          <w:tcPr>
            <w:tcW w:w="1418" w:type="dxa"/>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3</w:t>
            </w:r>
          </w:p>
        </w:tc>
        <w:tc>
          <w:tcPr>
            <w:tcW w:w="865" w:type="dxa"/>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190</w:t>
            </w:r>
          </w:p>
        </w:tc>
        <w:tc>
          <w:tcPr>
            <w:tcW w:w="866" w:type="dxa"/>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130</w:t>
            </w:r>
          </w:p>
        </w:tc>
        <w:tc>
          <w:tcPr>
            <w:tcW w:w="865" w:type="dxa"/>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89</w:t>
            </w:r>
          </w:p>
        </w:tc>
        <w:tc>
          <w:tcPr>
            <w:tcW w:w="866" w:type="dxa"/>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66</w:t>
            </w:r>
          </w:p>
        </w:tc>
        <w:tc>
          <w:tcPr>
            <w:tcW w:w="865" w:type="dxa"/>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50</w:t>
            </w:r>
          </w:p>
        </w:tc>
        <w:tc>
          <w:tcPr>
            <w:tcW w:w="866" w:type="dxa"/>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35</w:t>
            </w:r>
          </w:p>
        </w:tc>
        <w:tc>
          <w:tcPr>
            <w:tcW w:w="866" w:type="dxa"/>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20</w:t>
            </w:r>
          </w:p>
        </w:tc>
      </w:tr>
      <w:tr w:rsidR="00BB3319" w:rsidRPr="00E46C7B" w:rsidTr="00340B18">
        <w:tc>
          <w:tcPr>
            <w:tcW w:w="1809" w:type="dxa"/>
            <w:vMerge/>
            <w:vAlign w:val="center"/>
          </w:tcPr>
          <w:p w:rsidR="00BB3319" w:rsidRPr="00E46C7B" w:rsidRDefault="00BB3319" w:rsidP="00805C21">
            <w:pPr>
              <w:adjustRightInd w:val="0"/>
              <w:spacing w:before="60" w:after="60" w:line="240" w:lineRule="auto"/>
              <w:ind w:firstLineChars="0" w:firstLine="0"/>
              <w:jc w:val="center"/>
              <w:rPr>
                <w:sz w:val="24"/>
              </w:rPr>
            </w:pPr>
          </w:p>
        </w:tc>
        <w:tc>
          <w:tcPr>
            <w:tcW w:w="1418" w:type="dxa"/>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4</w:t>
            </w:r>
          </w:p>
        </w:tc>
        <w:tc>
          <w:tcPr>
            <w:tcW w:w="865" w:type="dxa"/>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195</w:t>
            </w:r>
          </w:p>
        </w:tc>
        <w:tc>
          <w:tcPr>
            <w:tcW w:w="866" w:type="dxa"/>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132</w:t>
            </w:r>
          </w:p>
        </w:tc>
        <w:tc>
          <w:tcPr>
            <w:tcW w:w="865" w:type="dxa"/>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91</w:t>
            </w:r>
          </w:p>
        </w:tc>
        <w:tc>
          <w:tcPr>
            <w:tcW w:w="866" w:type="dxa"/>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67</w:t>
            </w:r>
          </w:p>
        </w:tc>
        <w:tc>
          <w:tcPr>
            <w:tcW w:w="865" w:type="dxa"/>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50</w:t>
            </w:r>
          </w:p>
        </w:tc>
        <w:tc>
          <w:tcPr>
            <w:tcW w:w="866" w:type="dxa"/>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35</w:t>
            </w:r>
          </w:p>
        </w:tc>
        <w:tc>
          <w:tcPr>
            <w:tcW w:w="866" w:type="dxa"/>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20</w:t>
            </w:r>
          </w:p>
        </w:tc>
      </w:tr>
      <w:tr w:rsidR="00BB3319" w:rsidRPr="00E46C7B" w:rsidTr="00340B18">
        <w:tc>
          <w:tcPr>
            <w:tcW w:w="1809" w:type="dxa"/>
            <w:vMerge/>
            <w:vAlign w:val="center"/>
          </w:tcPr>
          <w:p w:rsidR="00BB3319" w:rsidRPr="00E46C7B" w:rsidRDefault="00BB3319" w:rsidP="00805C21">
            <w:pPr>
              <w:adjustRightInd w:val="0"/>
              <w:spacing w:before="60" w:after="60" w:line="240" w:lineRule="auto"/>
              <w:ind w:firstLineChars="0" w:firstLine="0"/>
              <w:jc w:val="center"/>
              <w:rPr>
                <w:sz w:val="24"/>
              </w:rPr>
            </w:pPr>
          </w:p>
        </w:tc>
        <w:tc>
          <w:tcPr>
            <w:tcW w:w="1418" w:type="dxa"/>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5</w:t>
            </w:r>
          </w:p>
        </w:tc>
        <w:tc>
          <w:tcPr>
            <w:tcW w:w="865" w:type="dxa"/>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w:t>
            </w:r>
          </w:p>
        </w:tc>
        <w:tc>
          <w:tcPr>
            <w:tcW w:w="866" w:type="dxa"/>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136</w:t>
            </w:r>
          </w:p>
        </w:tc>
        <w:tc>
          <w:tcPr>
            <w:tcW w:w="865" w:type="dxa"/>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93</w:t>
            </w:r>
          </w:p>
        </w:tc>
        <w:tc>
          <w:tcPr>
            <w:tcW w:w="866" w:type="dxa"/>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68</w:t>
            </w:r>
          </w:p>
        </w:tc>
        <w:tc>
          <w:tcPr>
            <w:tcW w:w="865" w:type="dxa"/>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50</w:t>
            </w:r>
          </w:p>
        </w:tc>
        <w:tc>
          <w:tcPr>
            <w:tcW w:w="866" w:type="dxa"/>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35</w:t>
            </w:r>
          </w:p>
        </w:tc>
        <w:tc>
          <w:tcPr>
            <w:tcW w:w="866" w:type="dxa"/>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20</w:t>
            </w:r>
          </w:p>
        </w:tc>
      </w:tr>
      <w:tr w:rsidR="00BB3319" w:rsidRPr="00E46C7B" w:rsidTr="00340B18">
        <w:tc>
          <w:tcPr>
            <w:tcW w:w="1809" w:type="dxa"/>
            <w:vMerge/>
            <w:vAlign w:val="center"/>
          </w:tcPr>
          <w:p w:rsidR="00BB3319" w:rsidRPr="00E46C7B" w:rsidRDefault="00BB3319" w:rsidP="00805C21">
            <w:pPr>
              <w:adjustRightInd w:val="0"/>
              <w:spacing w:before="60" w:after="60" w:line="240" w:lineRule="auto"/>
              <w:ind w:firstLineChars="0" w:firstLine="0"/>
              <w:jc w:val="center"/>
              <w:rPr>
                <w:sz w:val="24"/>
              </w:rPr>
            </w:pPr>
          </w:p>
        </w:tc>
        <w:tc>
          <w:tcPr>
            <w:tcW w:w="1418" w:type="dxa"/>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6</w:t>
            </w:r>
          </w:p>
        </w:tc>
        <w:tc>
          <w:tcPr>
            <w:tcW w:w="865" w:type="dxa"/>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w:t>
            </w:r>
          </w:p>
        </w:tc>
        <w:tc>
          <w:tcPr>
            <w:tcW w:w="866" w:type="dxa"/>
            <w:vAlign w:val="center"/>
          </w:tcPr>
          <w:p w:rsidR="00BB3319" w:rsidRPr="00E46C7B" w:rsidRDefault="00BB3319" w:rsidP="00805C21">
            <w:pPr>
              <w:adjustRightInd w:val="0"/>
              <w:spacing w:before="60" w:after="60" w:line="240" w:lineRule="auto"/>
              <w:ind w:firstLineChars="0" w:firstLine="0"/>
              <w:jc w:val="center"/>
            </w:pPr>
            <w:r w:rsidRPr="00E46C7B">
              <w:rPr>
                <w:sz w:val="24"/>
              </w:rPr>
              <w:t>—</w:t>
            </w:r>
          </w:p>
        </w:tc>
        <w:tc>
          <w:tcPr>
            <w:tcW w:w="865" w:type="dxa"/>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95</w:t>
            </w:r>
          </w:p>
        </w:tc>
        <w:tc>
          <w:tcPr>
            <w:tcW w:w="866" w:type="dxa"/>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69</w:t>
            </w:r>
          </w:p>
        </w:tc>
        <w:tc>
          <w:tcPr>
            <w:tcW w:w="865" w:type="dxa"/>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50</w:t>
            </w:r>
          </w:p>
        </w:tc>
        <w:tc>
          <w:tcPr>
            <w:tcW w:w="866" w:type="dxa"/>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35</w:t>
            </w:r>
          </w:p>
        </w:tc>
        <w:tc>
          <w:tcPr>
            <w:tcW w:w="866" w:type="dxa"/>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20</w:t>
            </w:r>
          </w:p>
        </w:tc>
      </w:tr>
      <w:tr w:rsidR="00BB3319" w:rsidRPr="00E46C7B" w:rsidTr="00340B18">
        <w:tc>
          <w:tcPr>
            <w:tcW w:w="1809" w:type="dxa"/>
            <w:vMerge/>
            <w:vAlign w:val="center"/>
          </w:tcPr>
          <w:p w:rsidR="00BB3319" w:rsidRPr="00E46C7B" w:rsidRDefault="00BB3319" w:rsidP="00805C21">
            <w:pPr>
              <w:adjustRightInd w:val="0"/>
              <w:spacing w:before="60" w:after="60" w:line="240" w:lineRule="auto"/>
              <w:ind w:firstLineChars="0" w:firstLine="0"/>
              <w:jc w:val="center"/>
              <w:rPr>
                <w:sz w:val="24"/>
              </w:rPr>
            </w:pPr>
          </w:p>
        </w:tc>
        <w:tc>
          <w:tcPr>
            <w:tcW w:w="1418" w:type="dxa"/>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7</w:t>
            </w:r>
          </w:p>
        </w:tc>
        <w:tc>
          <w:tcPr>
            <w:tcW w:w="865" w:type="dxa"/>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w:t>
            </w:r>
          </w:p>
        </w:tc>
        <w:tc>
          <w:tcPr>
            <w:tcW w:w="866" w:type="dxa"/>
            <w:vAlign w:val="center"/>
          </w:tcPr>
          <w:p w:rsidR="00BB3319" w:rsidRPr="00E46C7B" w:rsidRDefault="00BB3319" w:rsidP="00805C21">
            <w:pPr>
              <w:adjustRightInd w:val="0"/>
              <w:spacing w:before="60" w:after="60" w:line="240" w:lineRule="auto"/>
              <w:ind w:firstLineChars="0" w:firstLine="0"/>
              <w:jc w:val="center"/>
            </w:pPr>
            <w:r w:rsidRPr="00E46C7B">
              <w:rPr>
                <w:sz w:val="24"/>
              </w:rPr>
              <w:t>—</w:t>
            </w:r>
          </w:p>
        </w:tc>
        <w:tc>
          <w:tcPr>
            <w:tcW w:w="865" w:type="dxa"/>
            <w:vAlign w:val="center"/>
          </w:tcPr>
          <w:p w:rsidR="00BB3319" w:rsidRPr="00E46C7B" w:rsidRDefault="00BB3319" w:rsidP="00805C21">
            <w:pPr>
              <w:adjustRightInd w:val="0"/>
              <w:spacing w:before="60" w:after="60" w:line="240" w:lineRule="auto"/>
              <w:ind w:firstLineChars="0" w:firstLine="0"/>
              <w:jc w:val="center"/>
            </w:pPr>
            <w:r w:rsidRPr="00E46C7B">
              <w:rPr>
                <w:sz w:val="24"/>
              </w:rPr>
              <w:t>—</w:t>
            </w:r>
          </w:p>
        </w:tc>
        <w:tc>
          <w:tcPr>
            <w:tcW w:w="866" w:type="dxa"/>
            <w:vAlign w:val="center"/>
          </w:tcPr>
          <w:p w:rsidR="00BB3319" w:rsidRPr="00E46C7B" w:rsidRDefault="00BB3319" w:rsidP="00805C21">
            <w:pPr>
              <w:adjustRightInd w:val="0"/>
              <w:spacing w:before="60" w:after="60" w:line="240" w:lineRule="auto"/>
              <w:ind w:firstLineChars="0" w:firstLine="0"/>
              <w:jc w:val="center"/>
            </w:pPr>
            <w:r w:rsidRPr="00E46C7B">
              <w:rPr>
                <w:sz w:val="24"/>
              </w:rPr>
              <w:t>—</w:t>
            </w:r>
          </w:p>
        </w:tc>
        <w:tc>
          <w:tcPr>
            <w:tcW w:w="865" w:type="dxa"/>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50</w:t>
            </w:r>
          </w:p>
        </w:tc>
        <w:tc>
          <w:tcPr>
            <w:tcW w:w="866" w:type="dxa"/>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35</w:t>
            </w:r>
          </w:p>
        </w:tc>
        <w:tc>
          <w:tcPr>
            <w:tcW w:w="866" w:type="dxa"/>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20</w:t>
            </w:r>
          </w:p>
        </w:tc>
      </w:tr>
      <w:tr w:rsidR="00BB3319" w:rsidRPr="00E46C7B" w:rsidTr="00340B18">
        <w:tc>
          <w:tcPr>
            <w:tcW w:w="1809" w:type="dxa"/>
            <w:vMerge/>
            <w:vAlign w:val="center"/>
          </w:tcPr>
          <w:p w:rsidR="00BB3319" w:rsidRPr="00E46C7B" w:rsidRDefault="00BB3319" w:rsidP="00805C21">
            <w:pPr>
              <w:adjustRightInd w:val="0"/>
              <w:spacing w:before="60" w:after="60" w:line="240" w:lineRule="auto"/>
              <w:ind w:firstLineChars="0" w:firstLine="0"/>
              <w:jc w:val="center"/>
              <w:rPr>
                <w:sz w:val="24"/>
              </w:rPr>
            </w:pPr>
          </w:p>
        </w:tc>
        <w:tc>
          <w:tcPr>
            <w:tcW w:w="1418" w:type="dxa"/>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8</w:t>
            </w:r>
          </w:p>
        </w:tc>
        <w:tc>
          <w:tcPr>
            <w:tcW w:w="865" w:type="dxa"/>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w:t>
            </w:r>
          </w:p>
        </w:tc>
        <w:tc>
          <w:tcPr>
            <w:tcW w:w="866" w:type="dxa"/>
            <w:vAlign w:val="center"/>
          </w:tcPr>
          <w:p w:rsidR="00BB3319" w:rsidRPr="00E46C7B" w:rsidRDefault="00BB3319" w:rsidP="00805C21">
            <w:pPr>
              <w:adjustRightInd w:val="0"/>
              <w:spacing w:before="60" w:after="60" w:line="240" w:lineRule="auto"/>
              <w:ind w:firstLineChars="0" w:firstLine="0"/>
              <w:jc w:val="center"/>
            </w:pPr>
            <w:r w:rsidRPr="00E46C7B">
              <w:rPr>
                <w:sz w:val="24"/>
              </w:rPr>
              <w:t>—</w:t>
            </w:r>
          </w:p>
        </w:tc>
        <w:tc>
          <w:tcPr>
            <w:tcW w:w="865" w:type="dxa"/>
            <w:vAlign w:val="center"/>
          </w:tcPr>
          <w:p w:rsidR="00BB3319" w:rsidRPr="00E46C7B" w:rsidRDefault="00BB3319" w:rsidP="00805C21">
            <w:pPr>
              <w:adjustRightInd w:val="0"/>
              <w:spacing w:before="60" w:after="60" w:line="240" w:lineRule="auto"/>
              <w:ind w:firstLineChars="0" w:firstLine="0"/>
              <w:jc w:val="center"/>
            </w:pPr>
            <w:r w:rsidRPr="00E46C7B">
              <w:rPr>
                <w:sz w:val="24"/>
              </w:rPr>
              <w:t>—</w:t>
            </w:r>
          </w:p>
        </w:tc>
        <w:tc>
          <w:tcPr>
            <w:tcW w:w="866" w:type="dxa"/>
            <w:vAlign w:val="center"/>
          </w:tcPr>
          <w:p w:rsidR="00BB3319" w:rsidRPr="00E46C7B" w:rsidRDefault="00BB3319" w:rsidP="00805C21">
            <w:pPr>
              <w:adjustRightInd w:val="0"/>
              <w:spacing w:before="60" w:after="60" w:line="240" w:lineRule="auto"/>
              <w:ind w:firstLineChars="0" w:firstLine="0"/>
              <w:jc w:val="center"/>
            </w:pPr>
            <w:r w:rsidRPr="00E46C7B">
              <w:rPr>
                <w:sz w:val="24"/>
              </w:rPr>
              <w:t>—</w:t>
            </w:r>
          </w:p>
        </w:tc>
        <w:tc>
          <w:tcPr>
            <w:tcW w:w="865" w:type="dxa"/>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w:t>
            </w:r>
          </w:p>
        </w:tc>
        <w:tc>
          <w:tcPr>
            <w:tcW w:w="866" w:type="dxa"/>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35</w:t>
            </w:r>
          </w:p>
        </w:tc>
        <w:tc>
          <w:tcPr>
            <w:tcW w:w="866" w:type="dxa"/>
            <w:vAlign w:val="center"/>
          </w:tcPr>
          <w:p w:rsidR="00BB3319" w:rsidRPr="00E46C7B" w:rsidRDefault="00BB3319" w:rsidP="00805C21">
            <w:pPr>
              <w:adjustRightInd w:val="0"/>
              <w:spacing w:before="60" w:after="60" w:line="240" w:lineRule="auto"/>
              <w:ind w:firstLineChars="0" w:firstLine="0"/>
              <w:jc w:val="center"/>
              <w:rPr>
                <w:sz w:val="24"/>
              </w:rPr>
            </w:pPr>
            <w:r w:rsidRPr="00E46C7B">
              <w:rPr>
                <w:sz w:val="24"/>
              </w:rPr>
              <w:t>20</w:t>
            </w:r>
          </w:p>
        </w:tc>
      </w:tr>
    </w:tbl>
    <w:p w:rsidR="00202177" w:rsidRPr="00E46C7B" w:rsidRDefault="00BB3319" w:rsidP="00805C21">
      <w:pPr>
        <w:pStyle w:val="3"/>
        <w:snapToGrid/>
      </w:pPr>
      <w:r w:rsidRPr="00E46C7B">
        <w:rPr>
          <w:rFonts w:hint="eastAsia"/>
        </w:rPr>
        <w:t>分隔带及缘石断口应符合下列规定</w:t>
      </w:r>
      <w:r w:rsidRPr="00E46C7B">
        <w:t>：</w:t>
      </w:r>
    </w:p>
    <w:p w:rsidR="00202177" w:rsidRPr="00E46C7B" w:rsidRDefault="00202177" w:rsidP="00805C21">
      <w:pPr>
        <w:pStyle w:val="0"/>
        <w:ind w:firstLineChars="150" w:firstLine="360"/>
      </w:pPr>
      <w:r w:rsidRPr="00E46C7B">
        <w:rPr>
          <w:rFonts w:hint="eastAsia"/>
        </w:rPr>
        <w:t>1</w:t>
      </w:r>
      <w:r w:rsidR="000E5929" w:rsidRPr="00E46C7B">
        <w:rPr>
          <w:rFonts w:hint="eastAsia"/>
        </w:rPr>
        <w:t xml:space="preserve">  </w:t>
      </w:r>
      <w:r w:rsidRPr="00E46C7B">
        <w:rPr>
          <w:rFonts w:hint="eastAsia"/>
        </w:rPr>
        <w:t>快速路中间分隔带在枢纽立交、隧道、特大桥、路堑段前后以及分离式路基的分合流处，应设置中间分隔带紧急开口。紧急开口间距应视需要而定，开口最小间距不宜小于</w:t>
      </w:r>
      <w:r w:rsidRPr="00E46C7B">
        <w:rPr>
          <w:rFonts w:hint="eastAsia"/>
        </w:rPr>
        <w:t>2km</w:t>
      </w:r>
      <w:r w:rsidRPr="00E46C7B">
        <w:rPr>
          <w:rFonts w:hint="eastAsia"/>
        </w:rPr>
        <w:t>；开口长度应视道路宽度及可通行车辆确定，宜采用</w:t>
      </w:r>
      <w:r w:rsidRPr="00E46C7B">
        <w:rPr>
          <w:rFonts w:hint="eastAsia"/>
        </w:rPr>
        <w:t>20m~40m</w:t>
      </w:r>
      <w:r w:rsidRPr="00E46C7B">
        <w:rPr>
          <w:rFonts w:hint="eastAsia"/>
        </w:rPr>
        <w:t>；开口处应设置活动护栏，并且非应急状态时应能有效封闭中间分隔带开口。</w:t>
      </w:r>
    </w:p>
    <w:p w:rsidR="00202177" w:rsidRPr="00E46C7B" w:rsidRDefault="00202177" w:rsidP="00805C21">
      <w:pPr>
        <w:pStyle w:val="0"/>
        <w:ind w:firstLineChars="150" w:firstLine="360"/>
      </w:pPr>
      <w:r w:rsidRPr="00E46C7B">
        <w:rPr>
          <w:rFonts w:hint="eastAsia"/>
        </w:rPr>
        <w:t>2</w:t>
      </w:r>
      <w:r w:rsidR="000E5929" w:rsidRPr="00E46C7B">
        <w:rPr>
          <w:rFonts w:hint="eastAsia"/>
        </w:rPr>
        <w:t xml:space="preserve">  </w:t>
      </w:r>
      <w:r w:rsidRPr="00E46C7B">
        <w:rPr>
          <w:rFonts w:hint="eastAsia"/>
        </w:rPr>
        <w:t>快速路两侧分隔带除进出口匝道外不得设置出入口，且快速路路侧带也不应设置缘石断口。</w:t>
      </w:r>
    </w:p>
    <w:p w:rsidR="00202177" w:rsidRPr="00E46C7B" w:rsidRDefault="00202177" w:rsidP="00805C21">
      <w:pPr>
        <w:pStyle w:val="0"/>
        <w:ind w:firstLineChars="150" w:firstLine="360"/>
      </w:pPr>
      <w:r w:rsidRPr="00E46C7B">
        <w:rPr>
          <w:rFonts w:hint="eastAsia"/>
        </w:rPr>
        <w:t>3</w:t>
      </w:r>
      <w:r w:rsidR="000E5929" w:rsidRPr="00E46C7B">
        <w:rPr>
          <w:rFonts w:hint="eastAsia"/>
        </w:rPr>
        <w:t xml:space="preserve">  </w:t>
      </w:r>
      <w:r w:rsidRPr="00E46C7B">
        <w:rPr>
          <w:rFonts w:hint="eastAsia"/>
        </w:rPr>
        <w:t>主干路的两侧分隔带断口间距宜大于或等于</w:t>
      </w:r>
      <w:r w:rsidRPr="00E46C7B">
        <w:rPr>
          <w:rFonts w:hint="eastAsia"/>
        </w:rPr>
        <w:t>300m</w:t>
      </w:r>
      <w:r w:rsidRPr="00E46C7B">
        <w:rPr>
          <w:rFonts w:hint="eastAsia"/>
        </w:rPr>
        <w:t>，断口最小长度宜为</w:t>
      </w:r>
      <w:r w:rsidRPr="00E46C7B">
        <w:rPr>
          <w:rFonts w:hint="eastAsia"/>
        </w:rPr>
        <w:t>6m</w:t>
      </w:r>
      <w:r w:rsidRPr="00E46C7B">
        <w:rPr>
          <w:rFonts w:hint="eastAsia"/>
        </w:rPr>
        <w:t>。</w:t>
      </w:r>
    </w:p>
    <w:p w:rsidR="00202177" w:rsidRPr="00E46C7B" w:rsidRDefault="00202177" w:rsidP="00805C21">
      <w:pPr>
        <w:pStyle w:val="0"/>
        <w:ind w:firstLineChars="150" w:firstLine="360"/>
      </w:pPr>
      <w:r w:rsidRPr="00E46C7B">
        <w:rPr>
          <w:rFonts w:hint="eastAsia"/>
        </w:rPr>
        <w:t>4</w:t>
      </w:r>
      <w:r w:rsidR="000E5929" w:rsidRPr="00E46C7B">
        <w:rPr>
          <w:rFonts w:hint="eastAsia"/>
        </w:rPr>
        <w:t xml:space="preserve">  </w:t>
      </w:r>
      <w:r w:rsidRPr="00E46C7B">
        <w:rPr>
          <w:rFonts w:hint="eastAsia"/>
        </w:rPr>
        <w:t>应严格控制主干路的路侧带缘石断口，两侧建筑物出入口宜设在支路或街坊内部道路上。</w:t>
      </w:r>
    </w:p>
    <w:p w:rsidR="00202177" w:rsidRPr="00E46C7B" w:rsidRDefault="00202177" w:rsidP="00805C21">
      <w:pPr>
        <w:pStyle w:val="3"/>
        <w:snapToGrid/>
      </w:pPr>
      <w:r w:rsidRPr="00E46C7B">
        <w:rPr>
          <w:rFonts w:hint="eastAsia"/>
        </w:rPr>
        <w:lastRenderedPageBreak/>
        <w:t>地面、高架、地道快速路应符合下列规定：</w:t>
      </w:r>
    </w:p>
    <w:p w:rsidR="00202177" w:rsidRPr="00E46C7B" w:rsidRDefault="00202177" w:rsidP="00805C21">
      <w:pPr>
        <w:pStyle w:val="0"/>
        <w:ind w:firstLineChars="150" w:firstLine="360"/>
      </w:pPr>
      <w:r w:rsidRPr="00E46C7B">
        <w:rPr>
          <w:rFonts w:hint="eastAsia"/>
        </w:rPr>
        <w:t>1</w:t>
      </w:r>
      <w:r w:rsidR="000E5929" w:rsidRPr="00E46C7B">
        <w:rPr>
          <w:rFonts w:hint="eastAsia"/>
        </w:rPr>
        <w:t xml:space="preserve">  </w:t>
      </w:r>
      <w:r w:rsidRPr="00E46C7B">
        <w:rPr>
          <w:rFonts w:hint="eastAsia"/>
        </w:rPr>
        <w:t>设置主线和辅路时，辅路应设置在主线两侧带的外侧。当辅路交通流量较大或两侧城市化程度较高时，可连续设置。</w:t>
      </w:r>
    </w:p>
    <w:p w:rsidR="00202177" w:rsidRPr="00E46C7B" w:rsidRDefault="00202177" w:rsidP="00805C21">
      <w:pPr>
        <w:pStyle w:val="0"/>
        <w:ind w:firstLineChars="150" w:firstLine="360"/>
      </w:pPr>
      <w:r w:rsidRPr="00E46C7B">
        <w:rPr>
          <w:rFonts w:hint="eastAsia"/>
        </w:rPr>
        <w:t>2</w:t>
      </w:r>
      <w:r w:rsidR="000E5929" w:rsidRPr="00E46C7B">
        <w:rPr>
          <w:rFonts w:hint="eastAsia"/>
        </w:rPr>
        <w:t xml:space="preserve">  </w:t>
      </w:r>
      <w:r w:rsidRPr="00E46C7B">
        <w:rPr>
          <w:rFonts w:hint="eastAsia"/>
        </w:rPr>
        <w:t>地面快速路辅路应采用单向交通，进出主线出入口应采用</w:t>
      </w:r>
      <w:proofErr w:type="gramStart"/>
      <w:r w:rsidRPr="00E46C7B">
        <w:rPr>
          <w:rFonts w:hint="eastAsia"/>
        </w:rPr>
        <w:t>右进右</w:t>
      </w:r>
      <w:proofErr w:type="gramEnd"/>
      <w:r w:rsidRPr="00E46C7B">
        <w:rPr>
          <w:rFonts w:hint="eastAsia"/>
        </w:rPr>
        <w:t>出的交通组织。辅路与主线通过出入口并经加减速车道进行沟通，并严格控制沿线出入口的数量。</w:t>
      </w:r>
    </w:p>
    <w:p w:rsidR="00202177" w:rsidRPr="00E46C7B" w:rsidRDefault="00202177" w:rsidP="00805C21">
      <w:pPr>
        <w:pStyle w:val="0"/>
        <w:ind w:firstLineChars="150" w:firstLine="360"/>
      </w:pPr>
      <w:r w:rsidRPr="00E46C7B">
        <w:rPr>
          <w:rFonts w:hint="eastAsia"/>
        </w:rPr>
        <w:t>3</w:t>
      </w:r>
      <w:r w:rsidR="000E5929" w:rsidRPr="00E46C7B">
        <w:rPr>
          <w:rFonts w:hint="eastAsia"/>
        </w:rPr>
        <w:t xml:space="preserve">  </w:t>
      </w:r>
      <w:r w:rsidRPr="00E46C7B">
        <w:rPr>
          <w:rFonts w:hint="eastAsia"/>
        </w:rPr>
        <w:t>高架路一般由高架道路、地面道路及其连接匝道组成；地下快速路一般由地下隧道、地面道路及其连接匝道组成。高架道路和地下快速路通过匝道与地面道路进行交通衔接，匝道布置及匝道（或出入口）分合流点间距应满足变速车道长度、交织距离及安全距离的基本要求。</w:t>
      </w:r>
    </w:p>
    <w:p w:rsidR="00202177" w:rsidRPr="00E46C7B" w:rsidRDefault="00202177" w:rsidP="00805C21">
      <w:pPr>
        <w:pStyle w:val="0"/>
        <w:ind w:firstLineChars="150" w:firstLine="360"/>
      </w:pPr>
      <w:r w:rsidRPr="00E46C7B">
        <w:rPr>
          <w:rFonts w:hint="eastAsia"/>
        </w:rPr>
        <w:t>4</w:t>
      </w:r>
      <w:r w:rsidR="000E5929" w:rsidRPr="00E46C7B">
        <w:rPr>
          <w:rFonts w:hint="eastAsia"/>
        </w:rPr>
        <w:t xml:space="preserve">  </w:t>
      </w:r>
      <w:r w:rsidRPr="00E46C7B">
        <w:rPr>
          <w:rFonts w:hint="eastAsia"/>
        </w:rPr>
        <w:t>匝道与地面道路分合流点（或出入口）距交叉口缘石半径切点之间距离应进行控制，保证交叉口</w:t>
      </w:r>
      <w:proofErr w:type="gramStart"/>
      <w:r w:rsidRPr="00E46C7B">
        <w:rPr>
          <w:rFonts w:hint="eastAsia"/>
        </w:rPr>
        <w:t>蓄</w:t>
      </w:r>
      <w:proofErr w:type="gramEnd"/>
      <w:r w:rsidRPr="00E46C7B">
        <w:rPr>
          <w:rFonts w:hint="eastAsia"/>
        </w:rPr>
        <w:t>车长度，避免影响主线交通。进交叉口间距应控制在</w:t>
      </w:r>
      <w:r w:rsidRPr="00E46C7B">
        <w:rPr>
          <w:rFonts w:hint="eastAsia"/>
        </w:rPr>
        <w:t>300m</w:t>
      </w:r>
      <w:r w:rsidRPr="00E46C7B">
        <w:rPr>
          <w:rFonts w:hint="eastAsia"/>
        </w:rPr>
        <w:t>以上，条件受限时应保证</w:t>
      </w:r>
      <w:r w:rsidRPr="00E46C7B">
        <w:rPr>
          <w:rFonts w:hint="eastAsia"/>
        </w:rPr>
        <w:t>200m</w:t>
      </w:r>
      <w:r w:rsidRPr="00E46C7B">
        <w:rPr>
          <w:rFonts w:hint="eastAsia"/>
        </w:rPr>
        <w:t>以上；出交叉口间距应控制在</w:t>
      </w:r>
      <w:r w:rsidRPr="00E46C7B">
        <w:rPr>
          <w:rFonts w:hint="eastAsia"/>
        </w:rPr>
        <w:t>200m</w:t>
      </w:r>
      <w:r w:rsidRPr="00E46C7B">
        <w:rPr>
          <w:rFonts w:hint="eastAsia"/>
        </w:rPr>
        <w:t>以上，条件受限时应保证</w:t>
      </w:r>
      <w:r w:rsidRPr="00E46C7B">
        <w:rPr>
          <w:rFonts w:hint="eastAsia"/>
        </w:rPr>
        <w:t>150m</w:t>
      </w:r>
      <w:r w:rsidRPr="00E46C7B">
        <w:rPr>
          <w:rFonts w:hint="eastAsia"/>
        </w:rPr>
        <w:t>以上。</w:t>
      </w:r>
    </w:p>
    <w:p w:rsidR="00202177" w:rsidRPr="00E46C7B" w:rsidRDefault="00202177" w:rsidP="00805C21">
      <w:pPr>
        <w:pStyle w:val="3"/>
        <w:snapToGrid/>
      </w:pPr>
      <w:r w:rsidRPr="00E46C7B">
        <w:rPr>
          <w:rFonts w:hint="eastAsia"/>
        </w:rPr>
        <w:t>快速路路段出入口或匝道的间距应符合下列规定：</w:t>
      </w:r>
    </w:p>
    <w:p w:rsidR="00202177" w:rsidRPr="00E46C7B" w:rsidRDefault="00202177" w:rsidP="00805C21">
      <w:pPr>
        <w:pStyle w:val="0"/>
        <w:ind w:firstLineChars="150" w:firstLine="360"/>
      </w:pPr>
      <w:r w:rsidRPr="00E46C7B">
        <w:rPr>
          <w:rFonts w:hint="eastAsia"/>
        </w:rPr>
        <w:t>1</w:t>
      </w:r>
      <w:r w:rsidR="000E5929" w:rsidRPr="00E46C7B">
        <w:rPr>
          <w:rFonts w:hint="eastAsia"/>
        </w:rPr>
        <w:t xml:space="preserve">  </w:t>
      </w:r>
      <w:r w:rsidRPr="00E46C7B">
        <w:rPr>
          <w:rFonts w:hint="eastAsia"/>
        </w:rPr>
        <w:t>快速</w:t>
      </w:r>
      <w:proofErr w:type="gramStart"/>
      <w:r w:rsidRPr="00E46C7B">
        <w:rPr>
          <w:rFonts w:hint="eastAsia"/>
        </w:rPr>
        <w:t>路</w:t>
      </w:r>
      <w:proofErr w:type="gramEnd"/>
      <w:r w:rsidRPr="00E46C7B">
        <w:rPr>
          <w:rFonts w:hint="eastAsia"/>
        </w:rPr>
        <w:t>路段出入口或匝道的间距应能保证主线交通不受分合流交通的干扰，并为分合流交通、加减速及转换车道提供安全和可靠的路况条件。</w:t>
      </w:r>
    </w:p>
    <w:p w:rsidR="00202177" w:rsidRPr="00E46C7B" w:rsidRDefault="00202177" w:rsidP="00805C21">
      <w:pPr>
        <w:pStyle w:val="0"/>
        <w:ind w:firstLineChars="150" w:firstLine="360"/>
      </w:pPr>
      <w:r w:rsidRPr="00E46C7B">
        <w:rPr>
          <w:rFonts w:hint="eastAsia"/>
        </w:rPr>
        <w:t>2</w:t>
      </w:r>
      <w:r w:rsidR="000E5929" w:rsidRPr="00E46C7B">
        <w:rPr>
          <w:rFonts w:hint="eastAsia"/>
        </w:rPr>
        <w:t xml:space="preserve">  </w:t>
      </w:r>
      <w:r w:rsidRPr="00E46C7B">
        <w:rPr>
          <w:rFonts w:hint="eastAsia"/>
        </w:rPr>
        <w:t>出入口或匝道的间距组成类型分为：驶出</w:t>
      </w:r>
      <w:r w:rsidRPr="00E46C7B">
        <w:rPr>
          <w:rFonts w:hint="eastAsia"/>
        </w:rPr>
        <w:t>-</w:t>
      </w:r>
      <w:r w:rsidRPr="00E46C7B">
        <w:rPr>
          <w:rFonts w:hint="eastAsia"/>
        </w:rPr>
        <w:t>驶出、驶出</w:t>
      </w:r>
      <w:r w:rsidRPr="00E46C7B">
        <w:rPr>
          <w:rFonts w:hint="eastAsia"/>
        </w:rPr>
        <w:t>-</w:t>
      </w:r>
      <w:r w:rsidRPr="00E46C7B">
        <w:rPr>
          <w:rFonts w:hint="eastAsia"/>
        </w:rPr>
        <w:t>驶入、驶入</w:t>
      </w:r>
      <w:r w:rsidRPr="00E46C7B">
        <w:rPr>
          <w:rFonts w:hint="eastAsia"/>
        </w:rPr>
        <w:t>-</w:t>
      </w:r>
      <w:r w:rsidRPr="00E46C7B">
        <w:rPr>
          <w:rFonts w:hint="eastAsia"/>
        </w:rPr>
        <w:t>驶入、驶入</w:t>
      </w:r>
      <w:r w:rsidRPr="00E46C7B">
        <w:rPr>
          <w:rFonts w:hint="eastAsia"/>
        </w:rPr>
        <w:t>-</w:t>
      </w:r>
      <w:r w:rsidRPr="00E46C7B">
        <w:rPr>
          <w:rFonts w:hint="eastAsia"/>
        </w:rPr>
        <w:t>驶出四种（图</w:t>
      </w:r>
      <w:r w:rsidRPr="00E46C7B">
        <w:rPr>
          <w:rFonts w:hint="eastAsia"/>
        </w:rPr>
        <w:t>6.2.12</w:t>
      </w:r>
      <w:r w:rsidRPr="00E46C7B">
        <w:rPr>
          <w:rFonts w:hint="eastAsia"/>
        </w:rPr>
        <w:t>）。</w:t>
      </w:r>
    </w:p>
    <w:p w:rsidR="00202177" w:rsidRPr="00E46C7B" w:rsidRDefault="00202177" w:rsidP="00805C21">
      <w:pPr>
        <w:pStyle w:val="0"/>
        <w:ind w:firstLineChars="150" w:firstLine="360"/>
      </w:pPr>
      <w:r w:rsidRPr="00E46C7B">
        <w:t>3</w:t>
      </w:r>
      <w:r w:rsidR="000E5929" w:rsidRPr="00E46C7B">
        <w:rPr>
          <w:rFonts w:hint="eastAsia"/>
        </w:rPr>
        <w:t xml:space="preserve">  </w:t>
      </w:r>
      <w:r w:rsidRPr="00E46C7B">
        <w:rPr>
          <w:rFonts w:hint="eastAsia"/>
        </w:rPr>
        <w:t>快速路路段上相邻两出入口或匝道端部之间的最小间距应符合表</w:t>
      </w:r>
      <w:r w:rsidRPr="00E46C7B">
        <w:rPr>
          <w:rFonts w:hint="eastAsia"/>
        </w:rPr>
        <w:t>6.</w:t>
      </w:r>
      <w:r w:rsidRPr="00E46C7B">
        <w:t>2.</w:t>
      </w:r>
      <w:r w:rsidRPr="00E46C7B">
        <w:rPr>
          <w:rFonts w:hint="eastAsia"/>
        </w:rPr>
        <w:t>12</w:t>
      </w:r>
      <w:r w:rsidRPr="00E46C7B">
        <w:rPr>
          <w:rFonts w:hint="eastAsia"/>
        </w:rPr>
        <w:t>的规定。</w:t>
      </w:r>
    </w:p>
    <w:p w:rsidR="00202177" w:rsidRDefault="00202177" w:rsidP="00805C21">
      <w:pPr>
        <w:adjustRightInd w:val="0"/>
        <w:ind w:firstLineChars="0" w:firstLine="0"/>
        <w:jc w:val="center"/>
      </w:pPr>
    </w:p>
    <w:p w:rsidR="00E874FD" w:rsidRPr="00E46C7B" w:rsidRDefault="00E874FD" w:rsidP="00805C21">
      <w:pPr>
        <w:adjustRightInd w:val="0"/>
        <w:ind w:firstLineChars="0" w:firstLine="0"/>
        <w:jc w:val="center"/>
      </w:pPr>
      <w:r w:rsidRPr="00E874FD">
        <w:rPr>
          <w:noProof/>
        </w:rPr>
        <w:lastRenderedPageBreak/>
        <w:drawing>
          <wp:inline distT="0" distB="0" distL="0" distR="0">
            <wp:extent cx="5175250" cy="5270740"/>
            <wp:effectExtent l="0" t="0" r="6350" b="6350"/>
            <wp:docPr id="5" name="图片 5" descr="C:\Users\QMEDI\Desktop\无22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QMEDI\Desktop\无222222.png"/>
                    <pic:cNvPicPr>
                      <a:picLocks noChangeAspect="1" noChangeArrowheads="1"/>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693" t="8690" r="7722" b="13785"/>
                    <a:stretch/>
                  </pic:blipFill>
                  <pic:spPr bwMode="auto">
                    <a:xfrm>
                      <a:off x="0" y="0"/>
                      <a:ext cx="5181106" cy="527670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07F1F" w:rsidRPr="00C11808" w:rsidRDefault="00607F1F" w:rsidP="00805C21">
      <w:pPr>
        <w:pStyle w:val="af"/>
        <w:adjustRightInd w:val="0"/>
        <w:rPr>
          <w:sz w:val="21"/>
          <w:szCs w:val="21"/>
        </w:rPr>
      </w:pPr>
      <w:r w:rsidRPr="00C11808">
        <w:rPr>
          <w:rFonts w:hint="eastAsia"/>
          <w:sz w:val="21"/>
          <w:szCs w:val="21"/>
        </w:rPr>
        <w:t>图</w:t>
      </w:r>
      <w:r w:rsidRPr="00C11808">
        <w:rPr>
          <w:rFonts w:hint="eastAsia"/>
          <w:sz w:val="21"/>
          <w:szCs w:val="21"/>
        </w:rPr>
        <w:t>6.2.</w:t>
      </w:r>
      <w:r w:rsidRPr="00C11808">
        <w:rPr>
          <w:sz w:val="21"/>
          <w:szCs w:val="21"/>
        </w:rPr>
        <w:t>12</w:t>
      </w:r>
      <w:r w:rsidRPr="00C11808">
        <w:rPr>
          <w:rFonts w:hint="eastAsia"/>
          <w:sz w:val="21"/>
          <w:szCs w:val="21"/>
        </w:rPr>
        <w:t xml:space="preserve"> </w:t>
      </w:r>
      <w:r w:rsidRPr="00C11808">
        <w:rPr>
          <w:rFonts w:hint="eastAsia"/>
          <w:sz w:val="21"/>
          <w:szCs w:val="21"/>
        </w:rPr>
        <w:t>出入口类型</w:t>
      </w:r>
    </w:p>
    <w:p w:rsidR="00607F1F" w:rsidRPr="00C11808" w:rsidRDefault="00607F1F" w:rsidP="00805C21">
      <w:pPr>
        <w:adjustRightInd w:val="0"/>
        <w:ind w:firstLineChars="0" w:firstLine="0"/>
        <w:jc w:val="center"/>
        <w:rPr>
          <w:rFonts w:eastAsia="黑体"/>
          <w:sz w:val="21"/>
          <w:szCs w:val="21"/>
        </w:rPr>
      </w:pPr>
      <w:r w:rsidRPr="00C11808">
        <w:rPr>
          <w:rFonts w:eastAsia="黑体" w:hint="eastAsia"/>
          <w:sz w:val="21"/>
          <w:szCs w:val="21"/>
        </w:rPr>
        <w:t>表</w:t>
      </w:r>
      <w:r w:rsidRPr="00C11808">
        <w:rPr>
          <w:rFonts w:eastAsia="黑体" w:hint="eastAsia"/>
          <w:sz w:val="21"/>
          <w:szCs w:val="21"/>
        </w:rPr>
        <w:t>6.2.</w:t>
      </w:r>
      <w:r w:rsidRPr="00C11808">
        <w:rPr>
          <w:rFonts w:eastAsia="黑体"/>
          <w:sz w:val="21"/>
          <w:szCs w:val="21"/>
        </w:rPr>
        <w:t xml:space="preserve">12 </w:t>
      </w:r>
      <w:r w:rsidRPr="00C11808">
        <w:rPr>
          <w:rFonts w:eastAsia="黑体" w:hint="eastAsia"/>
          <w:sz w:val="21"/>
          <w:szCs w:val="21"/>
        </w:rPr>
        <w:t>出入口最小间距</w:t>
      </w:r>
      <w:r w:rsidRPr="00C11808">
        <w:rPr>
          <w:rFonts w:eastAsia="黑体"/>
          <w:sz w:val="21"/>
          <w:szCs w:val="21"/>
        </w:rPr>
        <w:t>（</w:t>
      </w:r>
      <w:r w:rsidRPr="00C11808">
        <w:rPr>
          <w:rFonts w:eastAsia="黑体" w:hint="eastAsia"/>
          <w:sz w:val="21"/>
          <w:szCs w:val="21"/>
        </w:rPr>
        <w:t>m</w:t>
      </w:r>
      <w:r w:rsidRPr="00C11808">
        <w:rPr>
          <w:rFonts w:eastAsia="黑体"/>
          <w:sz w:val="21"/>
          <w:szCs w:val="21"/>
        </w:rPr>
        <w:t>）</w:t>
      </w:r>
    </w:p>
    <w:tbl>
      <w:tblPr>
        <w:tblStyle w:val="aff2"/>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2518"/>
        <w:gridCol w:w="1692"/>
        <w:gridCol w:w="1692"/>
        <w:gridCol w:w="1692"/>
        <w:gridCol w:w="1692"/>
      </w:tblGrid>
      <w:tr w:rsidR="00B91D6C" w:rsidRPr="00E46C7B" w:rsidTr="003A7B25">
        <w:tc>
          <w:tcPr>
            <w:tcW w:w="2518" w:type="dxa"/>
          </w:tcPr>
          <w:p w:rsidR="00B91D6C" w:rsidRPr="00E46C7B" w:rsidRDefault="00B91D6C" w:rsidP="00805C21">
            <w:pPr>
              <w:adjustRightInd w:val="0"/>
              <w:spacing w:before="60" w:after="60" w:line="240" w:lineRule="auto"/>
              <w:ind w:firstLineChars="0" w:firstLine="0"/>
              <w:jc w:val="center"/>
              <w:rPr>
                <w:sz w:val="24"/>
              </w:rPr>
            </w:pPr>
            <w:r w:rsidRPr="00E46C7B">
              <w:rPr>
                <w:sz w:val="24"/>
              </w:rPr>
              <w:t>主线设计速度（</w:t>
            </w:r>
            <w:r w:rsidRPr="00E46C7B">
              <w:rPr>
                <w:sz w:val="24"/>
              </w:rPr>
              <w:t>km/h</w:t>
            </w:r>
            <w:r w:rsidRPr="00E46C7B">
              <w:rPr>
                <w:sz w:val="24"/>
              </w:rPr>
              <w:t>）</w:t>
            </w:r>
          </w:p>
        </w:tc>
        <w:tc>
          <w:tcPr>
            <w:tcW w:w="1692" w:type="dxa"/>
          </w:tcPr>
          <w:p w:rsidR="00B91D6C" w:rsidRPr="00E46C7B" w:rsidRDefault="00B91D6C" w:rsidP="00805C21">
            <w:pPr>
              <w:adjustRightInd w:val="0"/>
              <w:spacing w:before="60" w:after="60" w:line="240" w:lineRule="auto"/>
              <w:ind w:firstLineChars="0" w:firstLine="0"/>
              <w:jc w:val="center"/>
              <w:rPr>
                <w:sz w:val="24"/>
              </w:rPr>
            </w:pPr>
            <w:r w:rsidRPr="00E46C7B">
              <w:rPr>
                <w:sz w:val="24"/>
              </w:rPr>
              <w:t>驶出</w:t>
            </w:r>
            <w:r w:rsidRPr="00E46C7B">
              <w:rPr>
                <w:sz w:val="24"/>
              </w:rPr>
              <w:t>-</w:t>
            </w:r>
            <w:r w:rsidRPr="00E46C7B">
              <w:rPr>
                <w:sz w:val="24"/>
              </w:rPr>
              <w:t>驶出</w:t>
            </w:r>
          </w:p>
        </w:tc>
        <w:tc>
          <w:tcPr>
            <w:tcW w:w="1692" w:type="dxa"/>
          </w:tcPr>
          <w:p w:rsidR="00B91D6C" w:rsidRPr="00E46C7B" w:rsidRDefault="00B91D6C" w:rsidP="00805C21">
            <w:pPr>
              <w:adjustRightInd w:val="0"/>
              <w:spacing w:before="60" w:after="60" w:line="240" w:lineRule="auto"/>
              <w:ind w:firstLineChars="0" w:firstLine="0"/>
              <w:jc w:val="center"/>
              <w:rPr>
                <w:sz w:val="24"/>
              </w:rPr>
            </w:pPr>
            <w:r w:rsidRPr="00E46C7B">
              <w:rPr>
                <w:sz w:val="24"/>
              </w:rPr>
              <w:t>驶出</w:t>
            </w:r>
            <w:r w:rsidRPr="00E46C7B">
              <w:rPr>
                <w:sz w:val="24"/>
              </w:rPr>
              <w:t>-</w:t>
            </w:r>
            <w:r w:rsidRPr="00E46C7B">
              <w:rPr>
                <w:sz w:val="24"/>
              </w:rPr>
              <w:t>驶入</w:t>
            </w:r>
          </w:p>
        </w:tc>
        <w:tc>
          <w:tcPr>
            <w:tcW w:w="1692" w:type="dxa"/>
          </w:tcPr>
          <w:p w:rsidR="00B91D6C" w:rsidRPr="00E46C7B" w:rsidRDefault="00B91D6C" w:rsidP="00805C21">
            <w:pPr>
              <w:adjustRightInd w:val="0"/>
              <w:spacing w:before="60" w:after="60" w:line="240" w:lineRule="auto"/>
              <w:ind w:firstLineChars="0" w:firstLine="0"/>
              <w:jc w:val="center"/>
              <w:rPr>
                <w:sz w:val="24"/>
              </w:rPr>
            </w:pPr>
            <w:r w:rsidRPr="00E46C7B">
              <w:rPr>
                <w:sz w:val="24"/>
              </w:rPr>
              <w:t>驶入</w:t>
            </w:r>
            <w:r w:rsidRPr="00E46C7B">
              <w:rPr>
                <w:sz w:val="24"/>
              </w:rPr>
              <w:t>-</w:t>
            </w:r>
            <w:r w:rsidRPr="00E46C7B">
              <w:rPr>
                <w:sz w:val="24"/>
              </w:rPr>
              <w:t>驶入</w:t>
            </w:r>
          </w:p>
        </w:tc>
        <w:tc>
          <w:tcPr>
            <w:tcW w:w="1692" w:type="dxa"/>
          </w:tcPr>
          <w:p w:rsidR="00B91D6C" w:rsidRPr="00E46C7B" w:rsidRDefault="00B91D6C" w:rsidP="00805C21">
            <w:pPr>
              <w:adjustRightInd w:val="0"/>
              <w:spacing w:before="60" w:after="60" w:line="240" w:lineRule="auto"/>
              <w:ind w:firstLineChars="0" w:firstLine="0"/>
              <w:jc w:val="center"/>
              <w:rPr>
                <w:sz w:val="24"/>
              </w:rPr>
            </w:pPr>
            <w:r w:rsidRPr="00E46C7B">
              <w:rPr>
                <w:sz w:val="24"/>
              </w:rPr>
              <w:t>驶入</w:t>
            </w:r>
            <w:r w:rsidRPr="00E46C7B">
              <w:rPr>
                <w:sz w:val="24"/>
              </w:rPr>
              <w:t>-</w:t>
            </w:r>
            <w:r w:rsidRPr="00E46C7B">
              <w:rPr>
                <w:sz w:val="24"/>
              </w:rPr>
              <w:t>驶出</w:t>
            </w:r>
          </w:p>
        </w:tc>
      </w:tr>
      <w:tr w:rsidR="00B91D6C" w:rsidRPr="00E46C7B" w:rsidTr="003A7B25">
        <w:tc>
          <w:tcPr>
            <w:tcW w:w="2518" w:type="dxa"/>
          </w:tcPr>
          <w:p w:rsidR="00B91D6C" w:rsidRPr="00E46C7B" w:rsidRDefault="00B91D6C" w:rsidP="00805C21">
            <w:pPr>
              <w:adjustRightInd w:val="0"/>
              <w:spacing w:before="60" w:after="60" w:line="240" w:lineRule="auto"/>
              <w:ind w:firstLineChars="0" w:firstLine="0"/>
              <w:jc w:val="center"/>
              <w:rPr>
                <w:sz w:val="24"/>
              </w:rPr>
            </w:pPr>
            <w:r w:rsidRPr="00E46C7B">
              <w:rPr>
                <w:sz w:val="24"/>
              </w:rPr>
              <w:t>100</w:t>
            </w:r>
          </w:p>
        </w:tc>
        <w:tc>
          <w:tcPr>
            <w:tcW w:w="1692" w:type="dxa"/>
          </w:tcPr>
          <w:p w:rsidR="00B91D6C" w:rsidRPr="00E46C7B" w:rsidRDefault="00B91D6C" w:rsidP="00805C21">
            <w:pPr>
              <w:adjustRightInd w:val="0"/>
              <w:spacing w:before="60" w:after="60" w:line="240" w:lineRule="auto"/>
              <w:ind w:firstLineChars="0" w:firstLine="0"/>
              <w:jc w:val="center"/>
              <w:rPr>
                <w:sz w:val="24"/>
              </w:rPr>
            </w:pPr>
            <w:r w:rsidRPr="00E46C7B">
              <w:rPr>
                <w:sz w:val="24"/>
              </w:rPr>
              <w:t>760</w:t>
            </w:r>
          </w:p>
        </w:tc>
        <w:tc>
          <w:tcPr>
            <w:tcW w:w="1692" w:type="dxa"/>
          </w:tcPr>
          <w:p w:rsidR="00B91D6C" w:rsidRPr="00E46C7B" w:rsidRDefault="00B91D6C" w:rsidP="00805C21">
            <w:pPr>
              <w:adjustRightInd w:val="0"/>
              <w:spacing w:before="60" w:after="60" w:line="240" w:lineRule="auto"/>
              <w:ind w:firstLineChars="0" w:firstLine="0"/>
              <w:jc w:val="center"/>
              <w:rPr>
                <w:sz w:val="24"/>
              </w:rPr>
            </w:pPr>
            <w:r w:rsidRPr="00E46C7B">
              <w:rPr>
                <w:sz w:val="24"/>
              </w:rPr>
              <w:t>260</w:t>
            </w:r>
          </w:p>
        </w:tc>
        <w:tc>
          <w:tcPr>
            <w:tcW w:w="1692" w:type="dxa"/>
          </w:tcPr>
          <w:p w:rsidR="00B91D6C" w:rsidRPr="00E46C7B" w:rsidRDefault="00B91D6C" w:rsidP="00805C21">
            <w:pPr>
              <w:adjustRightInd w:val="0"/>
              <w:spacing w:before="60" w:after="60" w:line="240" w:lineRule="auto"/>
              <w:ind w:firstLineChars="0" w:firstLine="0"/>
              <w:jc w:val="center"/>
              <w:rPr>
                <w:sz w:val="24"/>
              </w:rPr>
            </w:pPr>
            <w:r w:rsidRPr="00E46C7B">
              <w:rPr>
                <w:sz w:val="24"/>
              </w:rPr>
              <w:t>760</w:t>
            </w:r>
          </w:p>
        </w:tc>
        <w:tc>
          <w:tcPr>
            <w:tcW w:w="1692" w:type="dxa"/>
          </w:tcPr>
          <w:p w:rsidR="00B91D6C" w:rsidRPr="00E46C7B" w:rsidRDefault="00B91D6C" w:rsidP="00805C21">
            <w:pPr>
              <w:adjustRightInd w:val="0"/>
              <w:spacing w:before="60" w:after="60" w:line="240" w:lineRule="auto"/>
              <w:ind w:firstLineChars="0" w:firstLine="0"/>
              <w:jc w:val="center"/>
              <w:rPr>
                <w:sz w:val="24"/>
              </w:rPr>
            </w:pPr>
            <w:r w:rsidRPr="00E46C7B">
              <w:rPr>
                <w:sz w:val="24"/>
              </w:rPr>
              <w:t>1270</w:t>
            </w:r>
          </w:p>
        </w:tc>
      </w:tr>
      <w:tr w:rsidR="00B91D6C" w:rsidRPr="00E46C7B" w:rsidTr="003A7B25">
        <w:tc>
          <w:tcPr>
            <w:tcW w:w="2518" w:type="dxa"/>
          </w:tcPr>
          <w:p w:rsidR="00B91D6C" w:rsidRPr="00E46C7B" w:rsidRDefault="00B91D6C" w:rsidP="00805C21">
            <w:pPr>
              <w:adjustRightInd w:val="0"/>
              <w:spacing w:before="60" w:after="60" w:line="240" w:lineRule="auto"/>
              <w:ind w:firstLineChars="0" w:firstLine="0"/>
              <w:jc w:val="center"/>
              <w:rPr>
                <w:sz w:val="24"/>
              </w:rPr>
            </w:pPr>
            <w:r w:rsidRPr="00E46C7B">
              <w:rPr>
                <w:sz w:val="24"/>
              </w:rPr>
              <w:t>80</w:t>
            </w:r>
          </w:p>
        </w:tc>
        <w:tc>
          <w:tcPr>
            <w:tcW w:w="1692" w:type="dxa"/>
          </w:tcPr>
          <w:p w:rsidR="00B91D6C" w:rsidRPr="00E46C7B" w:rsidRDefault="00B91D6C" w:rsidP="00805C21">
            <w:pPr>
              <w:adjustRightInd w:val="0"/>
              <w:spacing w:before="60" w:after="60" w:line="240" w:lineRule="auto"/>
              <w:ind w:firstLineChars="0" w:firstLine="0"/>
              <w:jc w:val="center"/>
              <w:rPr>
                <w:sz w:val="24"/>
              </w:rPr>
            </w:pPr>
            <w:r w:rsidRPr="00E46C7B">
              <w:rPr>
                <w:sz w:val="24"/>
              </w:rPr>
              <w:t>610</w:t>
            </w:r>
          </w:p>
        </w:tc>
        <w:tc>
          <w:tcPr>
            <w:tcW w:w="1692" w:type="dxa"/>
          </w:tcPr>
          <w:p w:rsidR="00B91D6C" w:rsidRPr="00E46C7B" w:rsidRDefault="00B91D6C" w:rsidP="00805C21">
            <w:pPr>
              <w:adjustRightInd w:val="0"/>
              <w:spacing w:before="60" w:after="60" w:line="240" w:lineRule="auto"/>
              <w:ind w:firstLineChars="0" w:firstLine="0"/>
              <w:jc w:val="center"/>
              <w:rPr>
                <w:sz w:val="24"/>
              </w:rPr>
            </w:pPr>
            <w:r w:rsidRPr="00E46C7B">
              <w:rPr>
                <w:sz w:val="24"/>
              </w:rPr>
              <w:t>210</w:t>
            </w:r>
          </w:p>
        </w:tc>
        <w:tc>
          <w:tcPr>
            <w:tcW w:w="1692" w:type="dxa"/>
          </w:tcPr>
          <w:p w:rsidR="00B91D6C" w:rsidRPr="00E46C7B" w:rsidRDefault="00B91D6C" w:rsidP="00805C21">
            <w:pPr>
              <w:adjustRightInd w:val="0"/>
              <w:spacing w:before="60" w:after="60" w:line="240" w:lineRule="auto"/>
              <w:ind w:firstLineChars="0" w:firstLine="0"/>
              <w:jc w:val="center"/>
              <w:rPr>
                <w:sz w:val="24"/>
              </w:rPr>
            </w:pPr>
            <w:r w:rsidRPr="00E46C7B">
              <w:rPr>
                <w:sz w:val="24"/>
              </w:rPr>
              <w:t>610</w:t>
            </w:r>
          </w:p>
        </w:tc>
        <w:tc>
          <w:tcPr>
            <w:tcW w:w="1692" w:type="dxa"/>
          </w:tcPr>
          <w:p w:rsidR="00B91D6C" w:rsidRPr="00E46C7B" w:rsidRDefault="00B91D6C" w:rsidP="00805C21">
            <w:pPr>
              <w:adjustRightInd w:val="0"/>
              <w:spacing w:before="60" w:after="60" w:line="240" w:lineRule="auto"/>
              <w:ind w:firstLineChars="0" w:firstLine="0"/>
              <w:jc w:val="center"/>
              <w:rPr>
                <w:sz w:val="24"/>
              </w:rPr>
            </w:pPr>
            <w:r w:rsidRPr="00E46C7B">
              <w:rPr>
                <w:sz w:val="24"/>
              </w:rPr>
              <w:t>1020</w:t>
            </w:r>
          </w:p>
        </w:tc>
      </w:tr>
      <w:tr w:rsidR="00B91D6C" w:rsidRPr="00E46C7B" w:rsidTr="003A7B25">
        <w:tc>
          <w:tcPr>
            <w:tcW w:w="2518" w:type="dxa"/>
          </w:tcPr>
          <w:p w:rsidR="00B91D6C" w:rsidRPr="00E46C7B" w:rsidRDefault="00B91D6C" w:rsidP="00805C21">
            <w:pPr>
              <w:adjustRightInd w:val="0"/>
              <w:spacing w:before="60" w:after="60" w:line="240" w:lineRule="auto"/>
              <w:ind w:firstLineChars="0" w:firstLine="0"/>
              <w:jc w:val="center"/>
              <w:rPr>
                <w:sz w:val="24"/>
              </w:rPr>
            </w:pPr>
            <w:r w:rsidRPr="00E46C7B">
              <w:rPr>
                <w:sz w:val="24"/>
              </w:rPr>
              <w:t>60</w:t>
            </w:r>
          </w:p>
        </w:tc>
        <w:tc>
          <w:tcPr>
            <w:tcW w:w="1692" w:type="dxa"/>
          </w:tcPr>
          <w:p w:rsidR="00B91D6C" w:rsidRPr="00E46C7B" w:rsidRDefault="00B91D6C" w:rsidP="00805C21">
            <w:pPr>
              <w:adjustRightInd w:val="0"/>
              <w:spacing w:before="60" w:after="60" w:line="240" w:lineRule="auto"/>
              <w:ind w:firstLineChars="0" w:firstLine="0"/>
              <w:jc w:val="center"/>
              <w:rPr>
                <w:sz w:val="24"/>
              </w:rPr>
            </w:pPr>
            <w:r w:rsidRPr="00E46C7B">
              <w:rPr>
                <w:sz w:val="24"/>
              </w:rPr>
              <w:t>460</w:t>
            </w:r>
          </w:p>
        </w:tc>
        <w:tc>
          <w:tcPr>
            <w:tcW w:w="1692" w:type="dxa"/>
          </w:tcPr>
          <w:p w:rsidR="00B91D6C" w:rsidRPr="00E46C7B" w:rsidRDefault="00B91D6C" w:rsidP="00805C21">
            <w:pPr>
              <w:adjustRightInd w:val="0"/>
              <w:spacing w:before="60" w:after="60" w:line="240" w:lineRule="auto"/>
              <w:ind w:firstLineChars="0" w:firstLine="0"/>
              <w:jc w:val="center"/>
              <w:rPr>
                <w:sz w:val="24"/>
              </w:rPr>
            </w:pPr>
            <w:r w:rsidRPr="00E46C7B">
              <w:rPr>
                <w:sz w:val="24"/>
              </w:rPr>
              <w:t>160</w:t>
            </w:r>
          </w:p>
        </w:tc>
        <w:tc>
          <w:tcPr>
            <w:tcW w:w="1692" w:type="dxa"/>
          </w:tcPr>
          <w:p w:rsidR="00B91D6C" w:rsidRPr="00E46C7B" w:rsidRDefault="00B91D6C" w:rsidP="00805C21">
            <w:pPr>
              <w:adjustRightInd w:val="0"/>
              <w:spacing w:before="60" w:after="60" w:line="240" w:lineRule="auto"/>
              <w:ind w:firstLineChars="0" w:firstLine="0"/>
              <w:jc w:val="center"/>
              <w:rPr>
                <w:sz w:val="24"/>
              </w:rPr>
            </w:pPr>
            <w:r w:rsidRPr="00E46C7B">
              <w:rPr>
                <w:sz w:val="24"/>
              </w:rPr>
              <w:t>460</w:t>
            </w:r>
          </w:p>
        </w:tc>
        <w:tc>
          <w:tcPr>
            <w:tcW w:w="1692" w:type="dxa"/>
          </w:tcPr>
          <w:p w:rsidR="00B91D6C" w:rsidRPr="00E46C7B" w:rsidRDefault="00B91D6C" w:rsidP="00805C21">
            <w:pPr>
              <w:adjustRightInd w:val="0"/>
              <w:spacing w:before="60" w:after="60" w:line="240" w:lineRule="auto"/>
              <w:ind w:firstLineChars="0" w:firstLine="0"/>
              <w:jc w:val="center"/>
              <w:rPr>
                <w:sz w:val="24"/>
              </w:rPr>
            </w:pPr>
            <w:r w:rsidRPr="00E46C7B">
              <w:rPr>
                <w:sz w:val="24"/>
              </w:rPr>
              <w:t>760</w:t>
            </w:r>
          </w:p>
        </w:tc>
      </w:tr>
    </w:tbl>
    <w:p w:rsidR="00202177" w:rsidRPr="00E46C7B" w:rsidRDefault="004B50D1" w:rsidP="00805C21">
      <w:pPr>
        <w:pStyle w:val="3"/>
        <w:snapToGrid/>
      </w:pPr>
      <w:r w:rsidRPr="00E46C7B">
        <w:rPr>
          <w:rFonts w:hint="eastAsia"/>
        </w:rPr>
        <w:t>设计速度大于或等于</w:t>
      </w:r>
      <w:r w:rsidRPr="00E46C7B">
        <w:t>50km/h</w:t>
      </w:r>
      <w:r w:rsidRPr="00E46C7B">
        <w:rPr>
          <w:rFonts w:hint="eastAsia"/>
        </w:rPr>
        <w:t>的路段需加速合流或减速分流时，应设变速车道。</w:t>
      </w:r>
    </w:p>
    <w:p w:rsidR="00202177" w:rsidRPr="009F715D" w:rsidRDefault="00202177" w:rsidP="00805C21">
      <w:pPr>
        <w:pStyle w:val="3"/>
        <w:snapToGrid/>
      </w:pPr>
      <w:r w:rsidRPr="009F715D">
        <w:rPr>
          <w:rFonts w:hint="eastAsia"/>
        </w:rPr>
        <w:t>交织路段和集散车道的设置应符合下列规定：</w:t>
      </w:r>
    </w:p>
    <w:p w:rsidR="00202177" w:rsidRPr="00E46C7B" w:rsidRDefault="00202177" w:rsidP="00805C21">
      <w:pPr>
        <w:pStyle w:val="0"/>
        <w:ind w:firstLineChars="150" w:firstLine="360"/>
      </w:pPr>
      <w:r w:rsidRPr="00E46C7B">
        <w:rPr>
          <w:rFonts w:hint="eastAsia"/>
        </w:rPr>
        <w:t>1</w:t>
      </w:r>
      <w:r w:rsidR="009E2180" w:rsidRPr="00E46C7B">
        <w:rPr>
          <w:rFonts w:hint="eastAsia"/>
        </w:rPr>
        <w:t xml:space="preserve">  </w:t>
      </w:r>
      <w:r w:rsidRPr="00E46C7B">
        <w:rPr>
          <w:rFonts w:hint="eastAsia"/>
        </w:rPr>
        <w:t>在主线和进出匝道之间，入口</w:t>
      </w:r>
      <w:proofErr w:type="gramStart"/>
      <w:r w:rsidRPr="00E46C7B">
        <w:rPr>
          <w:rFonts w:hint="eastAsia"/>
        </w:rPr>
        <w:t>至出口</w:t>
      </w:r>
      <w:proofErr w:type="gramEnd"/>
      <w:r w:rsidRPr="00E46C7B">
        <w:rPr>
          <w:rFonts w:hint="eastAsia"/>
        </w:rPr>
        <w:t>区段将产生车流交织，完成交织路段。主线上车辆的最小交织长度应不小于表</w:t>
      </w:r>
      <w:r w:rsidRPr="00E46C7B">
        <w:rPr>
          <w:rFonts w:hint="eastAsia"/>
        </w:rPr>
        <w:t>6.</w:t>
      </w:r>
      <w:r w:rsidRPr="00E46C7B">
        <w:t>2.</w:t>
      </w:r>
      <w:r w:rsidRPr="00E46C7B">
        <w:rPr>
          <w:rFonts w:hint="eastAsia"/>
        </w:rPr>
        <w:t>14</w:t>
      </w:r>
      <w:r w:rsidRPr="00E46C7B">
        <w:rPr>
          <w:rFonts w:hint="eastAsia"/>
        </w:rPr>
        <w:t>的规定。</w:t>
      </w:r>
    </w:p>
    <w:p w:rsidR="00607F1F" w:rsidRPr="00C11808" w:rsidRDefault="00607F1F" w:rsidP="00805C21">
      <w:pPr>
        <w:adjustRightInd w:val="0"/>
        <w:spacing w:before="60" w:after="60" w:line="240" w:lineRule="auto"/>
        <w:ind w:firstLineChars="0" w:firstLine="0"/>
        <w:jc w:val="center"/>
        <w:rPr>
          <w:rFonts w:eastAsia="黑体"/>
          <w:sz w:val="21"/>
          <w:szCs w:val="21"/>
        </w:rPr>
      </w:pPr>
      <w:r w:rsidRPr="00C11808">
        <w:rPr>
          <w:rFonts w:eastAsia="黑体" w:hint="eastAsia"/>
          <w:sz w:val="21"/>
          <w:szCs w:val="21"/>
        </w:rPr>
        <w:lastRenderedPageBreak/>
        <w:t>表</w:t>
      </w:r>
      <w:r w:rsidRPr="00C11808">
        <w:rPr>
          <w:rFonts w:eastAsia="黑体" w:hint="eastAsia"/>
          <w:sz w:val="21"/>
          <w:szCs w:val="21"/>
        </w:rPr>
        <w:t>6.2.</w:t>
      </w:r>
      <w:r w:rsidRPr="00C11808">
        <w:rPr>
          <w:rFonts w:eastAsia="黑体"/>
          <w:sz w:val="21"/>
          <w:szCs w:val="21"/>
        </w:rPr>
        <w:t xml:space="preserve">14 </w:t>
      </w:r>
      <w:r w:rsidRPr="00C11808">
        <w:rPr>
          <w:rFonts w:eastAsia="黑体" w:hint="eastAsia"/>
          <w:sz w:val="21"/>
          <w:szCs w:val="21"/>
        </w:rPr>
        <w:t>最小交织长度</w:t>
      </w:r>
      <w:r w:rsidRPr="00C11808">
        <w:rPr>
          <w:rFonts w:eastAsia="黑体"/>
          <w:sz w:val="21"/>
          <w:szCs w:val="21"/>
        </w:rPr>
        <w:t>（</w:t>
      </w:r>
      <w:r w:rsidRPr="00C11808">
        <w:rPr>
          <w:rFonts w:eastAsia="黑体" w:hint="eastAsia"/>
          <w:sz w:val="21"/>
          <w:szCs w:val="21"/>
        </w:rPr>
        <w:t>m</w:t>
      </w:r>
      <w:r w:rsidRPr="00C11808">
        <w:rPr>
          <w:rFonts w:eastAsia="黑体"/>
          <w:sz w:val="21"/>
          <w:szCs w:val="21"/>
        </w:rPr>
        <w:t>）</w:t>
      </w:r>
    </w:p>
    <w:tbl>
      <w:tblPr>
        <w:tblStyle w:val="aff2"/>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2136"/>
        <w:gridCol w:w="2131"/>
        <w:gridCol w:w="1611"/>
        <w:gridCol w:w="1611"/>
        <w:gridCol w:w="1611"/>
      </w:tblGrid>
      <w:tr w:rsidR="00B91D6C" w:rsidRPr="00E46C7B" w:rsidTr="00340B18">
        <w:tc>
          <w:tcPr>
            <w:tcW w:w="1174" w:type="pct"/>
            <w:tcMar>
              <w:left w:w="0" w:type="dxa"/>
              <w:right w:w="0" w:type="dxa"/>
            </w:tcMar>
            <w:vAlign w:val="center"/>
          </w:tcPr>
          <w:p w:rsidR="00B91D6C" w:rsidRPr="00E46C7B" w:rsidRDefault="00B91D6C" w:rsidP="00805C21">
            <w:pPr>
              <w:adjustRightInd w:val="0"/>
              <w:spacing w:before="60" w:after="60" w:line="240" w:lineRule="auto"/>
              <w:ind w:firstLineChars="0" w:firstLine="0"/>
              <w:jc w:val="center"/>
              <w:rPr>
                <w:sz w:val="24"/>
              </w:rPr>
            </w:pPr>
            <w:r w:rsidRPr="00E46C7B">
              <w:rPr>
                <w:sz w:val="24"/>
              </w:rPr>
              <w:t>设计速度（</w:t>
            </w:r>
            <w:r w:rsidRPr="00E46C7B">
              <w:rPr>
                <w:sz w:val="24"/>
              </w:rPr>
              <w:t>km/h</w:t>
            </w:r>
            <w:r w:rsidRPr="00E46C7B">
              <w:rPr>
                <w:sz w:val="24"/>
              </w:rPr>
              <w:t>）</w:t>
            </w:r>
          </w:p>
        </w:tc>
        <w:tc>
          <w:tcPr>
            <w:tcW w:w="1171" w:type="pct"/>
            <w:tcMar>
              <w:left w:w="0" w:type="dxa"/>
              <w:right w:w="0" w:type="dxa"/>
            </w:tcMar>
            <w:vAlign w:val="center"/>
          </w:tcPr>
          <w:p w:rsidR="00B91D6C" w:rsidRPr="00E46C7B" w:rsidRDefault="00B91D6C" w:rsidP="00805C21">
            <w:pPr>
              <w:adjustRightInd w:val="0"/>
              <w:spacing w:before="60" w:after="60" w:line="240" w:lineRule="auto"/>
              <w:ind w:firstLineChars="0" w:firstLine="0"/>
              <w:jc w:val="center"/>
              <w:rPr>
                <w:sz w:val="24"/>
              </w:rPr>
            </w:pPr>
            <w:r w:rsidRPr="00E46C7B">
              <w:rPr>
                <w:sz w:val="24"/>
              </w:rPr>
              <w:t>主线车道数（双向）</w:t>
            </w:r>
          </w:p>
        </w:tc>
        <w:tc>
          <w:tcPr>
            <w:tcW w:w="885" w:type="pct"/>
            <w:tcMar>
              <w:left w:w="0" w:type="dxa"/>
              <w:right w:w="0" w:type="dxa"/>
            </w:tcMar>
            <w:vAlign w:val="center"/>
          </w:tcPr>
          <w:p w:rsidR="00B91D6C" w:rsidRPr="00E46C7B" w:rsidRDefault="00B91D6C" w:rsidP="00805C21">
            <w:pPr>
              <w:adjustRightInd w:val="0"/>
              <w:spacing w:before="60" w:after="60" w:line="240" w:lineRule="auto"/>
              <w:ind w:firstLineChars="0" w:firstLine="0"/>
              <w:jc w:val="center"/>
              <w:rPr>
                <w:sz w:val="24"/>
              </w:rPr>
            </w:pPr>
            <w:r w:rsidRPr="00E46C7B">
              <w:rPr>
                <w:sz w:val="24"/>
              </w:rPr>
              <w:t>100</w:t>
            </w:r>
          </w:p>
        </w:tc>
        <w:tc>
          <w:tcPr>
            <w:tcW w:w="885" w:type="pct"/>
            <w:tcMar>
              <w:left w:w="0" w:type="dxa"/>
              <w:right w:w="0" w:type="dxa"/>
            </w:tcMar>
            <w:vAlign w:val="center"/>
          </w:tcPr>
          <w:p w:rsidR="00B91D6C" w:rsidRPr="00E46C7B" w:rsidRDefault="00B91D6C" w:rsidP="00805C21">
            <w:pPr>
              <w:adjustRightInd w:val="0"/>
              <w:spacing w:before="60" w:after="60" w:line="240" w:lineRule="auto"/>
              <w:ind w:firstLineChars="0" w:firstLine="0"/>
              <w:jc w:val="center"/>
              <w:rPr>
                <w:sz w:val="24"/>
              </w:rPr>
            </w:pPr>
            <w:r w:rsidRPr="00E46C7B">
              <w:rPr>
                <w:sz w:val="24"/>
              </w:rPr>
              <w:t>80</w:t>
            </w:r>
          </w:p>
        </w:tc>
        <w:tc>
          <w:tcPr>
            <w:tcW w:w="885" w:type="pct"/>
            <w:tcMar>
              <w:left w:w="0" w:type="dxa"/>
              <w:right w:w="0" w:type="dxa"/>
            </w:tcMar>
            <w:vAlign w:val="center"/>
          </w:tcPr>
          <w:p w:rsidR="00B91D6C" w:rsidRPr="00E46C7B" w:rsidRDefault="00B91D6C" w:rsidP="00805C21">
            <w:pPr>
              <w:adjustRightInd w:val="0"/>
              <w:spacing w:before="60" w:after="60" w:line="240" w:lineRule="auto"/>
              <w:ind w:firstLineChars="0" w:firstLine="0"/>
              <w:jc w:val="center"/>
              <w:rPr>
                <w:sz w:val="24"/>
              </w:rPr>
            </w:pPr>
            <w:r w:rsidRPr="00E46C7B">
              <w:rPr>
                <w:sz w:val="24"/>
              </w:rPr>
              <w:t>60</w:t>
            </w:r>
          </w:p>
        </w:tc>
      </w:tr>
      <w:tr w:rsidR="00B91D6C" w:rsidRPr="00E46C7B" w:rsidTr="00340B18">
        <w:tc>
          <w:tcPr>
            <w:tcW w:w="1174" w:type="pct"/>
            <w:vMerge w:val="restart"/>
            <w:tcMar>
              <w:left w:w="0" w:type="dxa"/>
              <w:right w:w="0" w:type="dxa"/>
            </w:tcMar>
            <w:vAlign w:val="center"/>
          </w:tcPr>
          <w:p w:rsidR="00B91D6C" w:rsidRPr="00E46C7B" w:rsidRDefault="00B91D6C" w:rsidP="00805C21">
            <w:pPr>
              <w:adjustRightInd w:val="0"/>
              <w:spacing w:before="60" w:after="60" w:line="240" w:lineRule="auto"/>
              <w:ind w:firstLineChars="0" w:firstLine="0"/>
              <w:jc w:val="center"/>
              <w:rPr>
                <w:sz w:val="24"/>
              </w:rPr>
            </w:pPr>
            <w:r w:rsidRPr="00E46C7B">
              <w:rPr>
                <w:sz w:val="24"/>
              </w:rPr>
              <w:t>交织长度（</w:t>
            </w:r>
            <w:r w:rsidRPr="00E46C7B">
              <w:rPr>
                <w:sz w:val="24"/>
              </w:rPr>
              <w:t>m</w:t>
            </w:r>
            <w:r w:rsidRPr="00E46C7B">
              <w:rPr>
                <w:sz w:val="24"/>
              </w:rPr>
              <w:t>）</w:t>
            </w:r>
          </w:p>
        </w:tc>
        <w:tc>
          <w:tcPr>
            <w:tcW w:w="1171" w:type="pct"/>
            <w:tcMar>
              <w:left w:w="0" w:type="dxa"/>
              <w:right w:w="0" w:type="dxa"/>
            </w:tcMar>
            <w:vAlign w:val="center"/>
          </w:tcPr>
          <w:p w:rsidR="00B91D6C" w:rsidRPr="00E46C7B" w:rsidRDefault="00B91D6C" w:rsidP="00805C21">
            <w:pPr>
              <w:adjustRightInd w:val="0"/>
              <w:spacing w:before="60" w:after="60" w:line="240" w:lineRule="auto"/>
              <w:ind w:firstLineChars="0" w:firstLine="0"/>
              <w:jc w:val="center"/>
              <w:rPr>
                <w:sz w:val="24"/>
              </w:rPr>
            </w:pPr>
            <w:r w:rsidRPr="00E46C7B">
              <w:rPr>
                <w:sz w:val="24"/>
              </w:rPr>
              <w:t>6</w:t>
            </w:r>
          </w:p>
        </w:tc>
        <w:tc>
          <w:tcPr>
            <w:tcW w:w="885" w:type="pct"/>
            <w:tcMar>
              <w:left w:w="0" w:type="dxa"/>
              <w:right w:w="0" w:type="dxa"/>
            </w:tcMar>
            <w:vAlign w:val="center"/>
          </w:tcPr>
          <w:p w:rsidR="00B91D6C" w:rsidRPr="00E46C7B" w:rsidRDefault="00B91D6C" w:rsidP="00805C21">
            <w:pPr>
              <w:adjustRightInd w:val="0"/>
              <w:spacing w:before="60" w:after="60" w:line="240" w:lineRule="auto"/>
              <w:ind w:firstLineChars="0" w:firstLine="0"/>
              <w:jc w:val="center"/>
              <w:rPr>
                <w:sz w:val="24"/>
              </w:rPr>
            </w:pPr>
            <w:r w:rsidRPr="00E46C7B">
              <w:rPr>
                <w:sz w:val="24"/>
              </w:rPr>
              <w:t>1200</w:t>
            </w:r>
          </w:p>
        </w:tc>
        <w:tc>
          <w:tcPr>
            <w:tcW w:w="885" w:type="pct"/>
            <w:tcMar>
              <w:left w:w="0" w:type="dxa"/>
              <w:right w:w="0" w:type="dxa"/>
            </w:tcMar>
            <w:vAlign w:val="center"/>
          </w:tcPr>
          <w:p w:rsidR="00B91D6C" w:rsidRPr="00E46C7B" w:rsidRDefault="00B91D6C" w:rsidP="00805C21">
            <w:pPr>
              <w:adjustRightInd w:val="0"/>
              <w:spacing w:before="60" w:after="60" w:line="240" w:lineRule="auto"/>
              <w:ind w:firstLineChars="0" w:firstLine="0"/>
              <w:jc w:val="center"/>
              <w:rPr>
                <w:sz w:val="24"/>
              </w:rPr>
            </w:pPr>
            <w:r w:rsidRPr="00E46C7B">
              <w:rPr>
                <w:sz w:val="24"/>
              </w:rPr>
              <w:t>900</w:t>
            </w:r>
          </w:p>
        </w:tc>
        <w:tc>
          <w:tcPr>
            <w:tcW w:w="885" w:type="pct"/>
            <w:tcMar>
              <w:left w:w="0" w:type="dxa"/>
              <w:right w:w="0" w:type="dxa"/>
            </w:tcMar>
            <w:vAlign w:val="center"/>
          </w:tcPr>
          <w:p w:rsidR="00B91D6C" w:rsidRPr="00E46C7B" w:rsidRDefault="00B91D6C" w:rsidP="00805C21">
            <w:pPr>
              <w:adjustRightInd w:val="0"/>
              <w:spacing w:before="60" w:after="60" w:line="240" w:lineRule="auto"/>
              <w:ind w:firstLineChars="0" w:firstLine="0"/>
              <w:jc w:val="center"/>
              <w:rPr>
                <w:sz w:val="24"/>
              </w:rPr>
            </w:pPr>
            <w:r w:rsidRPr="00E46C7B">
              <w:rPr>
                <w:sz w:val="24"/>
              </w:rPr>
              <w:t>700</w:t>
            </w:r>
          </w:p>
        </w:tc>
      </w:tr>
      <w:tr w:rsidR="00B91D6C" w:rsidRPr="00E46C7B" w:rsidTr="00340B18">
        <w:tc>
          <w:tcPr>
            <w:tcW w:w="1174" w:type="pct"/>
            <w:vMerge/>
            <w:tcMar>
              <w:left w:w="0" w:type="dxa"/>
              <w:right w:w="0" w:type="dxa"/>
            </w:tcMar>
            <w:vAlign w:val="center"/>
          </w:tcPr>
          <w:p w:rsidR="00B91D6C" w:rsidRPr="00E46C7B" w:rsidRDefault="00B91D6C" w:rsidP="00805C21">
            <w:pPr>
              <w:adjustRightInd w:val="0"/>
              <w:spacing w:before="60" w:after="60" w:line="240" w:lineRule="auto"/>
              <w:ind w:firstLineChars="0" w:firstLine="0"/>
              <w:jc w:val="center"/>
              <w:rPr>
                <w:sz w:val="24"/>
              </w:rPr>
            </w:pPr>
          </w:p>
        </w:tc>
        <w:tc>
          <w:tcPr>
            <w:tcW w:w="1171" w:type="pct"/>
            <w:tcMar>
              <w:left w:w="0" w:type="dxa"/>
              <w:right w:w="0" w:type="dxa"/>
            </w:tcMar>
            <w:vAlign w:val="center"/>
          </w:tcPr>
          <w:p w:rsidR="00B91D6C" w:rsidRPr="00E46C7B" w:rsidRDefault="00B91D6C" w:rsidP="00805C21">
            <w:pPr>
              <w:adjustRightInd w:val="0"/>
              <w:spacing w:before="60" w:after="60" w:line="240" w:lineRule="auto"/>
              <w:ind w:firstLineChars="0" w:firstLine="0"/>
              <w:jc w:val="center"/>
              <w:rPr>
                <w:sz w:val="24"/>
              </w:rPr>
            </w:pPr>
            <w:r w:rsidRPr="00E46C7B">
              <w:rPr>
                <w:sz w:val="24"/>
              </w:rPr>
              <w:t>8</w:t>
            </w:r>
          </w:p>
        </w:tc>
        <w:tc>
          <w:tcPr>
            <w:tcW w:w="885" w:type="pct"/>
            <w:tcMar>
              <w:left w:w="0" w:type="dxa"/>
              <w:right w:w="0" w:type="dxa"/>
            </w:tcMar>
            <w:vAlign w:val="center"/>
          </w:tcPr>
          <w:p w:rsidR="00B91D6C" w:rsidRPr="00E46C7B" w:rsidRDefault="00B91D6C" w:rsidP="00805C21">
            <w:pPr>
              <w:adjustRightInd w:val="0"/>
              <w:spacing w:before="60" w:after="60" w:line="240" w:lineRule="auto"/>
              <w:ind w:firstLineChars="0" w:firstLine="0"/>
              <w:jc w:val="center"/>
              <w:rPr>
                <w:sz w:val="24"/>
              </w:rPr>
            </w:pPr>
            <w:r w:rsidRPr="00E46C7B">
              <w:rPr>
                <w:sz w:val="24"/>
              </w:rPr>
              <w:t>900</w:t>
            </w:r>
          </w:p>
        </w:tc>
        <w:tc>
          <w:tcPr>
            <w:tcW w:w="885" w:type="pct"/>
            <w:tcMar>
              <w:left w:w="0" w:type="dxa"/>
              <w:right w:w="0" w:type="dxa"/>
            </w:tcMar>
            <w:vAlign w:val="center"/>
          </w:tcPr>
          <w:p w:rsidR="00B91D6C" w:rsidRPr="00E46C7B" w:rsidRDefault="00B91D6C" w:rsidP="00805C21">
            <w:pPr>
              <w:adjustRightInd w:val="0"/>
              <w:spacing w:before="60" w:after="60" w:line="240" w:lineRule="auto"/>
              <w:ind w:firstLineChars="0" w:firstLine="0"/>
              <w:jc w:val="center"/>
              <w:rPr>
                <w:sz w:val="24"/>
              </w:rPr>
            </w:pPr>
            <w:r w:rsidRPr="00E46C7B">
              <w:rPr>
                <w:sz w:val="24"/>
              </w:rPr>
              <w:t>700</w:t>
            </w:r>
          </w:p>
        </w:tc>
        <w:tc>
          <w:tcPr>
            <w:tcW w:w="885" w:type="pct"/>
            <w:tcMar>
              <w:left w:w="0" w:type="dxa"/>
              <w:right w:w="0" w:type="dxa"/>
            </w:tcMar>
            <w:vAlign w:val="center"/>
          </w:tcPr>
          <w:p w:rsidR="00B91D6C" w:rsidRPr="00E46C7B" w:rsidRDefault="00B91D6C" w:rsidP="00805C21">
            <w:pPr>
              <w:adjustRightInd w:val="0"/>
              <w:spacing w:before="60" w:after="60" w:line="240" w:lineRule="auto"/>
              <w:ind w:firstLineChars="0" w:firstLine="0"/>
              <w:jc w:val="center"/>
              <w:rPr>
                <w:sz w:val="24"/>
              </w:rPr>
            </w:pPr>
            <w:r w:rsidRPr="00E46C7B">
              <w:rPr>
                <w:sz w:val="24"/>
              </w:rPr>
              <w:t>500</w:t>
            </w:r>
          </w:p>
        </w:tc>
      </w:tr>
    </w:tbl>
    <w:p w:rsidR="00202177" w:rsidRPr="00E46C7B" w:rsidRDefault="00B91D6C" w:rsidP="00805C21">
      <w:pPr>
        <w:pStyle w:val="0"/>
        <w:ind w:firstLineChars="150" w:firstLine="360"/>
      </w:pPr>
      <w:r w:rsidRPr="00E46C7B">
        <w:rPr>
          <w:rFonts w:hint="eastAsia"/>
        </w:rPr>
        <w:t xml:space="preserve">2  </w:t>
      </w:r>
      <w:r w:rsidRPr="00E46C7B">
        <w:rPr>
          <w:rFonts w:hint="eastAsia"/>
        </w:rPr>
        <w:t>主线在互通式立交中，交织路段长度得不到保证，不能满足表</w:t>
      </w:r>
      <w:r w:rsidRPr="00E46C7B">
        <w:rPr>
          <w:rFonts w:hint="eastAsia"/>
        </w:rPr>
        <w:t>6.</w:t>
      </w:r>
      <w:r w:rsidRPr="00E46C7B">
        <w:t>2.</w:t>
      </w:r>
      <w:r w:rsidRPr="00E46C7B">
        <w:rPr>
          <w:rFonts w:hint="eastAsia"/>
        </w:rPr>
        <w:t>14</w:t>
      </w:r>
      <w:r w:rsidRPr="00E46C7B">
        <w:rPr>
          <w:rFonts w:hint="eastAsia"/>
        </w:rPr>
        <w:t>要求时，应采用集散车道把出入口的交通和主线交通分离，以保证主线畅通。集散车道的设计速度应与匝道或辅道设计速度一致，立交内的集散车道应通过变速车道与直行主线车道相接。</w:t>
      </w:r>
    </w:p>
    <w:p w:rsidR="00202177" w:rsidRPr="00E46C7B" w:rsidRDefault="00202177" w:rsidP="00805C21">
      <w:pPr>
        <w:pStyle w:val="0"/>
        <w:ind w:firstLineChars="150" w:firstLine="360"/>
      </w:pPr>
      <w:r w:rsidRPr="00E46C7B">
        <w:rPr>
          <w:rFonts w:hint="eastAsia"/>
        </w:rPr>
        <w:t>3</w:t>
      </w:r>
      <w:r w:rsidR="009E2180" w:rsidRPr="00E46C7B">
        <w:rPr>
          <w:rFonts w:hint="eastAsia"/>
        </w:rPr>
        <w:t xml:space="preserve">  </w:t>
      </w:r>
      <w:r w:rsidRPr="00E46C7B">
        <w:rPr>
          <w:rFonts w:hint="eastAsia"/>
        </w:rPr>
        <w:t>集散车道应与主线车行道之间设置分隔带或分隔物，集散车道宜设双车道，由</w:t>
      </w:r>
      <w:r w:rsidRPr="00E46C7B">
        <w:rPr>
          <w:rFonts w:hint="eastAsia"/>
        </w:rPr>
        <w:t>2</w:t>
      </w:r>
      <w:r w:rsidRPr="00E46C7B">
        <w:rPr>
          <w:rFonts w:hint="eastAsia"/>
        </w:rPr>
        <w:t>条车道加两侧路缘带组成，每条集散车道的宽度宜为</w:t>
      </w:r>
      <w:r w:rsidRPr="00E46C7B">
        <w:rPr>
          <w:rFonts w:hint="eastAsia"/>
        </w:rPr>
        <w:t>3.5m</w:t>
      </w:r>
      <w:r w:rsidRPr="00E46C7B">
        <w:rPr>
          <w:rFonts w:hint="eastAsia"/>
        </w:rPr>
        <w:t>。</w:t>
      </w:r>
    </w:p>
    <w:p w:rsidR="00202177" w:rsidRPr="00572A55" w:rsidRDefault="00202177" w:rsidP="00805C21">
      <w:pPr>
        <w:pStyle w:val="3"/>
        <w:snapToGrid/>
      </w:pPr>
      <w:r w:rsidRPr="00572A55">
        <w:rPr>
          <w:rFonts w:hint="eastAsia"/>
        </w:rPr>
        <w:t>在快速路和立交分合流处，为了保持基本车道数的连续和车道数的平衡，应设置适当长度的辅助车道。辅助车道的设置应符合下列规定：</w:t>
      </w:r>
    </w:p>
    <w:p w:rsidR="00202177" w:rsidRPr="00E46C7B" w:rsidRDefault="00202177" w:rsidP="00805C21">
      <w:pPr>
        <w:pStyle w:val="0"/>
        <w:ind w:firstLineChars="150" w:firstLine="360"/>
      </w:pPr>
      <w:r w:rsidRPr="00E46C7B">
        <w:rPr>
          <w:rFonts w:hint="eastAsia"/>
        </w:rPr>
        <w:t>1</w:t>
      </w:r>
      <w:r w:rsidR="009E2180" w:rsidRPr="00E46C7B">
        <w:rPr>
          <w:rFonts w:hint="eastAsia"/>
        </w:rPr>
        <w:t xml:space="preserve">  </w:t>
      </w:r>
      <w:r w:rsidRPr="00E46C7B">
        <w:rPr>
          <w:rFonts w:hint="eastAsia"/>
        </w:rPr>
        <w:t>当快速路上前一个互通式立体交叉的加速车道终点至下一个互通式立体交叉的减速车道起点之间的距离小于</w:t>
      </w:r>
      <w:r w:rsidRPr="00E46C7B">
        <w:rPr>
          <w:rFonts w:hint="eastAsia"/>
        </w:rPr>
        <w:t>500m</w:t>
      </w:r>
      <w:r w:rsidRPr="00E46C7B">
        <w:rPr>
          <w:rFonts w:hint="eastAsia"/>
        </w:rPr>
        <w:t>时，应设辅助车道将两者连接起来。当交通量较大，交织比例运行较高，即使此间距达</w:t>
      </w:r>
      <w:r w:rsidRPr="00E46C7B">
        <w:rPr>
          <w:rFonts w:hint="eastAsia"/>
        </w:rPr>
        <w:t>2000m</w:t>
      </w:r>
      <w:r w:rsidRPr="00E46C7B">
        <w:rPr>
          <w:rFonts w:hint="eastAsia"/>
        </w:rPr>
        <w:t>，也宜考虑设置连续的辅助车道。</w:t>
      </w:r>
    </w:p>
    <w:p w:rsidR="00202177" w:rsidRPr="00E46C7B" w:rsidRDefault="00202177" w:rsidP="00805C21">
      <w:pPr>
        <w:pStyle w:val="0"/>
        <w:ind w:firstLineChars="150" w:firstLine="360"/>
      </w:pPr>
      <w:r w:rsidRPr="00E46C7B">
        <w:rPr>
          <w:rFonts w:hint="eastAsia"/>
        </w:rPr>
        <w:t>2</w:t>
      </w:r>
      <w:r w:rsidR="009E2180" w:rsidRPr="00E46C7B">
        <w:rPr>
          <w:rFonts w:hint="eastAsia"/>
        </w:rPr>
        <w:t xml:space="preserve">  </w:t>
      </w:r>
      <w:r w:rsidRPr="00E46C7B">
        <w:rPr>
          <w:rFonts w:hint="eastAsia"/>
        </w:rPr>
        <w:t>在全长或较长路段内应保持一定的基本车道数。</w:t>
      </w:r>
    </w:p>
    <w:p w:rsidR="00202177" w:rsidRPr="00E46C7B" w:rsidRDefault="00202177" w:rsidP="00805C21">
      <w:pPr>
        <w:pStyle w:val="0"/>
        <w:ind w:firstLineChars="150" w:firstLine="360"/>
      </w:pPr>
      <w:r w:rsidRPr="00E46C7B">
        <w:rPr>
          <w:rFonts w:hint="eastAsia"/>
        </w:rPr>
        <w:t>3</w:t>
      </w:r>
      <w:r w:rsidR="009E2180" w:rsidRPr="00E46C7B">
        <w:rPr>
          <w:rFonts w:hint="eastAsia"/>
        </w:rPr>
        <w:t xml:space="preserve">  </w:t>
      </w:r>
      <w:r w:rsidRPr="00E46C7B">
        <w:rPr>
          <w:rFonts w:hint="eastAsia"/>
        </w:rPr>
        <w:t>相邻两段同一方向上的基本车道数每次增减不得多于一条，变化点应距互通式立体交叉</w:t>
      </w:r>
      <w:r w:rsidRPr="00E46C7B">
        <w:rPr>
          <w:rFonts w:hint="eastAsia"/>
        </w:rPr>
        <w:t>0.5km~1.0km</w:t>
      </w:r>
      <w:r w:rsidRPr="00E46C7B">
        <w:rPr>
          <w:rFonts w:hint="eastAsia"/>
        </w:rPr>
        <w:t>，并设渐变率不大于</w:t>
      </w:r>
      <w:r w:rsidRPr="00E46C7B">
        <w:rPr>
          <w:rFonts w:hint="eastAsia"/>
        </w:rPr>
        <w:t>1/50</w:t>
      </w:r>
      <w:r w:rsidRPr="00E46C7B">
        <w:rPr>
          <w:rFonts w:hint="eastAsia"/>
        </w:rPr>
        <w:t>的过渡段。</w:t>
      </w:r>
    </w:p>
    <w:p w:rsidR="00202177" w:rsidRDefault="00202177" w:rsidP="00805C21">
      <w:pPr>
        <w:pStyle w:val="0"/>
        <w:ind w:firstLineChars="150" w:firstLine="360"/>
      </w:pPr>
      <w:r w:rsidRPr="00E46C7B">
        <w:rPr>
          <w:rFonts w:hint="eastAsia"/>
        </w:rPr>
        <w:t>4</w:t>
      </w:r>
      <w:r w:rsidR="009E2180" w:rsidRPr="00E46C7B">
        <w:rPr>
          <w:rFonts w:hint="eastAsia"/>
        </w:rPr>
        <w:t xml:space="preserve">  </w:t>
      </w:r>
      <w:r w:rsidRPr="00E46C7B">
        <w:rPr>
          <w:rFonts w:hint="eastAsia"/>
        </w:rPr>
        <w:t>在分、合流处车道数应按下式进行计算，以检验车道数的平衡（图</w:t>
      </w:r>
      <w:r w:rsidRPr="00E46C7B">
        <w:rPr>
          <w:rFonts w:hint="eastAsia"/>
        </w:rPr>
        <w:t>6.</w:t>
      </w:r>
      <w:r w:rsidRPr="00E46C7B">
        <w:t>2.</w:t>
      </w:r>
      <w:r w:rsidRPr="00E46C7B">
        <w:rPr>
          <w:rFonts w:hint="eastAsia"/>
        </w:rPr>
        <w:t>15-1</w:t>
      </w:r>
      <w:r w:rsidRPr="00E46C7B">
        <w:rPr>
          <w:rFonts w:hint="eastAsia"/>
        </w:rPr>
        <w:t>）。</w:t>
      </w:r>
    </w:p>
    <w:p w:rsidR="00202177" w:rsidRPr="00E46C7B" w:rsidRDefault="00EC64C0" w:rsidP="00340B18">
      <w:pPr>
        <w:adjustRightInd w:val="0"/>
        <w:ind w:firstLine="560"/>
        <w:jc w:val="right"/>
      </w:pPr>
      <m:oMath>
        <m:sSub>
          <m:sSubPr>
            <m:ctrlPr>
              <w:rPr>
                <w:rFonts w:ascii="Cambria Math" w:hAnsi="Cambria Math"/>
              </w:rPr>
            </m:ctrlPr>
          </m:sSubPr>
          <m:e>
            <m:r>
              <w:rPr>
                <w:rFonts w:ascii="Cambria Math" w:hAnsi="Cambria Math"/>
              </w:rPr>
              <m:t>N</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E</m:t>
            </m:r>
          </m:sub>
        </m:sSub>
        <m:r>
          <w:rPr>
            <w:rFonts w:ascii="Cambria Math" w:hAnsi="Cambria Math"/>
          </w:rPr>
          <m:t>-1</m:t>
        </m:r>
      </m:oMath>
      <w:r w:rsidR="009E34C2" w:rsidRPr="00E46C7B">
        <w:rPr>
          <w:rFonts w:hint="eastAsia"/>
        </w:rPr>
        <w:t xml:space="preserve"> </w:t>
      </w:r>
      <w:r w:rsidR="00340B18">
        <w:t xml:space="preserve">              </w:t>
      </w:r>
      <w:r w:rsidR="002B5949" w:rsidRPr="00340B18">
        <w:rPr>
          <w:rFonts w:hint="eastAsia"/>
          <w:sz w:val="24"/>
        </w:rPr>
        <w:t>（</w:t>
      </w:r>
      <w:r w:rsidR="002B5949" w:rsidRPr="00340B18">
        <w:rPr>
          <w:sz w:val="24"/>
        </w:rPr>
        <w:t>6.2.15-1</w:t>
      </w:r>
      <w:r w:rsidR="002B5949" w:rsidRPr="00340B18">
        <w:rPr>
          <w:rFonts w:hint="eastAsia"/>
          <w:sz w:val="24"/>
        </w:rPr>
        <w:t>）</w:t>
      </w:r>
    </w:p>
    <w:p w:rsidR="00FF2357" w:rsidRPr="00E46C7B" w:rsidRDefault="00FF2357" w:rsidP="00805C21">
      <w:pPr>
        <w:adjustRightInd w:val="0"/>
        <w:ind w:firstLineChars="0" w:firstLine="0"/>
        <w:rPr>
          <w:sz w:val="24"/>
        </w:rPr>
      </w:pPr>
      <w:r w:rsidRPr="00E46C7B">
        <w:rPr>
          <w:rFonts w:hint="eastAsia"/>
          <w:sz w:val="24"/>
        </w:rPr>
        <w:t>式中</w:t>
      </w:r>
      <w:r w:rsidRPr="00E46C7B">
        <w:rPr>
          <w:rFonts w:hint="eastAsia"/>
          <w:sz w:val="24"/>
        </w:rPr>
        <w:t xml:space="preserve">  </w:t>
      </w:r>
      <m:oMath>
        <m:sSub>
          <m:sSubPr>
            <m:ctrlPr>
              <w:rPr>
                <w:rFonts w:ascii="Cambria Math" w:hAnsi="Cambria Math"/>
              </w:rPr>
            </m:ctrlPr>
          </m:sSubPr>
          <m:e>
            <m:r>
              <w:rPr>
                <w:rFonts w:ascii="Cambria Math" w:hAnsi="Cambria Math"/>
              </w:rPr>
              <m:t>N</m:t>
            </m:r>
          </m:e>
          <m:sub>
            <m:r>
              <w:rPr>
                <w:rFonts w:ascii="Cambria Math" w:hAnsi="Cambria Math"/>
              </w:rPr>
              <m:t>C</m:t>
            </m:r>
          </m:sub>
        </m:sSub>
      </m:oMath>
      <w:r w:rsidRPr="00E46C7B">
        <w:rPr>
          <w:sz w:val="24"/>
        </w:rPr>
        <w:t>——</w:t>
      </w:r>
      <w:proofErr w:type="gramStart"/>
      <w:r w:rsidRPr="00E46C7B">
        <w:rPr>
          <w:rFonts w:hint="eastAsia"/>
          <w:sz w:val="24"/>
        </w:rPr>
        <w:t>分流钱</w:t>
      </w:r>
      <w:proofErr w:type="gramEnd"/>
      <w:r w:rsidRPr="00E46C7B">
        <w:rPr>
          <w:rFonts w:hint="eastAsia"/>
          <w:sz w:val="24"/>
        </w:rPr>
        <w:t>或合流后的主线车道数；</w:t>
      </w:r>
    </w:p>
    <w:p w:rsidR="00FF2357" w:rsidRPr="00E46C7B" w:rsidRDefault="00EC64C0" w:rsidP="004A07F2">
      <w:pPr>
        <w:adjustRightInd w:val="0"/>
        <w:ind w:firstLineChars="250" w:firstLine="700"/>
        <w:rPr>
          <w:sz w:val="24"/>
        </w:rPr>
      </w:pPr>
      <m:oMath>
        <m:sSub>
          <m:sSubPr>
            <m:ctrlPr>
              <w:rPr>
                <w:rFonts w:ascii="Cambria Math" w:hAnsi="Cambria Math"/>
                <w:i/>
              </w:rPr>
            </m:ctrlPr>
          </m:sSubPr>
          <m:e>
            <m:r>
              <w:rPr>
                <w:rFonts w:ascii="Cambria Math" w:hAnsi="Cambria Math"/>
              </w:rPr>
              <m:t>N</m:t>
            </m:r>
          </m:e>
          <m:sub>
            <m:r>
              <w:rPr>
                <w:rFonts w:ascii="Cambria Math" w:hAnsi="Cambria Math"/>
              </w:rPr>
              <m:t>F</m:t>
            </m:r>
          </m:sub>
        </m:sSub>
      </m:oMath>
      <w:r w:rsidR="00FF2357" w:rsidRPr="00E46C7B">
        <w:rPr>
          <w:sz w:val="24"/>
        </w:rPr>
        <w:t>——</w:t>
      </w:r>
      <w:r w:rsidR="00FF2357" w:rsidRPr="00E46C7B">
        <w:rPr>
          <w:rFonts w:hint="eastAsia"/>
          <w:sz w:val="24"/>
        </w:rPr>
        <w:t>分流后或合流前的主线车道数；</w:t>
      </w:r>
    </w:p>
    <w:p w:rsidR="00FF2357" w:rsidRPr="00E46C7B" w:rsidRDefault="00EC64C0" w:rsidP="004A07F2">
      <w:pPr>
        <w:adjustRightInd w:val="0"/>
        <w:ind w:firstLineChars="271" w:firstLine="759"/>
        <w:rPr>
          <w:sz w:val="24"/>
        </w:rPr>
      </w:pPr>
      <m:oMath>
        <m:sSub>
          <m:sSubPr>
            <m:ctrlPr>
              <w:rPr>
                <w:rFonts w:ascii="Cambria Math" w:hAnsi="Cambria Math"/>
                <w:i/>
              </w:rPr>
            </m:ctrlPr>
          </m:sSubPr>
          <m:e>
            <m:r>
              <w:rPr>
                <w:rFonts w:ascii="Cambria Math" w:hAnsi="Cambria Math"/>
              </w:rPr>
              <m:t>N</m:t>
            </m:r>
          </m:e>
          <m:sub>
            <m:r>
              <w:rPr>
                <w:rFonts w:ascii="Cambria Math" w:hAnsi="Cambria Math"/>
              </w:rPr>
              <m:t>E</m:t>
            </m:r>
          </m:sub>
        </m:sSub>
      </m:oMath>
      <w:r w:rsidR="00FF2357" w:rsidRPr="00E46C7B">
        <w:rPr>
          <w:sz w:val="24"/>
        </w:rPr>
        <w:t>——</w:t>
      </w:r>
      <w:r w:rsidR="00FF2357" w:rsidRPr="00E46C7B">
        <w:rPr>
          <w:rFonts w:hint="eastAsia"/>
          <w:sz w:val="24"/>
        </w:rPr>
        <w:t>匝道车道数。</w:t>
      </w:r>
    </w:p>
    <w:p w:rsidR="002B5949" w:rsidRPr="00E46C7B" w:rsidRDefault="001742A4" w:rsidP="008B01D2">
      <w:pPr>
        <w:adjustRightInd w:val="0"/>
        <w:ind w:firstLine="560"/>
        <w:jc w:val="center"/>
      </w:pPr>
      <w:r w:rsidRPr="001742A4">
        <w:rPr>
          <w:noProof/>
        </w:rPr>
        <w:lastRenderedPageBreak/>
        <w:drawing>
          <wp:inline distT="0" distB="0" distL="0" distR="0">
            <wp:extent cx="2352675" cy="1019175"/>
            <wp:effectExtent l="0" t="0" r="9525" b="9525"/>
            <wp:docPr id="24" name="图片 24" descr="F:\feiq\曹坤鹏 5958(E839354C7543)\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feiq\曹坤鹏 5958(E839354C7543)\啊.png"/>
                    <pic:cNvPicPr>
                      <a:picLocks noChangeAspect="1" noChangeArrowheads="1"/>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56938" b="21359"/>
                    <a:stretch/>
                  </pic:blipFill>
                  <pic:spPr bwMode="auto">
                    <a:xfrm>
                      <a:off x="0" y="0"/>
                      <a:ext cx="2367724" cy="102569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8B01D2">
        <w:rPr>
          <w:rFonts w:hint="eastAsia"/>
        </w:rPr>
        <w:t xml:space="preserve"> </w:t>
      </w:r>
      <w:r w:rsidR="008B01D2">
        <w:t xml:space="preserve">   </w:t>
      </w:r>
      <w:r w:rsidR="008B01D2" w:rsidRPr="001742A4">
        <w:rPr>
          <w:noProof/>
        </w:rPr>
        <w:drawing>
          <wp:inline distT="0" distB="0" distL="0" distR="0">
            <wp:extent cx="2481580" cy="990600"/>
            <wp:effectExtent l="0" t="0" r="0" b="0"/>
            <wp:docPr id="25" name="图片 25" descr="F:\feiq\曹坤鹏 5958(E839354C7543)\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feiq\曹坤鹏 5958(E839354C7543)\啊.png"/>
                    <pic:cNvPicPr>
                      <a:picLocks noChangeAspect="1" noChangeArrowheads="1"/>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4941" b="20622"/>
                    <a:stretch/>
                  </pic:blipFill>
                  <pic:spPr bwMode="auto">
                    <a:xfrm>
                      <a:off x="0" y="0"/>
                      <a:ext cx="2498622" cy="99740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07F1F" w:rsidRPr="00C11808" w:rsidRDefault="00607F1F" w:rsidP="00805C21">
      <w:pPr>
        <w:pStyle w:val="af"/>
        <w:adjustRightInd w:val="0"/>
        <w:rPr>
          <w:sz w:val="21"/>
          <w:szCs w:val="21"/>
        </w:rPr>
      </w:pPr>
      <w:r w:rsidRPr="00C11808">
        <w:rPr>
          <w:sz w:val="21"/>
          <w:szCs w:val="21"/>
        </w:rPr>
        <w:t>图</w:t>
      </w:r>
      <w:r w:rsidRPr="00C11808">
        <w:rPr>
          <w:sz w:val="21"/>
          <w:szCs w:val="21"/>
        </w:rPr>
        <w:t xml:space="preserve">6.2.15-1 </w:t>
      </w:r>
      <w:r w:rsidRPr="00C11808">
        <w:rPr>
          <w:sz w:val="21"/>
          <w:szCs w:val="21"/>
        </w:rPr>
        <w:t>车道数的平衡</w:t>
      </w:r>
    </w:p>
    <w:p w:rsidR="00202177" w:rsidRPr="00E46C7B" w:rsidRDefault="00202177" w:rsidP="00805C21">
      <w:pPr>
        <w:pStyle w:val="0"/>
        <w:ind w:firstLineChars="150" w:firstLine="360"/>
      </w:pPr>
      <w:r w:rsidRPr="00E46C7B">
        <w:rPr>
          <w:rFonts w:hint="eastAsia"/>
        </w:rPr>
        <w:t>5</w:t>
      </w:r>
      <w:r w:rsidR="00933A08" w:rsidRPr="00E46C7B">
        <w:rPr>
          <w:rFonts w:hint="eastAsia"/>
        </w:rPr>
        <w:t xml:space="preserve">  </w:t>
      </w:r>
      <w:r w:rsidRPr="00E46C7B">
        <w:rPr>
          <w:rFonts w:hint="eastAsia"/>
        </w:rPr>
        <w:t>设置双车道匝道的分、合流处应保持基本车道数的连续性，并应维持车道数的平衡，必要时应增设辅助车道（图</w:t>
      </w:r>
      <w:r w:rsidRPr="00E46C7B">
        <w:rPr>
          <w:rFonts w:hint="eastAsia"/>
        </w:rPr>
        <w:t>6.</w:t>
      </w:r>
      <w:r w:rsidRPr="00E46C7B">
        <w:t>2.</w:t>
      </w:r>
      <w:r w:rsidRPr="00E46C7B">
        <w:rPr>
          <w:rFonts w:hint="eastAsia"/>
        </w:rPr>
        <w:t>15-2</w:t>
      </w:r>
      <w:r w:rsidRPr="00E46C7B">
        <w:rPr>
          <w:rFonts w:hint="eastAsia"/>
        </w:rPr>
        <w:t>）。为使车辆行驶通畅，辅助车道长度在分流端为</w:t>
      </w:r>
      <w:r w:rsidRPr="00E46C7B">
        <w:rPr>
          <w:rFonts w:hint="eastAsia"/>
        </w:rPr>
        <w:t>1000m</w:t>
      </w:r>
      <w:r w:rsidRPr="00E46C7B">
        <w:rPr>
          <w:rFonts w:hint="eastAsia"/>
        </w:rPr>
        <w:t>，最小为</w:t>
      </w:r>
      <w:r w:rsidRPr="00E46C7B">
        <w:rPr>
          <w:rFonts w:hint="eastAsia"/>
        </w:rPr>
        <w:t>600m</w:t>
      </w:r>
      <w:r w:rsidRPr="00E46C7B">
        <w:rPr>
          <w:rFonts w:hint="eastAsia"/>
        </w:rPr>
        <w:t>；在合流端为</w:t>
      </w:r>
      <w:r w:rsidRPr="00E46C7B">
        <w:rPr>
          <w:rFonts w:hint="eastAsia"/>
        </w:rPr>
        <w:t>600m</w:t>
      </w:r>
      <w:r w:rsidRPr="00E46C7B">
        <w:rPr>
          <w:rFonts w:hint="eastAsia"/>
        </w:rPr>
        <w:t>。</w:t>
      </w:r>
    </w:p>
    <w:p w:rsidR="008E206C" w:rsidRDefault="008E206C" w:rsidP="008E206C">
      <w:pPr>
        <w:adjustRightInd w:val="0"/>
        <w:ind w:firstLine="560"/>
      </w:pPr>
      <w:r w:rsidRPr="00452AE6">
        <w:rPr>
          <w:noProof/>
        </w:rPr>
        <w:drawing>
          <wp:inline distT="0" distB="0" distL="0" distR="0">
            <wp:extent cx="2379345" cy="615429"/>
            <wp:effectExtent l="0" t="0" r="1905" b="0"/>
            <wp:docPr id="4" name="图片 4" descr="C:\Users\QMEDI\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QMEDI\Desktop\1.pn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06282" cy="622396"/>
                    </a:xfrm>
                    <a:prstGeom prst="rect">
                      <a:avLst/>
                    </a:prstGeom>
                    <a:noFill/>
                    <a:ln>
                      <a:noFill/>
                    </a:ln>
                  </pic:spPr>
                </pic:pic>
              </a:graphicData>
            </a:graphic>
          </wp:inline>
        </w:drawing>
      </w:r>
      <w:r>
        <w:rPr>
          <w:noProof/>
        </w:rPr>
        <w:t xml:space="preserve">     </w:t>
      </w:r>
      <w:r w:rsidRPr="00452AE6">
        <w:rPr>
          <w:noProof/>
        </w:rPr>
        <w:drawing>
          <wp:inline distT="0" distB="0" distL="0" distR="0">
            <wp:extent cx="2141639" cy="615507"/>
            <wp:effectExtent l="0" t="0" r="0" b="0"/>
            <wp:docPr id="6" name="图片 6" descr="C:\Users\QMEDI\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QMEDI\Desktop\2.pn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59233" cy="620564"/>
                    </a:xfrm>
                    <a:prstGeom prst="rect">
                      <a:avLst/>
                    </a:prstGeom>
                    <a:noFill/>
                    <a:ln>
                      <a:noFill/>
                    </a:ln>
                  </pic:spPr>
                </pic:pic>
              </a:graphicData>
            </a:graphic>
          </wp:inline>
        </w:drawing>
      </w:r>
    </w:p>
    <w:p w:rsidR="008E206C" w:rsidRDefault="008E206C" w:rsidP="003C732A">
      <w:pPr>
        <w:adjustRightInd w:val="0"/>
        <w:spacing w:line="240" w:lineRule="auto"/>
        <w:ind w:firstLineChars="0" w:firstLine="0"/>
        <w:jc w:val="center"/>
        <w:rPr>
          <w:sz w:val="21"/>
          <w:szCs w:val="21"/>
        </w:rPr>
      </w:pPr>
      <w:r w:rsidRPr="00452AE6">
        <w:rPr>
          <w:rFonts w:hint="eastAsia"/>
          <w:sz w:val="21"/>
          <w:szCs w:val="21"/>
        </w:rPr>
        <w:t>（</w:t>
      </w:r>
      <w:r w:rsidRPr="00452AE6">
        <w:rPr>
          <w:rFonts w:hint="eastAsia"/>
          <w:sz w:val="21"/>
          <w:szCs w:val="21"/>
        </w:rPr>
        <w:t>a</w:t>
      </w:r>
      <w:r w:rsidRPr="00452AE6">
        <w:rPr>
          <w:rFonts w:hint="eastAsia"/>
          <w:sz w:val="21"/>
          <w:szCs w:val="21"/>
        </w:rPr>
        <w:t>）车道</w:t>
      </w:r>
      <w:proofErr w:type="gramStart"/>
      <w:r w:rsidRPr="00452AE6">
        <w:rPr>
          <w:rFonts w:hint="eastAsia"/>
          <w:sz w:val="21"/>
          <w:szCs w:val="21"/>
        </w:rPr>
        <w:t>数平衡但</w:t>
      </w:r>
      <w:proofErr w:type="gramEnd"/>
      <w:r w:rsidRPr="00452AE6">
        <w:rPr>
          <w:rFonts w:hint="eastAsia"/>
          <w:sz w:val="21"/>
          <w:szCs w:val="21"/>
        </w:rPr>
        <w:t>基本车道数不连续</w:t>
      </w:r>
      <w:r>
        <w:rPr>
          <w:rFonts w:hint="eastAsia"/>
          <w:sz w:val="21"/>
          <w:szCs w:val="21"/>
        </w:rPr>
        <w:t xml:space="preserve"> </w:t>
      </w:r>
      <w:r>
        <w:rPr>
          <w:sz w:val="21"/>
          <w:szCs w:val="21"/>
        </w:rPr>
        <w:t xml:space="preserve">         </w:t>
      </w:r>
      <w:r>
        <w:rPr>
          <w:rFonts w:hint="eastAsia"/>
          <w:sz w:val="21"/>
          <w:szCs w:val="21"/>
        </w:rPr>
        <w:t>（</w:t>
      </w:r>
      <w:r>
        <w:rPr>
          <w:rFonts w:hint="eastAsia"/>
          <w:sz w:val="21"/>
          <w:szCs w:val="21"/>
        </w:rPr>
        <w:t>b</w:t>
      </w:r>
      <w:r>
        <w:rPr>
          <w:rFonts w:hint="eastAsia"/>
          <w:sz w:val="21"/>
          <w:szCs w:val="21"/>
        </w:rPr>
        <w:t>）基本车道数连续但车道数不平衡</w:t>
      </w:r>
    </w:p>
    <w:p w:rsidR="008E206C" w:rsidRDefault="008E206C" w:rsidP="008E206C">
      <w:pPr>
        <w:adjustRightInd w:val="0"/>
        <w:ind w:firstLine="420"/>
        <w:rPr>
          <w:sz w:val="21"/>
          <w:szCs w:val="21"/>
        </w:rPr>
      </w:pPr>
      <w:r w:rsidRPr="00452AE6">
        <w:rPr>
          <w:noProof/>
          <w:sz w:val="21"/>
          <w:szCs w:val="21"/>
        </w:rPr>
        <w:drawing>
          <wp:inline distT="0" distB="0" distL="0" distR="0">
            <wp:extent cx="2399752" cy="784788"/>
            <wp:effectExtent l="0" t="0" r="635" b="0"/>
            <wp:docPr id="241" name="图片 241" descr="C:\Users\QMEDI\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QMEDI\Desktop\3.pn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20774" cy="791663"/>
                    </a:xfrm>
                    <a:prstGeom prst="rect">
                      <a:avLst/>
                    </a:prstGeom>
                    <a:noFill/>
                    <a:ln>
                      <a:noFill/>
                    </a:ln>
                  </pic:spPr>
                </pic:pic>
              </a:graphicData>
            </a:graphic>
          </wp:inline>
        </w:drawing>
      </w:r>
      <w:r>
        <w:rPr>
          <w:rFonts w:hint="eastAsia"/>
          <w:sz w:val="21"/>
          <w:szCs w:val="21"/>
        </w:rPr>
        <w:t xml:space="preserve"> </w:t>
      </w:r>
      <w:r>
        <w:rPr>
          <w:sz w:val="21"/>
          <w:szCs w:val="21"/>
        </w:rPr>
        <w:t xml:space="preserve">   </w:t>
      </w:r>
      <w:r w:rsidRPr="00452AE6">
        <w:rPr>
          <w:noProof/>
          <w:sz w:val="21"/>
          <w:szCs w:val="21"/>
        </w:rPr>
        <w:drawing>
          <wp:inline distT="0" distB="0" distL="0" distR="0">
            <wp:extent cx="2606792" cy="775551"/>
            <wp:effectExtent l="0" t="0" r="3175" b="5715"/>
            <wp:docPr id="242" name="图片 242" descr="C:\Users\QMEDI\Desktop\533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QMEDI\Desktop\533333.png"/>
                    <pic:cNvPicPr>
                      <a:picLocks noChangeAspect="1" noChangeArrowheads="1"/>
                    </pic:cNvPicPr>
                  </pic:nvPicPr>
                  <pic:blipFill rotWithShape="1">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8844" b="6683"/>
                    <a:stretch/>
                  </pic:blipFill>
                  <pic:spPr bwMode="auto">
                    <a:xfrm>
                      <a:off x="0" y="0"/>
                      <a:ext cx="2635653" cy="78413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8E206C" w:rsidRPr="00452AE6" w:rsidRDefault="008E206C" w:rsidP="003C732A">
      <w:pPr>
        <w:adjustRightInd w:val="0"/>
        <w:spacing w:line="240" w:lineRule="auto"/>
        <w:ind w:firstLineChars="0" w:firstLine="0"/>
        <w:jc w:val="center"/>
        <w:rPr>
          <w:sz w:val="21"/>
          <w:szCs w:val="21"/>
        </w:rPr>
      </w:pPr>
      <w:r>
        <w:rPr>
          <w:rFonts w:hint="eastAsia"/>
          <w:sz w:val="21"/>
          <w:szCs w:val="21"/>
        </w:rPr>
        <w:t>（</w:t>
      </w:r>
      <w:r>
        <w:rPr>
          <w:rFonts w:hint="eastAsia"/>
          <w:sz w:val="21"/>
          <w:szCs w:val="21"/>
        </w:rPr>
        <w:t>c</w:t>
      </w:r>
      <w:r>
        <w:rPr>
          <w:rFonts w:hint="eastAsia"/>
          <w:sz w:val="21"/>
          <w:szCs w:val="21"/>
        </w:rPr>
        <w:t>）车道</w:t>
      </w:r>
      <w:proofErr w:type="gramStart"/>
      <w:r>
        <w:rPr>
          <w:rFonts w:hint="eastAsia"/>
          <w:sz w:val="21"/>
          <w:szCs w:val="21"/>
        </w:rPr>
        <w:t>数平衡</w:t>
      </w:r>
      <w:proofErr w:type="gramEnd"/>
      <w:r>
        <w:rPr>
          <w:sz w:val="21"/>
          <w:szCs w:val="21"/>
        </w:rPr>
        <w:tab/>
      </w:r>
      <w:r>
        <w:rPr>
          <w:rFonts w:hint="eastAsia"/>
          <w:sz w:val="21"/>
          <w:szCs w:val="21"/>
        </w:rPr>
        <w:t>且基本车道数连续</w:t>
      </w:r>
      <w:r>
        <w:rPr>
          <w:rFonts w:hint="eastAsia"/>
          <w:sz w:val="21"/>
          <w:szCs w:val="21"/>
        </w:rPr>
        <w:t xml:space="preserve"> </w:t>
      </w:r>
      <w:r>
        <w:rPr>
          <w:sz w:val="21"/>
          <w:szCs w:val="21"/>
        </w:rPr>
        <w:t xml:space="preserve">          </w:t>
      </w:r>
      <w:r>
        <w:rPr>
          <w:rFonts w:hint="eastAsia"/>
          <w:sz w:val="21"/>
          <w:szCs w:val="21"/>
        </w:rPr>
        <w:t>（</w:t>
      </w:r>
      <w:r>
        <w:rPr>
          <w:rFonts w:hint="eastAsia"/>
          <w:sz w:val="21"/>
          <w:szCs w:val="21"/>
        </w:rPr>
        <w:t>d</w:t>
      </w:r>
      <w:r>
        <w:rPr>
          <w:rFonts w:hint="eastAsia"/>
          <w:sz w:val="21"/>
          <w:szCs w:val="21"/>
        </w:rPr>
        <w:t>）车道</w:t>
      </w:r>
      <w:proofErr w:type="gramStart"/>
      <w:r>
        <w:rPr>
          <w:rFonts w:hint="eastAsia"/>
          <w:sz w:val="21"/>
          <w:szCs w:val="21"/>
        </w:rPr>
        <w:t>数平衡</w:t>
      </w:r>
      <w:proofErr w:type="gramEnd"/>
      <w:r>
        <w:rPr>
          <w:rFonts w:hint="eastAsia"/>
          <w:sz w:val="21"/>
          <w:szCs w:val="21"/>
        </w:rPr>
        <w:t>且基本车道数连续</w:t>
      </w:r>
    </w:p>
    <w:p w:rsidR="009E34C2" w:rsidRPr="003126E7" w:rsidRDefault="009E34C2" w:rsidP="003126E7">
      <w:pPr>
        <w:pStyle w:val="af"/>
        <w:adjustRightInd w:val="0"/>
        <w:rPr>
          <w:sz w:val="21"/>
          <w:szCs w:val="21"/>
        </w:rPr>
      </w:pPr>
      <w:r w:rsidRPr="003126E7">
        <w:rPr>
          <w:rFonts w:hint="eastAsia"/>
          <w:sz w:val="21"/>
          <w:szCs w:val="21"/>
        </w:rPr>
        <w:t>图</w:t>
      </w:r>
      <w:r w:rsidRPr="003126E7">
        <w:rPr>
          <w:rFonts w:hint="eastAsia"/>
          <w:sz w:val="21"/>
          <w:szCs w:val="21"/>
        </w:rPr>
        <w:t>6.2.</w:t>
      </w:r>
      <w:r w:rsidRPr="003126E7">
        <w:rPr>
          <w:sz w:val="21"/>
          <w:szCs w:val="21"/>
        </w:rPr>
        <w:t xml:space="preserve">15-2 </w:t>
      </w:r>
      <w:r w:rsidRPr="003126E7">
        <w:rPr>
          <w:rFonts w:hint="eastAsia"/>
          <w:sz w:val="21"/>
          <w:szCs w:val="21"/>
        </w:rPr>
        <w:t>辅助车道</w:t>
      </w:r>
    </w:p>
    <w:p w:rsidR="00202177" w:rsidRPr="00E46C7B" w:rsidRDefault="00202177" w:rsidP="00805C21">
      <w:pPr>
        <w:pStyle w:val="0"/>
        <w:ind w:firstLineChars="150" w:firstLine="360"/>
      </w:pPr>
      <w:r w:rsidRPr="00E46C7B">
        <w:rPr>
          <w:rFonts w:hint="eastAsia"/>
        </w:rPr>
        <w:t>6</w:t>
      </w:r>
      <w:r w:rsidR="00933A08" w:rsidRPr="00E46C7B">
        <w:rPr>
          <w:rFonts w:hint="eastAsia"/>
        </w:rPr>
        <w:t xml:space="preserve">  </w:t>
      </w:r>
      <w:r w:rsidRPr="00E46C7B">
        <w:rPr>
          <w:rFonts w:hint="eastAsia"/>
        </w:rPr>
        <w:t>快速路车道数匹配要求：</w:t>
      </w:r>
    </w:p>
    <w:p w:rsidR="00202177" w:rsidRPr="00E46C7B" w:rsidRDefault="00202177" w:rsidP="00805C21">
      <w:pPr>
        <w:ind w:firstLine="480"/>
        <w:rPr>
          <w:sz w:val="24"/>
        </w:rPr>
      </w:pPr>
      <w:r w:rsidRPr="00E46C7B">
        <w:rPr>
          <w:rFonts w:hint="eastAsia"/>
          <w:sz w:val="24"/>
        </w:rPr>
        <w:t>城市道路</w:t>
      </w:r>
      <w:proofErr w:type="gramStart"/>
      <w:r w:rsidRPr="00E46C7B">
        <w:rPr>
          <w:rFonts w:hint="eastAsia"/>
          <w:sz w:val="24"/>
        </w:rPr>
        <w:t>网比较密</w:t>
      </w:r>
      <w:proofErr w:type="gramEnd"/>
      <w:r w:rsidRPr="00E46C7B">
        <w:rPr>
          <w:rFonts w:hint="eastAsia"/>
          <w:sz w:val="24"/>
        </w:rPr>
        <w:t>，出入口间距比公路小，如果采用</w:t>
      </w:r>
      <w:r w:rsidRPr="00E46C7B">
        <w:rPr>
          <w:rFonts w:hint="eastAsia"/>
          <w:sz w:val="24"/>
        </w:rPr>
        <w:t>N</w:t>
      </w:r>
      <w:r w:rsidRPr="00572A55">
        <w:rPr>
          <w:rFonts w:hint="eastAsia"/>
          <w:sz w:val="24"/>
        </w:rPr>
        <w:t>C</w:t>
      </w:r>
      <w:r w:rsidRPr="00E46C7B">
        <w:rPr>
          <w:rFonts w:hint="eastAsia"/>
          <w:sz w:val="24"/>
        </w:rPr>
        <w:t>≥</w:t>
      </w:r>
      <w:r w:rsidRPr="00E46C7B">
        <w:rPr>
          <w:rFonts w:hint="eastAsia"/>
          <w:sz w:val="24"/>
        </w:rPr>
        <w:t>N</w:t>
      </w:r>
      <w:r w:rsidRPr="00572A55">
        <w:rPr>
          <w:rFonts w:hint="eastAsia"/>
          <w:sz w:val="24"/>
        </w:rPr>
        <w:t>F</w:t>
      </w:r>
      <w:r w:rsidRPr="00E46C7B">
        <w:rPr>
          <w:rFonts w:hint="eastAsia"/>
          <w:sz w:val="24"/>
        </w:rPr>
        <w:t>+N</w:t>
      </w:r>
      <w:r w:rsidRPr="00572A55">
        <w:rPr>
          <w:rFonts w:hint="eastAsia"/>
          <w:sz w:val="24"/>
        </w:rPr>
        <w:t>E</w:t>
      </w:r>
      <w:r w:rsidRPr="00E46C7B">
        <w:rPr>
          <w:rFonts w:hint="eastAsia"/>
          <w:sz w:val="24"/>
        </w:rPr>
        <w:t>-1</w:t>
      </w:r>
      <w:r w:rsidRPr="00E46C7B">
        <w:rPr>
          <w:rFonts w:hint="eastAsia"/>
          <w:sz w:val="24"/>
        </w:rPr>
        <w:t>来控制分流前或合流后的主线车道数，则该分、合流端口处由于交通紊流的影响必将造成主线基本车道中最外侧的一条车道通行能力大大降低，宜采用</w:t>
      </w:r>
      <w:r w:rsidRPr="00E46C7B">
        <w:rPr>
          <w:rFonts w:hint="eastAsia"/>
          <w:sz w:val="24"/>
        </w:rPr>
        <w:t>N</w:t>
      </w:r>
      <w:r w:rsidRPr="00572A55">
        <w:rPr>
          <w:rFonts w:hint="eastAsia"/>
          <w:sz w:val="24"/>
        </w:rPr>
        <w:t>C</w:t>
      </w:r>
      <w:r w:rsidRPr="00E46C7B">
        <w:rPr>
          <w:rFonts w:hint="eastAsia"/>
          <w:sz w:val="24"/>
        </w:rPr>
        <w:t>≥</w:t>
      </w:r>
      <w:r w:rsidRPr="00E46C7B">
        <w:rPr>
          <w:rFonts w:hint="eastAsia"/>
          <w:sz w:val="24"/>
        </w:rPr>
        <w:t>N</w:t>
      </w:r>
      <w:r w:rsidRPr="00572A55">
        <w:rPr>
          <w:rFonts w:hint="eastAsia"/>
          <w:sz w:val="24"/>
        </w:rPr>
        <w:t>F</w:t>
      </w:r>
      <w:r w:rsidRPr="00E46C7B">
        <w:rPr>
          <w:rFonts w:hint="eastAsia"/>
          <w:sz w:val="24"/>
        </w:rPr>
        <w:t>+N</w:t>
      </w:r>
      <w:r w:rsidRPr="00572A55">
        <w:rPr>
          <w:rFonts w:hint="eastAsia"/>
          <w:sz w:val="24"/>
        </w:rPr>
        <w:t>E</w:t>
      </w:r>
      <w:r w:rsidRPr="00E46C7B">
        <w:rPr>
          <w:rFonts w:hint="eastAsia"/>
          <w:sz w:val="24"/>
        </w:rPr>
        <w:t>来确定车道数，则出入口处分、合流条件变得较好，有利于车流有序运行。在设置双车道匝道时尤其要注意车道数的匹配，可利用变速车道来调整出入口前后快速路主线的道路设施宽度。</w:t>
      </w:r>
    </w:p>
    <w:p w:rsidR="00202177" w:rsidRPr="00572A55" w:rsidRDefault="00202177" w:rsidP="00805C21">
      <w:pPr>
        <w:pStyle w:val="3"/>
        <w:snapToGrid/>
      </w:pPr>
      <w:r w:rsidRPr="00572A55">
        <w:rPr>
          <w:rFonts w:hint="eastAsia"/>
        </w:rPr>
        <w:t>桥梁引道与路线线形的配合应符合下列规定：</w:t>
      </w:r>
    </w:p>
    <w:p w:rsidR="00202177" w:rsidRPr="00E46C7B" w:rsidRDefault="00202177" w:rsidP="00805C21">
      <w:pPr>
        <w:pStyle w:val="0"/>
        <w:ind w:firstLineChars="150" w:firstLine="360"/>
      </w:pPr>
      <w:r w:rsidRPr="00E46C7B">
        <w:rPr>
          <w:rFonts w:hint="eastAsia"/>
        </w:rPr>
        <w:t>1</w:t>
      </w:r>
      <w:r w:rsidR="00933A08" w:rsidRPr="00E46C7B">
        <w:rPr>
          <w:rFonts w:hint="eastAsia"/>
        </w:rPr>
        <w:t xml:space="preserve">  </w:t>
      </w:r>
      <w:r w:rsidRPr="00E46C7B">
        <w:rPr>
          <w:rFonts w:hint="eastAsia"/>
        </w:rPr>
        <w:t>桥梁及其引道的位置、线形应与路线线形相协调，各项技术指标应符合路线布设与总体设计的相关规定。</w:t>
      </w:r>
    </w:p>
    <w:p w:rsidR="00202177" w:rsidRPr="00E46C7B" w:rsidRDefault="00202177" w:rsidP="00805C21">
      <w:pPr>
        <w:pStyle w:val="0"/>
        <w:ind w:firstLineChars="150" w:firstLine="360"/>
      </w:pPr>
      <w:r w:rsidRPr="00E46C7B">
        <w:rPr>
          <w:rFonts w:hint="eastAsia"/>
        </w:rPr>
        <w:t>2</w:t>
      </w:r>
      <w:r w:rsidR="00933A08" w:rsidRPr="00E46C7B">
        <w:rPr>
          <w:rFonts w:hint="eastAsia"/>
        </w:rPr>
        <w:t xml:space="preserve">  </w:t>
      </w:r>
      <w:r w:rsidRPr="00E46C7B">
        <w:rPr>
          <w:rFonts w:hint="eastAsia"/>
        </w:rPr>
        <w:t>沿河道路与桥头引道平交时，应与桥头保持一定距离，以避免在陡坡上车辆转弯</w:t>
      </w:r>
      <w:r w:rsidRPr="00E46C7B">
        <w:rPr>
          <w:rFonts w:hint="eastAsia"/>
        </w:rPr>
        <w:lastRenderedPageBreak/>
        <w:t>对行人和非机动车的安全影响。</w:t>
      </w:r>
    </w:p>
    <w:p w:rsidR="00202177" w:rsidRPr="00E46C7B" w:rsidRDefault="00202177" w:rsidP="00805C21">
      <w:pPr>
        <w:pStyle w:val="0"/>
        <w:ind w:firstLineChars="150" w:firstLine="360"/>
      </w:pPr>
      <w:r w:rsidRPr="00E46C7B">
        <w:rPr>
          <w:rFonts w:hint="eastAsia"/>
        </w:rPr>
        <w:t>3</w:t>
      </w:r>
      <w:r w:rsidR="00933A08" w:rsidRPr="00E46C7B">
        <w:rPr>
          <w:rFonts w:hint="eastAsia"/>
        </w:rPr>
        <w:t xml:space="preserve">  </w:t>
      </w:r>
      <w:r w:rsidRPr="00E46C7B">
        <w:rPr>
          <w:rFonts w:hint="eastAsia"/>
        </w:rPr>
        <w:t>桥面车行道宽度应与两端道路的车行道宽度相一致。当桥面宽度与路段的道路横断面总宽度不一致时，应在引道范围内设置过渡段；路面边缘斜率可采用</w:t>
      </w:r>
      <w:r w:rsidRPr="00E46C7B">
        <w:rPr>
          <w:rFonts w:hint="eastAsia"/>
        </w:rPr>
        <w:t>1</w:t>
      </w:r>
      <w:r w:rsidRPr="00E46C7B">
        <w:rPr>
          <w:rFonts w:hint="eastAsia"/>
        </w:rPr>
        <w:t>：</w:t>
      </w:r>
      <w:r w:rsidRPr="00E46C7B">
        <w:rPr>
          <w:rFonts w:hint="eastAsia"/>
        </w:rPr>
        <w:t>15~1</w:t>
      </w:r>
      <w:r w:rsidRPr="00E46C7B">
        <w:rPr>
          <w:rFonts w:hint="eastAsia"/>
        </w:rPr>
        <w:t>：</w:t>
      </w:r>
      <w:r w:rsidRPr="00E46C7B">
        <w:rPr>
          <w:rFonts w:hint="eastAsia"/>
        </w:rPr>
        <w:t>30</w:t>
      </w:r>
      <w:r w:rsidRPr="00E46C7B">
        <w:rPr>
          <w:rFonts w:hint="eastAsia"/>
        </w:rPr>
        <w:t>，折点处应予以圆顺。</w:t>
      </w:r>
    </w:p>
    <w:p w:rsidR="00202177" w:rsidRPr="00572A55" w:rsidRDefault="00BA42B9" w:rsidP="00805C21">
      <w:pPr>
        <w:pStyle w:val="3"/>
        <w:snapToGrid/>
      </w:pPr>
      <w:r>
        <w:rPr>
          <w:rFonts w:hint="eastAsia"/>
        </w:rPr>
        <w:t>隧</w:t>
      </w:r>
      <w:r w:rsidR="00202177" w:rsidRPr="00572A55">
        <w:rPr>
          <w:rFonts w:hint="eastAsia"/>
        </w:rPr>
        <w:t>道及隧道洞口连接线的线形应满足下列规定：</w:t>
      </w:r>
    </w:p>
    <w:p w:rsidR="00202177" w:rsidRPr="00E46C7B" w:rsidRDefault="00202177" w:rsidP="00805C21">
      <w:pPr>
        <w:pStyle w:val="0"/>
        <w:ind w:firstLineChars="150" w:firstLine="360"/>
      </w:pPr>
      <w:r w:rsidRPr="00E46C7B">
        <w:rPr>
          <w:rFonts w:hint="eastAsia"/>
        </w:rPr>
        <w:t>1</w:t>
      </w:r>
      <w:r w:rsidR="00933A08" w:rsidRPr="00E46C7B">
        <w:rPr>
          <w:rFonts w:hint="eastAsia"/>
        </w:rPr>
        <w:t xml:space="preserve">  </w:t>
      </w:r>
      <w:r w:rsidRPr="00E46C7B">
        <w:rPr>
          <w:rFonts w:hint="eastAsia"/>
        </w:rPr>
        <w:t>隧道的位置与隧道洞口连接线应与路线线形相协调，各项技术指标应符合路线布设与总体设计的相关规定。</w:t>
      </w:r>
    </w:p>
    <w:p w:rsidR="00202177" w:rsidRPr="00E46C7B" w:rsidRDefault="00202177" w:rsidP="00805C21">
      <w:pPr>
        <w:pStyle w:val="0"/>
        <w:ind w:firstLineChars="150" w:firstLine="360"/>
      </w:pPr>
      <w:r w:rsidRPr="00E46C7B">
        <w:rPr>
          <w:rFonts w:hint="eastAsia"/>
        </w:rPr>
        <w:t>2</w:t>
      </w:r>
      <w:r w:rsidR="00933A08" w:rsidRPr="00E46C7B">
        <w:rPr>
          <w:rFonts w:hint="eastAsia"/>
        </w:rPr>
        <w:t xml:space="preserve">  </w:t>
      </w:r>
      <w:r w:rsidRPr="00E46C7B">
        <w:rPr>
          <w:rFonts w:hint="eastAsia"/>
        </w:rPr>
        <w:t>隧道洞口内、外侧在不小于</w:t>
      </w:r>
      <w:r w:rsidRPr="00E46C7B">
        <w:rPr>
          <w:rFonts w:hint="eastAsia"/>
        </w:rPr>
        <w:t>3s</w:t>
      </w:r>
      <w:r w:rsidRPr="00E46C7B">
        <w:rPr>
          <w:rFonts w:hint="eastAsia"/>
        </w:rPr>
        <w:t>设计速度的行程长度范围内，均应保持一致的平、纵线形。</w:t>
      </w:r>
    </w:p>
    <w:p w:rsidR="00202177" w:rsidRPr="00E46C7B" w:rsidRDefault="00202177" w:rsidP="00805C21">
      <w:pPr>
        <w:pStyle w:val="0"/>
        <w:ind w:firstLineChars="150" w:firstLine="360"/>
      </w:pPr>
      <w:r w:rsidRPr="00E46C7B">
        <w:rPr>
          <w:rFonts w:hint="eastAsia"/>
        </w:rPr>
        <w:t>3</w:t>
      </w:r>
      <w:r w:rsidR="00933A08" w:rsidRPr="00E46C7B">
        <w:rPr>
          <w:rFonts w:hint="eastAsia"/>
        </w:rPr>
        <w:t xml:space="preserve">  </w:t>
      </w:r>
      <w:r w:rsidRPr="00E46C7B">
        <w:rPr>
          <w:rFonts w:hint="eastAsia"/>
        </w:rPr>
        <w:t>当隧道洞门内、外路面宽度不一致时，隧道洞口外与之相连接的路段应设置距洞口不小于</w:t>
      </w:r>
      <w:r w:rsidRPr="00E46C7B">
        <w:rPr>
          <w:rFonts w:hint="eastAsia"/>
        </w:rPr>
        <w:t>3s</w:t>
      </w:r>
      <w:r w:rsidRPr="00E46C7B">
        <w:rPr>
          <w:rFonts w:hint="eastAsia"/>
        </w:rPr>
        <w:t>设计速度的行程长度且不小于</w:t>
      </w:r>
      <w:r w:rsidRPr="00E46C7B">
        <w:rPr>
          <w:rFonts w:hint="eastAsia"/>
        </w:rPr>
        <w:t>50m</w:t>
      </w:r>
      <w:r w:rsidRPr="00E46C7B">
        <w:rPr>
          <w:rFonts w:hint="eastAsia"/>
        </w:rPr>
        <w:t>的过渡段，保持横断面过渡的顺适。</w:t>
      </w:r>
    </w:p>
    <w:p w:rsidR="00202177" w:rsidRPr="00E46C7B" w:rsidRDefault="00202177" w:rsidP="00805C21">
      <w:pPr>
        <w:pStyle w:val="0"/>
        <w:ind w:firstLineChars="150" w:firstLine="360"/>
      </w:pPr>
      <w:r w:rsidRPr="00E46C7B">
        <w:rPr>
          <w:rFonts w:hint="eastAsia"/>
        </w:rPr>
        <w:t>4</w:t>
      </w:r>
      <w:r w:rsidR="00933A08" w:rsidRPr="00E46C7B">
        <w:rPr>
          <w:rFonts w:hint="eastAsia"/>
        </w:rPr>
        <w:t xml:space="preserve">  </w:t>
      </w:r>
      <w:r w:rsidRPr="00E46C7B">
        <w:rPr>
          <w:rFonts w:hint="eastAsia"/>
        </w:rPr>
        <w:t>隧道洞口外应满足相应道路等级对视距的要求。连接段道路设中间分隔带时应采用停车视距，无中间分隔带时采用会车视距。</w:t>
      </w:r>
    </w:p>
    <w:p w:rsidR="00202177" w:rsidRPr="00E46C7B" w:rsidRDefault="00202177" w:rsidP="00805C21">
      <w:pPr>
        <w:pStyle w:val="0"/>
        <w:ind w:firstLineChars="150" w:firstLine="360"/>
      </w:pPr>
      <w:r w:rsidRPr="00E46C7B">
        <w:rPr>
          <w:rFonts w:hint="eastAsia"/>
        </w:rPr>
        <w:t>5</w:t>
      </w:r>
      <w:r w:rsidR="00933A08" w:rsidRPr="00E46C7B">
        <w:rPr>
          <w:rFonts w:hint="eastAsia"/>
        </w:rPr>
        <w:t xml:space="preserve">  </w:t>
      </w:r>
      <w:r w:rsidRPr="00E46C7B">
        <w:rPr>
          <w:rFonts w:hint="eastAsia"/>
        </w:rPr>
        <w:t>隧道洞口应充分考虑光过渡设计。</w:t>
      </w:r>
    </w:p>
    <w:p w:rsidR="00202177" w:rsidRPr="00EE12C6" w:rsidRDefault="00574C18" w:rsidP="00805C21">
      <w:pPr>
        <w:pStyle w:val="2"/>
      </w:pPr>
      <w:bookmarkStart w:id="78" w:name="_Toc463607337"/>
      <w:r w:rsidRPr="00EE12C6">
        <w:rPr>
          <w:rFonts w:hint="eastAsia"/>
        </w:rPr>
        <w:t xml:space="preserve"> </w:t>
      </w:r>
      <w:bookmarkStart w:id="79" w:name="_Toc517427141"/>
      <w:bookmarkStart w:id="80" w:name="_Toc517427284"/>
      <w:r w:rsidR="00202177" w:rsidRPr="00EE12C6">
        <w:t>纵断面设计</w:t>
      </w:r>
      <w:bookmarkEnd w:id="78"/>
      <w:bookmarkEnd w:id="79"/>
      <w:bookmarkEnd w:id="80"/>
    </w:p>
    <w:p w:rsidR="00D75A11" w:rsidRPr="00E46C7B" w:rsidRDefault="00D75A11" w:rsidP="00805C21">
      <w:pPr>
        <w:pStyle w:val="3"/>
        <w:snapToGrid/>
      </w:pPr>
      <w:r w:rsidRPr="00E46C7B">
        <w:rPr>
          <w:rFonts w:hint="eastAsia"/>
        </w:rPr>
        <w:t>机动车道最大纵坡、最小纵坡、最大坡长、最小坡长及竖曲线半径、长度等技术指标应满足</w:t>
      </w:r>
      <w:r w:rsidRPr="00E46C7B">
        <w:t>《</w:t>
      </w:r>
      <w:r w:rsidRPr="00E46C7B">
        <w:rPr>
          <w:rFonts w:hint="eastAsia"/>
        </w:rPr>
        <w:t>城市</w:t>
      </w:r>
      <w:r w:rsidRPr="00E46C7B">
        <w:t>道路工程设计规范》</w:t>
      </w:r>
      <w:r w:rsidRPr="00E46C7B">
        <w:rPr>
          <w:rFonts w:hint="eastAsia"/>
        </w:rPr>
        <w:t>、</w:t>
      </w:r>
      <w:r w:rsidRPr="00E46C7B">
        <w:t>《</w:t>
      </w:r>
      <w:r w:rsidRPr="00E46C7B">
        <w:rPr>
          <w:rFonts w:hint="eastAsia"/>
        </w:rPr>
        <w:t>城市</w:t>
      </w:r>
      <w:r w:rsidRPr="00E46C7B">
        <w:t>道路路线设计规范》</w:t>
      </w:r>
      <w:r w:rsidRPr="00E46C7B">
        <w:rPr>
          <w:rFonts w:hint="eastAsia"/>
        </w:rPr>
        <w:t>及《城市快速路设计规程》的</w:t>
      </w:r>
      <w:r w:rsidRPr="00E46C7B">
        <w:t>相关要求。</w:t>
      </w:r>
      <w:r w:rsidRPr="00E46C7B">
        <w:rPr>
          <w:rFonts w:hint="eastAsia"/>
        </w:rPr>
        <w:t>新建道路技术指标应不低于一般值要求，改建道路，受地形条件或其他特殊情况限制时，可适当降低技术指标、但不应低于极限值要求。</w:t>
      </w:r>
    </w:p>
    <w:p w:rsidR="00202177" w:rsidRPr="00E46C7B" w:rsidRDefault="00202177" w:rsidP="00805C21">
      <w:pPr>
        <w:pStyle w:val="3"/>
        <w:snapToGrid/>
      </w:pPr>
      <w:r w:rsidRPr="00E46C7B">
        <w:rPr>
          <w:rFonts w:hint="eastAsia"/>
        </w:rPr>
        <w:t>纵断面设计应符合下列基本要求：</w:t>
      </w:r>
    </w:p>
    <w:p w:rsidR="00202177" w:rsidRPr="00E46C7B" w:rsidRDefault="00202177" w:rsidP="00805C21">
      <w:pPr>
        <w:pStyle w:val="0"/>
        <w:ind w:firstLineChars="150" w:firstLine="360"/>
      </w:pPr>
      <w:r w:rsidRPr="00E46C7B">
        <w:rPr>
          <w:rFonts w:hint="eastAsia"/>
        </w:rPr>
        <w:t>1</w:t>
      </w:r>
      <w:r w:rsidR="008B29D0" w:rsidRPr="00E46C7B">
        <w:rPr>
          <w:rFonts w:hint="eastAsia"/>
        </w:rPr>
        <w:t xml:space="preserve">  </w:t>
      </w:r>
      <w:r w:rsidRPr="00E46C7B">
        <w:rPr>
          <w:rFonts w:hint="eastAsia"/>
        </w:rPr>
        <w:t>纵断面设计应按照城市规划控制高程，并适应临街建筑立面布置及沿线范围内地面水的排除。</w:t>
      </w:r>
    </w:p>
    <w:p w:rsidR="00202177" w:rsidRPr="00E46C7B" w:rsidRDefault="00202177" w:rsidP="00805C21">
      <w:pPr>
        <w:pStyle w:val="0"/>
        <w:ind w:firstLineChars="150" w:firstLine="360"/>
      </w:pPr>
      <w:r w:rsidRPr="00E46C7B">
        <w:rPr>
          <w:rFonts w:hint="eastAsia"/>
        </w:rPr>
        <w:t>2</w:t>
      </w:r>
      <w:r w:rsidR="008B29D0" w:rsidRPr="00E46C7B">
        <w:rPr>
          <w:rFonts w:hint="eastAsia"/>
        </w:rPr>
        <w:t xml:space="preserve">  </w:t>
      </w:r>
      <w:r w:rsidRPr="00E46C7B">
        <w:rPr>
          <w:rFonts w:hint="eastAsia"/>
        </w:rPr>
        <w:t>为保证行车安全、舒适，纵坡应平顺、圆滑、视觉连续，起伏不宜频繁，与周围环境相协调。</w:t>
      </w:r>
    </w:p>
    <w:p w:rsidR="00202177" w:rsidRPr="00E46C7B" w:rsidRDefault="00202177" w:rsidP="00805C21">
      <w:pPr>
        <w:pStyle w:val="0"/>
        <w:ind w:firstLineChars="150" w:firstLine="360"/>
      </w:pPr>
      <w:r w:rsidRPr="00E46C7B">
        <w:rPr>
          <w:rFonts w:hint="eastAsia"/>
        </w:rPr>
        <w:lastRenderedPageBreak/>
        <w:t>3</w:t>
      </w:r>
      <w:r w:rsidR="008B29D0" w:rsidRPr="00E46C7B">
        <w:rPr>
          <w:rFonts w:hint="eastAsia"/>
        </w:rPr>
        <w:t xml:space="preserve">  </w:t>
      </w:r>
      <w:r w:rsidRPr="00E46C7B">
        <w:rPr>
          <w:rFonts w:hint="eastAsia"/>
        </w:rPr>
        <w:t>新建道路的纵断面设计</w:t>
      </w:r>
      <w:r w:rsidR="00D75A11" w:rsidRPr="00E46C7B">
        <w:rPr>
          <w:rFonts w:hint="eastAsia"/>
        </w:rPr>
        <w:t>应</w:t>
      </w:r>
      <w:r w:rsidRPr="00E46C7B">
        <w:rPr>
          <w:rFonts w:hint="eastAsia"/>
        </w:rPr>
        <w:t>综合考虑建设期间的工程费用与运营期间的经济效益、节能减排、环保效益等因素，合理确定路面设计高程。</w:t>
      </w:r>
    </w:p>
    <w:p w:rsidR="00202177" w:rsidRPr="00E46C7B" w:rsidRDefault="00202177" w:rsidP="00805C21">
      <w:pPr>
        <w:pStyle w:val="0"/>
        <w:ind w:firstLineChars="150" w:firstLine="360"/>
      </w:pPr>
      <w:r w:rsidRPr="00E46C7B">
        <w:rPr>
          <w:rFonts w:hint="eastAsia"/>
        </w:rPr>
        <w:t>4</w:t>
      </w:r>
      <w:r w:rsidR="008B29D0" w:rsidRPr="00E46C7B">
        <w:rPr>
          <w:rFonts w:hint="eastAsia"/>
        </w:rPr>
        <w:t xml:space="preserve">  </w:t>
      </w:r>
      <w:r w:rsidRPr="00E46C7B">
        <w:rPr>
          <w:rFonts w:hint="eastAsia"/>
        </w:rPr>
        <w:t>机动车与非机动车混合行驶的车行道，宜按非机动车骑行的设计纵坡度控制，确保行车安全，除非采取一定的交通管理措施或非机动车路径另作安排。</w:t>
      </w:r>
    </w:p>
    <w:p w:rsidR="00202177" w:rsidRPr="00E46C7B" w:rsidRDefault="00202177" w:rsidP="00805C21">
      <w:pPr>
        <w:pStyle w:val="0"/>
        <w:ind w:firstLineChars="150" w:firstLine="360"/>
      </w:pPr>
      <w:r w:rsidRPr="00E46C7B">
        <w:rPr>
          <w:rFonts w:hint="eastAsia"/>
        </w:rPr>
        <w:t>5</w:t>
      </w:r>
      <w:r w:rsidR="008B29D0" w:rsidRPr="00E46C7B">
        <w:rPr>
          <w:rFonts w:hint="eastAsia"/>
        </w:rPr>
        <w:t xml:space="preserve">  </w:t>
      </w:r>
      <w:r w:rsidRPr="00E46C7B">
        <w:rPr>
          <w:rFonts w:hint="eastAsia"/>
        </w:rPr>
        <w:t>纵断面设计应对沿线地形、地下管线、地质、水文、气候和道路排水要求综合考虑。</w:t>
      </w:r>
    </w:p>
    <w:p w:rsidR="00202177" w:rsidRPr="00E46C7B" w:rsidRDefault="00202177" w:rsidP="0001477B">
      <w:pPr>
        <w:pStyle w:val="0"/>
        <w:ind w:firstLineChars="250" w:firstLine="600"/>
      </w:pPr>
      <w:r w:rsidRPr="00E46C7B">
        <w:t>1</w:t>
      </w:r>
      <w:r w:rsidRPr="00E46C7B">
        <w:t>）</w:t>
      </w:r>
      <w:r w:rsidRPr="00E46C7B">
        <w:rPr>
          <w:rFonts w:hint="eastAsia"/>
        </w:rPr>
        <w:t>路线经过水文地质条件不良地段时，应提高路基标高以保证路基稳定。当受规划标高限制不能提高时，应采取稳定路基措施。</w:t>
      </w:r>
    </w:p>
    <w:p w:rsidR="00202177" w:rsidRPr="00E46C7B" w:rsidRDefault="00202177" w:rsidP="0001477B">
      <w:pPr>
        <w:pStyle w:val="0"/>
        <w:ind w:firstLineChars="250" w:firstLine="600"/>
      </w:pPr>
      <w:r w:rsidRPr="00E46C7B">
        <w:rPr>
          <w:rFonts w:hint="eastAsia"/>
        </w:rPr>
        <w:t>2</w:t>
      </w:r>
      <w:r w:rsidRPr="00E46C7B">
        <w:rPr>
          <w:rFonts w:hint="eastAsia"/>
        </w:rPr>
        <w:t>）旧路改建在旧路面上加铺结构层时，不得影响沿路范围的排水。</w:t>
      </w:r>
    </w:p>
    <w:p w:rsidR="00202177" w:rsidRPr="00E46C7B" w:rsidRDefault="00202177" w:rsidP="0001477B">
      <w:pPr>
        <w:pStyle w:val="0"/>
        <w:ind w:firstLineChars="250" w:firstLine="600"/>
      </w:pPr>
      <w:r w:rsidRPr="00E46C7B">
        <w:rPr>
          <w:rFonts w:hint="eastAsia"/>
        </w:rPr>
        <w:t>3</w:t>
      </w:r>
      <w:r w:rsidRPr="00E46C7B">
        <w:rPr>
          <w:rFonts w:hint="eastAsia"/>
        </w:rPr>
        <w:t>）沿河改建道路应根据路线位置确定路基标高。位于河堤顶的路基边缘应高于河道防洪水位</w:t>
      </w:r>
      <w:r w:rsidRPr="00E46C7B">
        <w:rPr>
          <w:rFonts w:hint="eastAsia"/>
        </w:rPr>
        <w:t>0.5m</w:t>
      </w:r>
      <w:r w:rsidRPr="00E46C7B">
        <w:rPr>
          <w:rFonts w:hint="eastAsia"/>
        </w:rPr>
        <w:t>。但岸边设置拦水设施时，不受此限。位于河岸外侧道路的标高应按一般道路考虑，符合规划控制标高要求，并应根据情况解决地面水及河堤渗水对路基稳定的影响。</w:t>
      </w:r>
    </w:p>
    <w:p w:rsidR="00202177" w:rsidRPr="00E46C7B" w:rsidRDefault="00202177" w:rsidP="0001477B">
      <w:pPr>
        <w:pStyle w:val="0"/>
        <w:ind w:firstLineChars="250" w:firstLine="600"/>
      </w:pPr>
      <w:r w:rsidRPr="00E46C7B">
        <w:rPr>
          <w:rFonts w:hint="eastAsia"/>
        </w:rPr>
        <w:t>4</w:t>
      </w:r>
      <w:r w:rsidRPr="00E46C7B">
        <w:rPr>
          <w:rFonts w:hint="eastAsia"/>
        </w:rPr>
        <w:t>）道路纵断面设计要妥善处理地下管线覆土的要求。</w:t>
      </w:r>
    </w:p>
    <w:p w:rsidR="00202177" w:rsidRPr="00E46C7B" w:rsidRDefault="00202177" w:rsidP="00805C21">
      <w:pPr>
        <w:pStyle w:val="0"/>
        <w:ind w:firstLineChars="150" w:firstLine="360"/>
      </w:pPr>
      <w:r w:rsidRPr="00E46C7B">
        <w:rPr>
          <w:rFonts w:hint="eastAsia"/>
        </w:rPr>
        <w:t>6</w:t>
      </w:r>
      <w:r w:rsidR="008B29D0" w:rsidRPr="00E46C7B">
        <w:rPr>
          <w:rFonts w:hint="eastAsia"/>
        </w:rPr>
        <w:t xml:space="preserve">  </w:t>
      </w:r>
      <w:r w:rsidRPr="00E46C7B">
        <w:rPr>
          <w:rFonts w:hint="eastAsia"/>
        </w:rPr>
        <w:t>高架道路在满足道路最小净高时，还宜考虑桥梁的景观和通透性，可适当抬高道路净高。</w:t>
      </w:r>
    </w:p>
    <w:p w:rsidR="00202177" w:rsidRPr="00E46C7B" w:rsidRDefault="00202177" w:rsidP="00805C21">
      <w:pPr>
        <w:pStyle w:val="0"/>
        <w:ind w:firstLineChars="150" w:firstLine="360"/>
      </w:pPr>
      <w:r w:rsidRPr="00E46C7B">
        <w:rPr>
          <w:rFonts w:hint="eastAsia"/>
        </w:rPr>
        <w:t>7</w:t>
      </w:r>
      <w:r w:rsidR="008B29D0" w:rsidRPr="00E46C7B">
        <w:rPr>
          <w:rFonts w:hint="eastAsia"/>
        </w:rPr>
        <w:t xml:space="preserve">  </w:t>
      </w:r>
      <w:r w:rsidRPr="00E46C7B">
        <w:rPr>
          <w:rFonts w:hint="eastAsia"/>
        </w:rPr>
        <w:t>桥梁、隧道两端不宜设置平面交叉口。当桥梁坡脚或隧道洞口至交</w:t>
      </w:r>
      <w:proofErr w:type="gramStart"/>
      <w:r w:rsidRPr="00E46C7B">
        <w:rPr>
          <w:rFonts w:hint="eastAsia"/>
        </w:rPr>
        <w:t>叉口</w:t>
      </w:r>
      <w:proofErr w:type="gramEnd"/>
      <w:r w:rsidRPr="00E46C7B">
        <w:rPr>
          <w:rFonts w:hint="eastAsia"/>
        </w:rPr>
        <w:t>的距离较近时，应复核车辆排队长度及交织段长度，不得已时可适当增加桥梁引道或隧道洞口处的纵坡，以满足桥梁坡脚或隧道洞口至交</w:t>
      </w:r>
      <w:proofErr w:type="gramStart"/>
      <w:r w:rsidRPr="00E46C7B">
        <w:rPr>
          <w:rFonts w:hint="eastAsia"/>
        </w:rPr>
        <w:t>叉口</w:t>
      </w:r>
      <w:proofErr w:type="gramEnd"/>
      <w:r w:rsidRPr="00E46C7B">
        <w:rPr>
          <w:rFonts w:hint="eastAsia"/>
        </w:rPr>
        <w:t>的安全距离；并采用防滑路面等技术措施。</w:t>
      </w:r>
    </w:p>
    <w:p w:rsidR="00784E10" w:rsidRPr="00E46C7B" w:rsidRDefault="00784E10" w:rsidP="00805C21">
      <w:pPr>
        <w:pStyle w:val="3"/>
        <w:snapToGrid/>
      </w:pPr>
      <w:r w:rsidRPr="00E46C7B">
        <w:rPr>
          <w:rFonts w:hint="eastAsia"/>
        </w:rPr>
        <w:t>除满足相应规范要求外，道路纵坡应符合下列规定：</w:t>
      </w:r>
    </w:p>
    <w:p w:rsidR="00784E10" w:rsidRPr="009F2816" w:rsidRDefault="00784E10" w:rsidP="00805C21">
      <w:pPr>
        <w:pStyle w:val="0"/>
        <w:ind w:firstLineChars="150" w:firstLine="360"/>
      </w:pPr>
      <w:r w:rsidRPr="009F2816">
        <w:rPr>
          <w:rFonts w:hint="eastAsia"/>
        </w:rPr>
        <w:t xml:space="preserve">1  </w:t>
      </w:r>
      <w:r w:rsidRPr="009F2816">
        <w:rPr>
          <w:rFonts w:hint="eastAsia"/>
        </w:rPr>
        <w:t>最大纵坡要求</w:t>
      </w:r>
    </w:p>
    <w:p w:rsidR="00784E10" w:rsidRPr="00E46C7B" w:rsidRDefault="00784E10" w:rsidP="0001477B">
      <w:pPr>
        <w:pStyle w:val="0"/>
        <w:ind w:firstLine="480"/>
      </w:pPr>
      <w:r w:rsidRPr="00E46C7B">
        <w:rPr>
          <w:rFonts w:hint="eastAsia"/>
        </w:rPr>
        <w:t>1</w:t>
      </w:r>
      <w:r w:rsidRPr="00E46C7B">
        <w:rPr>
          <w:rFonts w:hint="eastAsia"/>
        </w:rPr>
        <w:t>）根据气候分区，山东地区属于积雪冰冻地区，快速路最大纵坡极限值应小于或等于</w:t>
      </w:r>
      <w:r w:rsidRPr="00E46C7B">
        <w:rPr>
          <w:rFonts w:hint="eastAsia"/>
        </w:rPr>
        <w:t>3.5%</w:t>
      </w:r>
      <w:r w:rsidRPr="00E46C7B">
        <w:rPr>
          <w:rFonts w:hint="eastAsia"/>
        </w:rPr>
        <w:t>。</w:t>
      </w:r>
    </w:p>
    <w:p w:rsidR="00784E10" w:rsidRPr="00E46C7B" w:rsidRDefault="00784E10" w:rsidP="0001477B">
      <w:pPr>
        <w:pStyle w:val="0"/>
        <w:ind w:firstLine="480"/>
      </w:pPr>
      <w:r w:rsidRPr="00E46C7B">
        <w:rPr>
          <w:rFonts w:hint="eastAsia"/>
        </w:rPr>
        <w:t>2</w:t>
      </w:r>
      <w:r w:rsidRPr="00E46C7B">
        <w:rPr>
          <w:rFonts w:hint="eastAsia"/>
        </w:rPr>
        <w:t>）特大桥、大桥（主桥）纵坡不应大于</w:t>
      </w:r>
      <w:r w:rsidRPr="00E46C7B">
        <w:rPr>
          <w:rFonts w:hint="eastAsia"/>
        </w:rPr>
        <w:t>4%</w:t>
      </w:r>
      <w:r w:rsidRPr="00E46C7B">
        <w:rPr>
          <w:rFonts w:hint="eastAsia"/>
        </w:rPr>
        <w:t>，桥头引道纵坡不宜大于</w:t>
      </w:r>
      <w:r w:rsidRPr="00E46C7B">
        <w:rPr>
          <w:rFonts w:hint="eastAsia"/>
        </w:rPr>
        <w:t>5%</w:t>
      </w:r>
      <w:r w:rsidRPr="00E46C7B">
        <w:rPr>
          <w:rFonts w:hint="eastAsia"/>
        </w:rPr>
        <w:t>。</w:t>
      </w:r>
    </w:p>
    <w:p w:rsidR="00784E10" w:rsidRPr="00E46C7B" w:rsidRDefault="00784E10" w:rsidP="0001477B">
      <w:pPr>
        <w:pStyle w:val="0"/>
        <w:ind w:firstLine="480"/>
      </w:pPr>
      <w:r w:rsidRPr="00E46C7B">
        <w:rPr>
          <w:rFonts w:hint="eastAsia"/>
        </w:rPr>
        <w:lastRenderedPageBreak/>
        <w:t>3</w:t>
      </w:r>
      <w:r w:rsidRPr="00E46C7B">
        <w:rPr>
          <w:rFonts w:hint="eastAsia"/>
        </w:rPr>
        <w:t>）隧道外接线道路的纵坡应坡向洞外。当采用较大纵坡时，应对行车安全性、通风设备和运营费用、工程经济性等做充分的技术经济综合论证。</w:t>
      </w:r>
    </w:p>
    <w:p w:rsidR="00784E10" w:rsidRPr="009F2816" w:rsidRDefault="00784E10" w:rsidP="00805C21">
      <w:pPr>
        <w:pStyle w:val="0"/>
        <w:ind w:firstLineChars="150" w:firstLine="360"/>
      </w:pPr>
      <w:r w:rsidRPr="009F2816">
        <w:rPr>
          <w:rFonts w:hint="eastAsia"/>
        </w:rPr>
        <w:t xml:space="preserve">2  </w:t>
      </w:r>
      <w:r w:rsidRPr="009F2816">
        <w:rPr>
          <w:rFonts w:hint="eastAsia"/>
        </w:rPr>
        <w:t>最小纵坡要求</w:t>
      </w:r>
    </w:p>
    <w:p w:rsidR="00784E10" w:rsidRPr="00E46C7B" w:rsidRDefault="00784E10" w:rsidP="00C35916">
      <w:pPr>
        <w:pStyle w:val="0"/>
        <w:ind w:firstLineChars="250" w:firstLine="600"/>
      </w:pPr>
      <w:r w:rsidRPr="00E46C7B">
        <w:rPr>
          <w:rFonts w:hint="eastAsia"/>
        </w:rPr>
        <w:t>1</w:t>
      </w:r>
      <w:r w:rsidRPr="00E46C7B">
        <w:rPr>
          <w:rFonts w:hint="eastAsia"/>
        </w:rPr>
        <w:t>）道路最小纵坡不应小于</w:t>
      </w:r>
      <w:r w:rsidRPr="00E46C7B">
        <w:rPr>
          <w:rFonts w:hint="eastAsia"/>
        </w:rPr>
        <w:t>0.3%</w:t>
      </w:r>
      <w:r w:rsidRPr="00E46C7B">
        <w:rPr>
          <w:rFonts w:hint="eastAsia"/>
        </w:rPr>
        <w:t>；</w:t>
      </w:r>
      <w:proofErr w:type="gramStart"/>
      <w:r w:rsidRPr="00E46C7B">
        <w:rPr>
          <w:rFonts w:hint="eastAsia"/>
        </w:rPr>
        <w:t>当遇特殊</w:t>
      </w:r>
      <w:proofErr w:type="gramEnd"/>
      <w:r w:rsidRPr="00E46C7B">
        <w:rPr>
          <w:rFonts w:hint="eastAsia"/>
        </w:rPr>
        <w:t>困难纵坡小于</w:t>
      </w:r>
      <w:r w:rsidRPr="00E46C7B">
        <w:rPr>
          <w:rFonts w:hint="eastAsia"/>
        </w:rPr>
        <w:t>0.3%</w:t>
      </w:r>
      <w:r w:rsidRPr="00E46C7B">
        <w:rPr>
          <w:rFonts w:hint="eastAsia"/>
        </w:rPr>
        <w:t>且采用雨水集水井排水时应采用</w:t>
      </w:r>
      <w:proofErr w:type="gramStart"/>
      <w:r w:rsidRPr="00E46C7B">
        <w:rPr>
          <w:rFonts w:hint="eastAsia"/>
        </w:rPr>
        <w:t>锯齿形偏沟</w:t>
      </w:r>
      <w:proofErr w:type="gramEnd"/>
      <w:r w:rsidRPr="00E46C7B">
        <w:rPr>
          <w:rFonts w:hint="eastAsia"/>
        </w:rPr>
        <w:t>，采用边沟排水时应作边沟纵向排水设计。</w:t>
      </w:r>
    </w:p>
    <w:p w:rsidR="00784E10" w:rsidRPr="00E46C7B" w:rsidRDefault="00784E10" w:rsidP="00C35916">
      <w:pPr>
        <w:pStyle w:val="0"/>
        <w:ind w:firstLineChars="250" w:firstLine="600"/>
      </w:pPr>
      <w:r w:rsidRPr="00E46C7B">
        <w:rPr>
          <w:rFonts w:hint="eastAsia"/>
        </w:rPr>
        <w:t>2</w:t>
      </w:r>
      <w:r w:rsidRPr="00E46C7B">
        <w:rPr>
          <w:rFonts w:hint="eastAsia"/>
        </w:rPr>
        <w:t>）桥梁段最小纵坡不应小于</w:t>
      </w:r>
      <w:r w:rsidRPr="00E46C7B">
        <w:rPr>
          <w:rFonts w:hint="eastAsia"/>
        </w:rPr>
        <w:t>0.3%</w:t>
      </w:r>
      <w:r w:rsidRPr="00E46C7B">
        <w:rPr>
          <w:rFonts w:hint="eastAsia"/>
        </w:rPr>
        <w:t>。且竖向高程最低点不应位于主桥范围内。</w:t>
      </w:r>
    </w:p>
    <w:p w:rsidR="00784E10" w:rsidRPr="00E46C7B" w:rsidRDefault="00784E10" w:rsidP="00C35916">
      <w:pPr>
        <w:pStyle w:val="0"/>
        <w:ind w:firstLineChars="250" w:firstLine="600"/>
      </w:pPr>
      <w:r w:rsidRPr="00E46C7B">
        <w:rPr>
          <w:rFonts w:hint="eastAsia"/>
        </w:rPr>
        <w:t>3</w:t>
      </w:r>
      <w:r w:rsidRPr="00E46C7B">
        <w:rPr>
          <w:rFonts w:hint="eastAsia"/>
        </w:rPr>
        <w:t>）高架桥上最小纵坡不宜小于</w:t>
      </w:r>
      <w:r w:rsidRPr="00E46C7B">
        <w:rPr>
          <w:rFonts w:hint="eastAsia"/>
        </w:rPr>
        <w:t>0.5%</w:t>
      </w:r>
      <w:r w:rsidRPr="00E46C7B">
        <w:rPr>
          <w:rFonts w:hint="eastAsia"/>
        </w:rPr>
        <w:t>，困难时不应小于</w:t>
      </w:r>
      <w:r w:rsidRPr="00E46C7B">
        <w:rPr>
          <w:rFonts w:hint="eastAsia"/>
        </w:rPr>
        <w:t>0.3%</w:t>
      </w:r>
      <w:r w:rsidRPr="00E46C7B">
        <w:rPr>
          <w:rFonts w:hint="eastAsia"/>
        </w:rPr>
        <w:t>，并采取相应措施保证高架纵横向及时排水的要求。</w:t>
      </w:r>
    </w:p>
    <w:p w:rsidR="00784E10" w:rsidRPr="00DD01A3" w:rsidRDefault="00784E10" w:rsidP="00805C21">
      <w:pPr>
        <w:pStyle w:val="0"/>
        <w:ind w:firstLineChars="150" w:firstLine="360"/>
      </w:pPr>
      <w:r w:rsidRPr="00DD01A3">
        <w:rPr>
          <w:rFonts w:hint="eastAsia"/>
        </w:rPr>
        <w:t xml:space="preserve">3  </w:t>
      </w:r>
      <w:r w:rsidRPr="00DD01A3">
        <w:rPr>
          <w:rFonts w:hint="eastAsia"/>
        </w:rPr>
        <w:t>道路连续上坡或下坡时，应在限制坡长之间设置纵坡缓坡段。缓坡段的纵坡应不大于</w:t>
      </w:r>
      <w:r w:rsidRPr="00DD01A3">
        <w:rPr>
          <w:rFonts w:hint="eastAsia"/>
        </w:rPr>
        <w:t>3%</w:t>
      </w:r>
      <w:r w:rsidR="003D42C5" w:rsidRPr="00DD01A3">
        <w:rPr>
          <w:rFonts w:hint="eastAsia"/>
        </w:rPr>
        <w:t>。</w:t>
      </w:r>
    </w:p>
    <w:p w:rsidR="00784E10" w:rsidRPr="00E46C7B" w:rsidRDefault="00784E10" w:rsidP="00805C21">
      <w:pPr>
        <w:pStyle w:val="0"/>
        <w:ind w:firstLineChars="150" w:firstLine="360"/>
      </w:pPr>
      <w:r w:rsidRPr="00E46C7B">
        <w:rPr>
          <w:rFonts w:hint="eastAsia"/>
        </w:rPr>
        <w:t xml:space="preserve">4  </w:t>
      </w:r>
      <w:r w:rsidRPr="00E46C7B">
        <w:rPr>
          <w:rFonts w:hint="eastAsia"/>
        </w:rPr>
        <w:t>快速路的出入口匝道或立交匝道与主线或辅道相接的两端起讫点坡长，可不受最小坡长限制，除两端起讫点坡长以外的坡长</w:t>
      </w:r>
      <w:proofErr w:type="gramStart"/>
      <w:r w:rsidRPr="00E46C7B">
        <w:rPr>
          <w:rFonts w:hint="eastAsia"/>
        </w:rPr>
        <w:t>宜满足</w:t>
      </w:r>
      <w:proofErr w:type="gramEnd"/>
      <w:r w:rsidRPr="00E46C7B">
        <w:rPr>
          <w:rFonts w:hint="eastAsia"/>
        </w:rPr>
        <w:t>最小坡长要求。</w:t>
      </w:r>
    </w:p>
    <w:p w:rsidR="00784E10" w:rsidRPr="00E46C7B" w:rsidRDefault="00784E10" w:rsidP="00805C21">
      <w:pPr>
        <w:pStyle w:val="0"/>
        <w:ind w:firstLineChars="150" w:firstLine="360"/>
      </w:pPr>
      <w:r w:rsidRPr="00E46C7B">
        <w:rPr>
          <w:rFonts w:hint="eastAsia"/>
        </w:rPr>
        <w:t xml:space="preserve">5  </w:t>
      </w:r>
      <w:r w:rsidRPr="00E46C7B">
        <w:rPr>
          <w:rFonts w:hint="eastAsia"/>
        </w:rPr>
        <w:t>道路起讫点处与横向道路为</w:t>
      </w:r>
      <w:r w:rsidRPr="00E46C7B">
        <w:rPr>
          <w:rFonts w:hint="eastAsia"/>
        </w:rPr>
        <w:t>T</w:t>
      </w:r>
      <w:r w:rsidRPr="00E46C7B">
        <w:rPr>
          <w:rFonts w:hint="eastAsia"/>
        </w:rPr>
        <w:t>型交叉口，道路不向交叉口另外一侧延伸的情况下，道路起讫点两端坡长，可不受最小坡长限制。</w:t>
      </w:r>
    </w:p>
    <w:p w:rsidR="00784E10" w:rsidRPr="00E46C7B" w:rsidRDefault="00784E10" w:rsidP="00805C21">
      <w:pPr>
        <w:pStyle w:val="0"/>
        <w:ind w:firstLineChars="150" w:firstLine="360"/>
      </w:pPr>
      <w:r w:rsidRPr="00E46C7B">
        <w:rPr>
          <w:rFonts w:hint="eastAsia"/>
        </w:rPr>
        <w:t xml:space="preserve">6  </w:t>
      </w:r>
      <w:r w:rsidRPr="00E46C7B">
        <w:rPr>
          <w:rFonts w:hint="eastAsia"/>
        </w:rPr>
        <w:t>当主干路与支路相交时，支路的纵断面设计在与主干路相交处可视为分段处理，支路不受最小坡长限制。</w:t>
      </w:r>
    </w:p>
    <w:p w:rsidR="00784E10" w:rsidRPr="00E46C7B" w:rsidRDefault="00784E10" w:rsidP="00805C21">
      <w:pPr>
        <w:pStyle w:val="0"/>
        <w:ind w:firstLineChars="150" w:firstLine="360"/>
      </w:pPr>
      <w:r w:rsidRPr="00E46C7B">
        <w:rPr>
          <w:rFonts w:hint="eastAsia"/>
        </w:rPr>
        <w:t xml:space="preserve">7  </w:t>
      </w:r>
      <w:proofErr w:type="gramStart"/>
      <w:r w:rsidRPr="00E46C7B">
        <w:rPr>
          <w:rFonts w:hint="eastAsia"/>
        </w:rPr>
        <w:t>除快速</w:t>
      </w:r>
      <w:proofErr w:type="gramEnd"/>
      <w:r w:rsidRPr="00E46C7B">
        <w:rPr>
          <w:rFonts w:hint="eastAsia"/>
        </w:rPr>
        <w:t>路外，改建道路受条件限制时，最小坡长可以采用下调一挡的设计速度规定值。</w:t>
      </w:r>
    </w:p>
    <w:p w:rsidR="00202177" w:rsidRPr="00E46C7B" w:rsidRDefault="00DA12B9" w:rsidP="00805C21">
      <w:pPr>
        <w:pStyle w:val="0"/>
        <w:ind w:firstLineChars="150" w:firstLine="360"/>
      </w:pPr>
      <w:r w:rsidRPr="00E46C7B">
        <w:rPr>
          <w:rFonts w:hint="eastAsia"/>
        </w:rPr>
        <w:t>8</w:t>
      </w:r>
      <w:r w:rsidR="00F04605" w:rsidRPr="00E46C7B">
        <w:rPr>
          <w:rFonts w:hint="eastAsia"/>
        </w:rPr>
        <w:t xml:space="preserve">  </w:t>
      </w:r>
      <w:r w:rsidR="00202177" w:rsidRPr="00E46C7B">
        <w:rPr>
          <w:rFonts w:hint="eastAsia"/>
        </w:rPr>
        <w:t>非机动车道纵坡应小于</w:t>
      </w:r>
      <w:r w:rsidR="00202177" w:rsidRPr="00E46C7B">
        <w:t>3.5%</w:t>
      </w:r>
      <w:r w:rsidR="00202177" w:rsidRPr="00E46C7B">
        <w:t>。大于或等于</w:t>
      </w:r>
      <w:r w:rsidR="00202177" w:rsidRPr="00E46C7B">
        <w:t>2.5%</w:t>
      </w:r>
      <w:r w:rsidR="00202177" w:rsidRPr="00E46C7B">
        <w:rPr>
          <w:rFonts w:hint="eastAsia"/>
        </w:rPr>
        <w:t>时，应按</w:t>
      </w:r>
      <w:r w:rsidR="003D42C5" w:rsidRPr="00E46C7B">
        <w:rPr>
          <w:rFonts w:hint="eastAsia"/>
        </w:rPr>
        <w:t>国家规范</w:t>
      </w:r>
      <w:r w:rsidR="00202177" w:rsidRPr="00E46C7B">
        <w:rPr>
          <w:rFonts w:hint="eastAsia"/>
        </w:rPr>
        <w:t>规定限制坡长。</w:t>
      </w:r>
    </w:p>
    <w:p w:rsidR="00202177" w:rsidRPr="00E46C7B" w:rsidRDefault="00DA12B9" w:rsidP="00805C21">
      <w:pPr>
        <w:pStyle w:val="0"/>
        <w:ind w:firstLineChars="150" w:firstLine="360"/>
      </w:pPr>
      <w:r w:rsidRPr="00E46C7B">
        <w:rPr>
          <w:rFonts w:hint="eastAsia"/>
        </w:rPr>
        <w:t>9</w:t>
      </w:r>
      <w:r w:rsidR="003D42C5" w:rsidRPr="00E46C7B">
        <w:rPr>
          <w:rFonts w:hint="eastAsia"/>
        </w:rPr>
        <w:t xml:space="preserve">  </w:t>
      </w:r>
      <w:r w:rsidR="00AD1FDE" w:rsidRPr="00E46C7B">
        <w:rPr>
          <w:rFonts w:hint="eastAsia"/>
        </w:rPr>
        <w:t>在设有超高的平曲线上，超高横坡度与道路纵坡度的合成纵坡应小于或等于</w:t>
      </w:r>
      <w:r w:rsidRPr="00E46C7B">
        <w:rPr>
          <w:rFonts w:hint="eastAsia"/>
        </w:rPr>
        <w:t>国家规范</w:t>
      </w:r>
      <w:r w:rsidR="00AD1FDE" w:rsidRPr="00E46C7B">
        <w:rPr>
          <w:rFonts w:hint="eastAsia"/>
        </w:rPr>
        <w:t>规定。</w:t>
      </w:r>
    </w:p>
    <w:p w:rsidR="00202177" w:rsidRPr="00E46C7B" w:rsidRDefault="00DA12B9" w:rsidP="00805C21">
      <w:pPr>
        <w:pStyle w:val="0"/>
        <w:ind w:firstLineChars="150" w:firstLine="360"/>
      </w:pPr>
      <w:r w:rsidRPr="00E46C7B">
        <w:rPr>
          <w:rFonts w:hint="eastAsia"/>
        </w:rPr>
        <w:t>10</w:t>
      </w:r>
      <w:r w:rsidR="008B29D0" w:rsidRPr="00E46C7B">
        <w:rPr>
          <w:rFonts w:hint="eastAsia"/>
        </w:rPr>
        <w:t xml:space="preserve">  </w:t>
      </w:r>
      <w:r w:rsidR="00202177" w:rsidRPr="00E46C7B">
        <w:rPr>
          <w:rFonts w:hint="eastAsia"/>
        </w:rPr>
        <w:t>非机动车道的竖曲线最小半径应大于或等于</w:t>
      </w:r>
      <w:r w:rsidR="00202177" w:rsidRPr="00E46C7B">
        <w:rPr>
          <w:rFonts w:hint="eastAsia"/>
        </w:rPr>
        <w:t>100m</w:t>
      </w:r>
      <w:r w:rsidR="00202177" w:rsidRPr="00E46C7B">
        <w:rPr>
          <w:rFonts w:hint="eastAsia"/>
        </w:rPr>
        <w:t>。“人非共板”道路的竖曲线最小半径应大于或等于</w:t>
      </w:r>
      <w:r w:rsidR="00202177" w:rsidRPr="00E46C7B">
        <w:rPr>
          <w:rFonts w:hint="eastAsia"/>
        </w:rPr>
        <w:t>60m</w:t>
      </w:r>
      <w:r w:rsidR="00202177" w:rsidRPr="00E46C7B">
        <w:rPr>
          <w:rFonts w:hint="eastAsia"/>
        </w:rPr>
        <w:t>。</w:t>
      </w:r>
    </w:p>
    <w:p w:rsidR="00202177" w:rsidRPr="00EE12C6" w:rsidRDefault="005F747B" w:rsidP="00805C21">
      <w:pPr>
        <w:pStyle w:val="2"/>
      </w:pPr>
      <w:bookmarkStart w:id="81" w:name="_Toc463607338"/>
      <w:r w:rsidRPr="00EE12C6">
        <w:rPr>
          <w:rFonts w:hint="eastAsia"/>
        </w:rPr>
        <w:lastRenderedPageBreak/>
        <w:t xml:space="preserve"> </w:t>
      </w:r>
      <w:bookmarkStart w:id="82" w:name="_Toc517427142"/>
      <w:bookmarkStart w:id="83" w:name="_Toc517427285"/>
      <w:r w:rsidR="00202177" w:rsidRPr="00EE12C6">
        <w:t>平纵线形组合</w:t>
      </w:r>
      <w:bookmarkEnd w:id="81"/>
      <w:bookmarkEnd w:id="82"/>
      <w:bookmarkEnd w:id="83"/>
    </w:p>
    <w:p w:rsidR="00202177" w:rsidRPr="00E46C7B" w:rsidRDefault="00202177" w:rsidP="00805C21">
      <w:pPr>
        <w:pStyle w:val="3"/>
        <w:snapToGrid/>
      </w:pPr>
      <w:r w:rsidRPr="00E46C7B">
        <w:rPr>
          <w:rFonts w:hint="eastAsia"/>
        </w:rPr>
        <w:t>道路平、纵线形组合应符合下列基本规定：</w:t>
      </w:r>
    </w:p>
    <w:p w:rsidR="00202177" w:rsidRPr="00E46C7B" w:rsidRDefault="00202177" w:rsidP="00805C21">
      <w:pPr>
        <w:pStyle w:val="0"/>
        <w:ind w:firstLineChars="150" w:firstLine="360"/>
      </w:pPr>
      <w:r w:rsidRPr="00E46C7B">
        <w:rPr>
          <w:rFonts w:hint="eastAsia"/>
        </w:rPr>
        <w:t>1</w:t>
      </w:r>
      <w:r w:rsidR="008B29D0" w:rsidRPr="00E46C7B">
        <w:rPr>
          <w:rFonts w:hint="eastAsia"/>
        </w:rPr>
        <w:t xml:space="preserve">  </w:t>
      </w:r>
      <w:r w:rsidRPr="00E46C7B">
        <w:rPr>
          <w:rFonts w:hint="eastAsia"/>
        </w:rPr>
        <w:t>道路线形应做好平面、纵断面、横断面三者间的组合设计，应避免道路平面、纵断面、横断面最不利值的相互组合设计，合理运用技术指标，并和周边环境相协调。</w:t>
      </w:r>
    </w:p>
    <w:p w:rsidR="00202177" w:rsidRPr="00E46C7B" w:rsidRDefault="00202177" w:rsidP="00805C21">
      <w:pPr>
        <w:pStyle w:val="0"/>
        <w:ind w:firstLineChars="150" w:firstLine="360"/>
      </w:pPr>
      <w:r w:rsidRPr="00E46C7B">
        <w:rPr>
          <w:rFonts w:hint="eastAsia"/>
        </w:rPr>
        <w:t>2</w:t>
      </w:r>
      <w:r w:rsidR="008B29D0" w:rsidRPr="00E46C7B">
        <w:rPr>
          <w:rFonts w:hint="eastAsia"/>
        </w:rPr>
        <w:t xml:space="preserve">  </w:t>
      </w:r>
      <w:r w:rsidRPr="00E46C7B">
        <w:rPr>
          <w:rFonts w:hint="eastAsia"/>
        </w:rPr>
        <w:t>线形设计除应符合行驶力学要求外，还应考虑用路者的视觉、心理与生理方面的要求，以提高汽车行驶的安全性、舒适性与经济性。</w:t>
      </w:r>
    </w:p>
    <w:p w:rsidR="00202177" w:rsidRPr="00E46C7B" w:rsidRDefault="00202177" w:rsidP="00805C21">
      <w:pPr>
        <w:pStyle w:val="0"/>
        <w:ind w:firstLineChars="150" w:firstLine="360"/>
      </w:pPr>
      <w:r w:rsidRPr="00E46C7B">
        <w:rPr>
          <w:rFonts w:hint="eastAsia"/>
        </w:rPr>
        <w:t>3</w:t>
      </w:r>
      <w:r w:rsidR="008B29D0" w:rsidRPr="00E46C7B">
        <w:rPr>
          <w:rFonts w:hint="eastAsia"/>
        </w:rPr>
        <w:t xml:space="preserve">  </w:t>
      </w:r>
      <w:r w:rsidRPr="00E46C7B">
        <w:rPr>
          <w:rFonts w:hint="eastAsia"/>
        </w:rPr>
        <w:t>不同设计路段相衔接处前后的平、纵、</w:t>
      </w:r>
      <w:proofErr w:type="gramStart"/>
      <w:r w:rsidRPr="00E46C7B">
        <w:rPr>
          <w:rFonts w:hint="eastAsia"/>
        </w:rPr>
        <w:t>横技术</w:t>
      </w:r>
      <w:proofErr w:type="gramEnd"/>
      <w:r w:rsidRPr="00E46C7B">
        <w:rPr>
          <w:rFonts w:hint="eastAsia"/>
        </w:rPr>
        <w:t>指标应均衡、连续，应随设计速度由高向低（或反之）而逐渐由大向小（或反之）变化，使行驶速度自然过渡。</w:t>
      </w:r>
    </w:p>
    <w:p w:rsidR="00202177" w:rsidRPr="00E46C7B" w:rsidRDefault="00202177" w:rsidP="00805C21">
      <w:pPr>
        <w:pStyle w:val="0"/>
        <w:ind w:firstLineChars="150" w:firstLine="360"/>
      </w:pPr>
      <w:r w:rsidRPr="00E46C7B">
        <w:rPr>
          <w:rFonts w:hint="eastAsia"/>
        </w:rPr>
        <w:t>4</w:t>
      </w:r>
      <w:r w:rsidR="008B29D0" w:rsidRPr="00E46C7B">
        <w:rPr>
          <w:rFonts w:hint="eastAsia"/>
        </w:rPr>
        <w:t xml:space="preserve">  </w:t>
      </w:r>
      <w:r w:rsidRPr="00E46C7B">
        <w:rPr>
          <w:rFonts w:hint="eastAsia"/>
        </w:rPr>
        <w:t>快速路应做到线形连续、指标均衡、视觉良好、景观协调、安全舒适。设计速度越高，线形设计组合所考虑的因素应越周全，以提供高的服务质量。</w:t>
      </w:r>
    </w:p>
    <w:p w:rsidR="00202177" w:rsidRPr="00E46C7B" w:rsidRDefault="00202177" w:rsidP="00805C21">
      <w:pPr>
        <w:pStyle w:val="0"/>
        <w:ind w:firstLineChars="150" w:firstLine="360"/>
      </w:pPr>
      <w:r w:rsidRPr="00E46C7B">
        <w:rPr>
          <w:rFonts w:hint="eastAsia"/>
        </w:rPr>
        <w:t>5</w:t>
      </w:r>
      <w:r w:rsidR="008B29D0" w:rsidRPr="00E46C7B">
        <w:rPr>
          <w:rFonts w:hint="eastAsia"/>
        </w:rPr>
        <w:t xml:space="preserve">  </w:t>
      </w:r>
      <w:r w:rsidRPr="00E46C7B">
        <w:rPr>
          <w:rFonts w:hint="eastAsia"/>
        </w:rPr>
        <w:t>主干路、次干路、支路应注重交叉口处的线形设计，以保障通视良好，行驶通畅、安全。</w:t>
      </w:r>
    </w:p>
    <w:p w:rsidR="00202177" w:rsidRPr="00E46C7B" w:rsidRDefault="00202177" w:rsidP="00805C21">
      <w:pPr>
        <w:pStyle w:val="0"/>
        <w:ind w:firstLineChars="150" w:firstLine="360"/>
      </w:pPr>
      <w:r w:rsidRPr="00E46C7B">
        <w:rPr>
          <w:rFonts w:hint="eastAsia"/>
        </w:rPr>
        <w:t>6</w:t>
      </w:r>
      <w:r w:rsidR="008B29D0" w:rsidRPr="00E46C7B">
        <w:rPr>
          <w:rFonts w:hint="eastAsia"/>
        </w:rPr>
        <w:t xml:space="preserve">  </w:t>
      </w:r>
      <w:r w:rsidRPr="00E46C7B">
        <w:rPr>
          <w:rFonts w:hint="eastAsia"/>
        </w:rPr>
        <w:t>立体交叉前后和快速路出入口的线形应选用立交范围内的平、</w:t>
      </w:r>
      <w:proofErr w:type="gramStart"/>
      <w:r w:rsidRPr="00E46C7B">
        <w:rPr>
          <w:rFonts w:hint="eastAsia"/>
        </w:rPr>
        <w:t>纵技术</w:t>
      </w:r>
      <w:proofErr w:type="gramEnd"/>
      <w:r w:rsidRPr="00E46C7B">
        <w:rPr>
          <w:rFonts w:hint="eastAsia"/>
        </w:rPr>
        <w:t>指标，使之具有较好的通视效果。</w:t>
      </w:r>
    </w:p>
    <w:p w:rsidR="00C862B2" w:rsidRPr="00E46C7B" w:rsidRDefault="00C862B2" w:rsidP="00805C21">
      <w:pPr>
        <w:pStyle w:val="0"/>
        <w:ind w:firstLineChars="150" w:firstLine="360"/>
      </w:pPr>
      <w:r w:rsidRPr="00E46C7B">
        <w:rPr>
          <w:rFonts w:hint="eastAsia"/>
        </w:rPr>
        <w:t xml:space="preserve">7  </w:t>
      </w:r>
      <w:r w:rsidRPr="00E46C7B">
        <w:rPr>
          <w:rFonts w:hint="eastAsia"/>
        </w:rPr>
        <w:t>进出城市地下道路洞口处的停车视距宜采用主线路段的</w:t>
      </w:r>
      <w:r w:rsidRPr="00E46C7B">
        <w:rPr>
          <w:rFonts w:hint="eastAsia"/>
        </w:rPr>
        <w:t>1.5</w:t>
      </w:r>
      <w:r w:rsidRPr="00E46C7B">
        <w:rPr>
          <w:rFonts w:hint="eastAsia"/>
        </w:rPr>
        <w:t>倍。当条件受限时，应对洞口光过渡段进行处理。</w:t>
      </w:r>
    </w:p>
    <w:p w:rsidR="00202177" w:rsidRPr="00E46C7B" w:rsidRDefault="00C862B2" w:rsidP="00805C21">
      <w:pPr>
        <w:pStyle w:val="0"/>
        <w:ind w:firstLineChars="150" w:firstLine="360"/>
      </w:pPr>
      <w:r w:rsidRPr="00E46C7B">
        <w:rPr>
          <w:rFonts w:hint="eastAsia"/>
        </w:rPr>
        <w:t>8</w:t>
      </w:r>
      <w:r w:rsidR="008B29D0" w:rsidRPr="00E46C7B">
        <w:rPr>
          <w:rFonts w:hint="eastAsia"/>
        </w:rPr>
        <w:t xml:space="preserve">  </w:t>
      </w:r>
      <w:r w:rsidR="00202177" w:rsidRPr="00E46C7B">
        <w:rPr>
          <w:rFonts w:hint="eastAsia"/>
        </w:rPr>
        <w:t>合成纵坡应组合得当，以利于路面排水和安全行车。</w:t>
      </w:r>
    </w:p>
    <w:p w:rsidR="00202177" w:rsidRPr="00E46C7B" w:rsidRDefault="00C862B2" w:rsidP="00805C21">
      <w:pPr>
        <w:pStyle w:val="0"/>
        <w:ind w:firstLineChars="150" w:firstLine="360"/>
      </w:pPr>
      <w:r w:rsidRPr="00E46C7B">
        <w:rPr>
          <w:rFonts w:hint="eastAsia"/>
        </w:rPr>
        <w:t>9</w:t>
      </w:r>
      <w:r w:rsidR="008B29D0" w:rsidRPr="00E46C7B">
        <w:rPr>
          <w:rFonts w:hint="eastAsia"/>
        </w:rPr>
        <w:t xml:space="preserve">  </w:t>
      </w:r>
      <w:r w:rsidR="00202177" w:rsidRPr="00E46C7B">
        <w:rPr>
          <w:rFonts w:hint="eastAsia"/>
        </w:rPr>
        <w:t>平、纵线形组合设计，可采用路线透视图进行评价。</w:t>
      </w:r>
    </w:p>
    <w:p w:rsidR="00C862B2" w:rsidRPr="005705B3" w:rsidRDefault="00C862B2" w:rsidP="005705B3">
      <w:pPr>
        <w:pStyle w:val="0"/>
        <w:ind w:firstLineChars="150" w:firstLine="360"/>
      </w:pPr>
      <w:r w:rsidRPr="005705B3">
        <w:rPr>
          <w:rFonts w:hint="eastAsia"/>
        </w:rPr>
        <w:t xml:space="preserve">10  </w:t>
      </w:r>
      <w:r w:rsidRPr="005705B3">
        <w:rPr>
          <w:rFonts w:hint="eastAsia"/>
        </w:rPr>
        <w:t>城市地下道路设置平曲线及</w:t>
      </w:r>
      <w:proofErr w:type="gramStart"/>
      <w:r w:rsidRPr="005705B3">
        <w:rPr>
          <w:rFonts w:hint="eastAsia"/>
        </w:rPr>
        <w:t>凹</w:t>
      </w:r>
      <w:proofErr w:type="gramEnd"/>
      <w:r w:rsidRPr="005705B3">
        <w:rPr>
          <w:rFonts w:hint="eastAsia"/>
        </w:rPr>
        <w:t>曲线路段，</w:t>
      </w:r>
      <w:r w:rsidR="005705B3">
        <w:rPr>
          <w:rFonts w:hint="eastAsia"/>
        </w:rPr>
        <w:t>应</w:t>
      </w:r>
      <w:r w:rsidRPr="005705B3">
        <w:rPr>
          <w:rFonts w:hint="eastAsia"/>
        </w:rPr>
        <w:t>进行停车视距验算。</w:t>
      </w:r>
    </w:p>
    <w:p w:rsidR="00202177" w:rsidRPr="00E46C7B" w:rsidRDefault="00C862B2" w:rsidP="00805C21">
      <w:pPr>
        <w:pStyle w:val="0"/>
        <w:ind w:firstLineChars="150" w:firstLine="360"/>
      </w:pPr>
      <w:r w:rsidRPr="00E46C7B">
        <w:rPr>
          <w:rFonts w:hint="eastAsia"/>
        </w:rPr>
        <w:t>11</w:t>
      </w:r>
      <w:r w:rsidR="008B29D0" w:rsidRPr="00E46C7B">
        <w:rPr>
          <w:rFonts w:hint="eastAsia"/>
        </w:rPr>
        <w:t xml:space="preserve">  </w:t>
      </w:r>
      <w:r w:rsidR="00202177" w:rsidRPr="00E46C7B">
        <w:rPr>
          <w:rFonts w:hint="eastAsia"/>
        </w:rPr>
        <w:t>道路平、</w:t>
      </w:r>
      <w:proofErr w:type="gramStart"/>
      <w:r w:rsidR="00202177" w:rsidRPr="00E46C7B">
        <w:rPr>
          <w:rFonts w:hint="eastAsia"/>
        </w:rPr>
        <w:t>纵技术</w:t>
      </w:r>
      <w:proofErr w:type="gramEnd"/>
      <w:r w:rsidR="00202177" w:rsidRPr="00E46C7B">
        <w:rPr>
          <w:rFonts w:hint="eastAsia"/>
        </w:rPr>
        <w:t>指标变化大的路段，或条件受限时采用平、</w:t>
      </w:r>
      <w:proofErr w:type="gramStart"/>
      <w:r w:rsidR="00202177" w:rsidRPr="00E46C7B">
        <w:rPr>
          <w:rFonts w:hint="eastAsia"/>
        </w:rPr>
        <w:t>纵技术</w:t>
      </w:r>
      <w:proofErr w:type="gramEnd"/>
      <w:r w:rsidR="00202177" w:rsidRPr="00E46C7B">
        <w:rPr>
          <w:rFonts w:hint="eastAsia"/>
        </w:rPr>
        <w:t>指标最大值（或最小值）的路段，或立体交叉前后和快速路出入口的路段，或平、纵线形组合有异议的路段，或实际运行速度与设计速度差值较大路段，应采用运行速度进行检验。</w:t>
      </w:r>
    </w:p>
    <w:p w:rsidR="00202177" w:rsidRPr="00E46C7B" w:rsidRDefault="00202177" w:rsidP="00805C21">
      <w:pPr>
        <w:pStyle w:val="0"/>
        <w:ind w:firstLineChars="150" w:firstLine="360"/>
      </w:pPr>
      <w:r w:rsidRPr="00E46C7B">
        <w:rPr>
          <w:rFonts w:hint="eastAsia"/>
        </w:rPr>
        <w:t>1</w:t>
      </w:r>
      <w:r w:rsidR="00C862B2" w:rsidRPr="00E46C7B">
        <w:rPr>
          <w:rFonts w:hint="eastAsia"/>
        </w:rPr>
        <w:t>2</w:t>
      </w:r>
      <w:r w:rsidR="008B29D0" w:rsidRPr="00E46C7B">
        <w:rPr>
          <w:rFonts w:hint="eastAsia"/>
        </w:rPr>
        <w:t xml:space="preserve">  </w:t>
      </w:r>
      <w:r w:rsidRPr="00E46C7B">
        <w:rPr>
          <w:rFonts w:hint="eastAsia"/>
        </w:rPr>
        <w:t>设计速度大于或等于</w:t>
      </w:r>
      <w:r w:rsidRPr="00E46C7B">
        <w:rPr>
          <w:rFonts w:hint="eastAsia"/>
        </w:rPr>
        <w:t>60km/h</w:t>
      </w:r>
      <w:r w:rsidRPr="00E46C7B">
        <w:rPr>
          <w:rFonts w:hint="eastAsia"/>
        </w:rPr>
        <w:t>的道路，应注意道路的平、纵线形组合设计。设计速度小于</w:t>
      </w:r>
      <w:r w:rsidRPr="00E46C7B">
        <w:rPr>
          <w:rFonts w:hint="eastAsia"/>
        </w:rPr>
        <w:t>60km/h</w:t>
      </w:r>
      <w:r w:rsidRPr="00E46C7B">
        <w:rPr>
          <w:rFonts w:hint="eastAsia"/>
        </w:rPr>
        <w:t>的道路，可参照执行。</w:t>
      </w:r>
    </w:p>
    <w:p w:rsidR="00202177" w:rsidRPr="00E46C7B" w:rsidRDefault="00202177" w:rsidP="00805C21">
      <w:pPr>
        <w:pStyle w:val="3"/>
        <w:snapToGrid/>
      </w:pPr>
      <w:r w:rsidRPr="00E46C7B">
        <w:rPr>
          <w:rFonts w:hint="eastAsia"/>
        </w:rPr>
        <w:lastRenderedPageBreak/>
        <w:t>道路平纵线形组合的基本要求如下：</w:t>
      </w:r>
    </w:p>
    <w:p w:rsidR="00202177" w:rsidRPr="00E46C7B" w:rsidRDefault="00202177" w:rsidP="00805C21">
      <w:pPr>
        <w:pStyle w:val="0"/>
        <w:ind w:firstLineChars="150" w:firstLine="360"/>
      </w:pPr>
      <w:r w:rsidRPr="00E46C7B">
        <w:rPr>
          <w:rFonts w:hint="eastAsia"/>
        </w:rPr>
        <w:t>1</w:t>
      </w:r>
      <w:r w:rsidR="008B29D0" w:rsidRPr="00E46C7B">
        <w:rPr>
          <w:rFonts w:hint="eastAsia"/>
        </w:rPr>
        <w:t xml:space="preserve">  </w:t>
      </w:r>
      <w:r w:rsidRPr="00E46C7B">
        <w:rPr>
          <w:rFonts w:hint="eastAsia"/>
        </w:rPr>
        <w:t>平曲线宜与竖曲线相互对应，且平曲线宜稍长于竖曲线。</w:t>
      </w:r>
    </w:p>
    <w:p w:rsidR="00202177" w:rsidRPr="00E46C7B" w:rsidRDefault="00202177" w:rsidP="00805C21">
      <w:pPr>
        <w:pStyle w:val="0"/>
        <w:ind w:firstLineChars="150" w:firstLine="360"/>
      </w:pPr>
      <w:r w:rsidRPr="00E46C7B">
        <w:rPr>
          <w:rFonts w:hint="eastAsia"/>
        </w:rPr>
        <w:t>2</w:t>
      </w:r>
      <w:r w:rsidR="008B29D0" w:rsidRPr="00E46C7B">
        <w:rPr>
          <w:rFonts w:hint="eastAsia"/>
        </w:rPr>
        <w:t xml:space="preserve">  </w:t>
      </w:r>
      <w:r w:rsidRPr="00E46C7B">
        <w:rPr>
          <w:rFonts w:hint="eastAsia"/>
        </w:rPr>
        <w:t>竖曲线半径宜为平曲线半径的</w:t>
      </w:r>
      <w:r w:rsidRPr="00E46C7B">
        <w:rPr>
          <w:rFonts w:hint="eastAsia"/>
        </w:rPr>
        <w:t>10</w:t>
      </w:r>
      <w:r w:rsidRPr="00E46C7B">
        <w:rPr>
          <w:rFonts w:hint="eastAsia"/>
        </w:rPr>
        <w:t>倍</w:t>
      </w:r>
      <w:r w:rsidRPr="00E46C7B">
        <w:rPr>
          <w:rFonts w:hint="eastAsia"/>
        </w:rPr>
        <w:t>~20</w:t>
      </w:r>
      <w:r w:rsidRPr="00E46C7B">
        <w:rPr>
          <w:rFonts w:hint="eastAsia"/>
        </w:rPr>
        <w:t>倍以上。随着平曲线半径的增大，竖曲线半径的放大倍数也宜增大。</w:t>
      </w:r>
    </w:p>
    <w:p w:rsidR="00202177" w:rsidRPr="00E46C7B" w:rsidRDefault="00202177" w:rsidP="00805C21">
      <w:pPr>
        <w:pStyle w:val="0"/>
        <w:ind w:firstLineChars="150" w:firstLine="360"/>
      </w:pPr>
      <w:r w:rsidRPr="00E46C7B">
        <w:rPr>
          <w:rFonts w:hint="eastAsia"/>
        </w:rPr>
        <w:t>3</w:t>
      </w:r>
      <w:r w:rsidR="008B29D0" w:rsidRPr="00E46C7B">
        <w:rPr>
          <w:rFonts w:hint="eastAsia"/>
        </w:rPr>
        <w:t xml:space="preserve">  </w:t>
      </w:r>
      <w:r w:rsidRPr="00E46C7B">
        <w:rPr>
          <w:rFonts w:hint="eastAsia"/>
        </w:rPr>
        <w:t>当平、竖曲线半径均较小时（平曲线半径小于</w:t>
      </w:r>
      <w:r w:rsidRPr="00E46C7B">
        <w:rPr>
          <w:rFonts w:hint="eastAsia"/>
        </w:rPr>
        <w:t>2000m</w:t>
      </w:r>
      <w:r w:rsidRPr="00E46C7B">
        <w:rPr>
          <w:rFonts w:hint="eastAsia"/>
        </w:rPr>
        <w:t>，竖曲线半径小于</w:t>
      </w:r>
      <w:r w:rsidRPr="00E46C7B">
        <w:rPr>
          <w:rFonts w:hint="eastAsia"/>
        </w:rPr>
        <w:t>15000m</w:t>
      </w:r>
      <w:r w:rsidRPr="00E46C7B">
        <w:rPr>
          <w:rFonts w:hint="eastAsia"/>
        </w:rPr>
        <w:t>），其相互对应程度应较严格；随着平、纵曲线半径地同时增大，其对应程度可适当放宽；当平、纵曲线半径均大时（平曲线半径大于</w:t>
      </w:r>
      <w:r w:rsidRPr="00E46C7B">
        <w:rPr>
          <w:rFonts w:hint="eastAsia"/>
        </w:rPr>
        <w:t>6000m</w:t>
      </w:r>
      <w:r w:rsidRPr="00E46C7B">
        <w:rPr>
          <w:rFonts w:hint="eastAsia"/>
        </w:rPr>
        <w:t>，竖曲线半径大于</w:t>
      </w:r>
      <w:r w:rsidRPr="00E46C7B">
        <w:rPr>
          <w:rFonts w:hint="eastAsia"/>
        </w:rPr>
        <w:t>25000m</w:t>
      </w:r>
      <w:r w:rsidRPr="00E46C7B">
        <w:rPr>
          <w:rFonts w:hint="eastAsia"/>
        </w:rPr>
        <w:t>），可不严格相互对应。</w:t>
      </w:r>
    </w:p>
    <w:p w:rsidR="00202177" w:rsidRPr="00E46C7B" w:rsidRDefault="00202177" w:rsidP="00805C21">
      <w:pPr>
        <w:pStyle w:val="0"/>
        <w:ind w:firstLineChars="150" w:firstLine="360"/>
      </w:pPr>
      <w:r w:rsidRPr="00E46C7B">
        <w:rPr>
          <w:rFonts w:hint="eastAsia"/>
        </w:rPr>
        <w:t>4</w:t>
      </w:r>
      <w:r w:rsidR="008B29D0" w:rsidRPr="00E46C7B">
        <w:rPr>
          <w:rFonts w:hint="eastAsia"/>
        </w:rPr>
        <w:t xml:space="preserve">  </w:t>
      </w:r>
      <w:r w:rsidRPr="00E46C7B">
        <w:rPr>
          <w:rFonts w:hint="eastAsia"/>
        </w:rPr>
        <w:t>平曲线缓而长、</w:t>
      </w:r>
      <w:proofErr w:type="gramStart"/>
      <w:r w:rsidRPr="00E46C7B">
        <w:rPr>
          <w:rFonts w:hint="eastAsia"/>
        </w:rPr>
        <w:t>竖曲线坡差小于</w:t>
      </w:r>
      <w:proofErr w:type="gramEnd"/>
      <w:r w:rsidRPr="00E46C7B">
        <w:rPr>
          <w:rFonts w:hint="eastAsia"/>
        </w:rPr>
        <w:t>1%</w:t>
      </w:r>
      <w:r w:rsidRPr="00E46C7B">
        <w:rPr>
          <w:rFonts w:hint="eastAsia"/>
        </w:rPr>
        <w:t>时，可不要求平、纵曲线</w:t>
      </w:r>
      <w:proofErr w:type="gramStart"/>
      <w:r w:rsidRPr="00E46C7B">
        <w:rPr>
          <w:rFonts w:hint="eastAsia"/>
        </w:rPr>
        <w:t>线</w:t>
      </w:r>
      <w:proofErr w:type="gramEnd"/>
      <w:r w:rsidRPr="00E46C7B">
        <w:rPr>
          <w:rFonts w:hint="eastAsia"/>
        </w:rPr>
        <w:t>位的对应，平曲线中可包含多个竖曲线或竖曲线略长于平曲线。</w:t>
      </w:r>
    </w:p>
    <w:p w:rsidR="00202177" w:rsidRPr="00E46C7B" w:rsidRDefault="00202177" w:rsidP="00805C21">
      <w:pPr>
        <w:pStyle w:val="0"/>
        <w:ind w:firstLineChars="150" w:firstLine="360"/>
      </w:pPr>
      <w:r w:rsidRPr="00E46C7B">
        <w:rPr>
          <w:rFonts w:hint="eastAsia"/>
        </w:rPr>
        <w:t>5</w:t>
      </w:r>
      <w:r w:rsidR="008B29D0" w:rsidRPr="00E46C7B">
        <w:rPr>
          <w:rFonts w:hint="eastAsia"/>
        </w:rPr>
        <w:t xml:space="preserve">  </w:t>
      </w:r>
      <w:r w:rsidRPr="00E46C7B">
        <w:rPr>
          <w:rFonts w:hint="eastAsia"/>
        </w:rPr>
        <w:t>条件受限制时选用平面、纵断面的各接近或最大（最小）值及其组合时，应考虑地形、技术指标运用等对实际行驶速度的影响，其运行速度与设计速度之差不应大于</w:t>
      </w:r>
      <w:r w:rsidRPr="00E46C7B">
        <w:rPr>
          <w:rFonts w:hint="eastAsia"/>
        </w:rPr>
        <w:t>20km/h</w:t>
      </w:r>
      <w:r w:rsidR="00C862B2" w:rsidRPr="00E46C7B">
        <w:rPr>
          <w:rFonts w:hint="eastAsia"/>
        </w:rPr>
        <w:t>，两相邻路段运行速度之差不应大于</w:t>
      </w:r>
      <w:r w:rsidR="00C862B2" w:rsidRPr="00E46C7B">
        <w:rPr>
          <w:rFonts w:hint="eastAsia"/>
        </w:rPr>
        <w:t>20km/h</w:t>
      </w:r>
      <w:r w:rsidRPr="00E46C7B">
        <w:rPr>
          <w:rFonts w:hint="eastAsia"/>
        </w:rPr>
        <w:t>。</w:t>
      </w:r>
    </w:p>
    <w:p w:rsidR="00202177" w:rsidRPr="00E46C7B" w:rsidRDefault="00202177" w:rsidP="00805C21">
      <w:pPr>
        <w:pStyle w:val="0"/>
        <w:ind w:firstLineChars="150" w:firstLine="360"/>
      </w:pPr>
      <w:r w:rsidRPr="00E46C7B">
        <w:rPr>
          <w:rFonts w:hint="eastAsia"/>
        </w:rPr>
        <w:t>6</w:t>
      </w:r>
      <w:r w:rsidR="008B29D0" w:rsidRPr="00E46C7B">
        <w:rPr>
          <w:rFonts w:hint="eastAsia"/>
        </w:rPr>
        <w:t xml:space="preserve">  </w:t>
      </w:r>
      <w:r w:rsidRPr="00E46C7B">
        <w:rPr>
          <w:rFonts w:hint="eastAsia"/>
        </w:rPr>
        <w:t>合成坡度的控制应与线形组合设计相结合。最大合成坡度不应大于</w:t>
      </w:r>
      <w:r w:rsidRPr="00E46C7B">
        <w:rPr>
          <w:rFonts w:hint="eastAsia"/>
        </w:rPr>
        <w:t>8.0%</w:t>
      </w:r>
      <w:r w:rsidRPr="00E46C7B">
        <w:rPr>
          <w:rFonts w:hint="eastAsia"/>
        </w:rPr>
        <w:t>，最小合成坡度不宜小于</w:t>
      </w:r>
      <w:r w:rsidRPr="00E46C7B">
        <w:rPr>
          <w:rFonts w:hint="eastAsia"/>
        </w:rPr>
        <w:t>0.5%</w:t>
      </w:r>
      <w:r w:rsidRPr="00E46C7B">
        <w:rPr>
          <w:rFonts w:hint="eastAsia"/>
        </w:rPr>
        <w:t>。当条件受限制时，最小合成坡度不应小于</w:t>
      </w:r>
      <w:r w:rsidR="00C862B2" w:rsidRPr="00E46C7B">
        <w:rPr>
          <w:rFonts w:hint="eastAsia"/>
        </w:rPr>
        <w:t>0.3</w:t>
      </w:r>
      <w:r w:rsidRPr="00E46C7B">
        <w:t>%</w:t>
      </w:r>
      <w:r w:rsidRPr="00E46C7B">
        <w:rPr>
          <w:rFonts w:hint="eastAsia"/>
        </w:rPr>
        <w:t>，并采取综合排水措施，保证路面排水畅通。</w:t>
      </w:r>
    </w:p>
    <w:p w:rsidR="00202177" w:rsidRPr="00E46C7B" w:rsidRDefault="00202177" w:rsidP="00805C21">
      <w:pPr>
        <w:pStyle w:val="3"/>
        <w:snapToGrid/>
      </w:pPr>
      <w:r w:rsidRPr="00E46C7B">
        <w:rPr>
          <w:rFonts w:hint="eastAsia"/>
        </w:rPr>
        <w:t>平纵线形设计中应避免的组合：</w:t>
      </w:r>
    </w:p>
    <w:p w:rsidR="00202177" w:rsidRPr="00E46C7B" w:rsidRDefault="00202177" w:rsidP="00805C21">
      <w:pPr>
        <w:pStyle w:val="0"/>
        <w:ind w:firstLineChars="150" w:firstLine="360"/>
      </w:pPr>
      <w:r w:rsidRPr="00E46C7B">
        <w:rPr>
          <w:rFonts w:hint="eastAsia"/>
        </w:rPr>
        <w:t>1</w:t>
      </w:r>
      <w:r w:rsidR="008B29D0" w:rsidRPr="00E46C7B">
        <w:rPr>
          <w:rFonts w:hint="eastAsia"/>
        </w:rPr>
        <w:t xml:space="preserve">  </w:t>
      </w:r>
      <w:r w:rsidRPr="00E46C7B">
        <w:rPr>
          <w:rFonts w:hint="eastAsia"/>
        </w:rPr>
        <w:t>凸形竖曲线的顶部或凹形竖曲线的底部，不应插入急转的平曲线或反向平曲线。</w:t>
      </w:r>
    </w:p>
    <w:p w:rsidR="00202177" w:rsidRPr="00E46C7B" w:rsidRDefault="00202177" w:rsidP="00805C21">
      <w:pPr>
        <w:pStyle w:val="0"/>
        <w:ind w:firstLineChars="150" w:firstLine="360"/>
      </w:pPr>
      <w:r w:rsidRPr="00E46C7B">
        <w:rPr>
          <w:rFonts w:hint="eastAsia"/>
        </w:rPr>
        <w:t>2</w:t>
      </w:r>
      <w:r w:rsidR="008B29D0" w:rsidRPr="00E46C7B">
        <w:rPr>
          <w:rFonts w:hint="eastAsia"/>
        </w:rPr>
        <w:t xml:space="preserve">  </w:t>
      </w:r>
      <w:r w:rsidRPr="00E46C7B">
        <w:rPr>
          <w:rFonts w:hint="eastAsia"/>
        </w:rPr>
        <w:t>长直线不宜与坡陡或半径小且长度短的竖曲线组合，长的竖曲线不宜与半径小的平曲线组合。</w:t>
      </w:r>
    </w:p>
    <w:p w:rsidR="00202177" w:rsidRPr="00E46C7B" w:rsidRDefault="00202177" w:rsidP="00805C21">
      <w:pPr>
        <w:pStyle w:val="0"/>
        <w:ind w:firstLineChars="150" w:firstLine="360"/>
      </w:pPr>
      <w:r w:rsidRPr="00E46C7B">
        <w:rPr>
          <w:rFonts w:hint="eastAsia"/>
        </w:rPr>
        <w:t>3</w:t>
      </w:r>
      <w:r w:rsidR="008B29D0" w:rsidRPr="00E46C7B">
        <w:rPr>
          <w:rFonts w:hint="eastAsia"/>
        </w:rPr>
        <w:t xml:space="preserve">  </w:t>
      </w:r>
      <w:r w:rsidRPr="00E46C7B">
        <w:rPr>
          <w:rFonts w:hint="eastAsia"/>
        </w:rPr>
        <w:t>长的平曲线内不宜包含多个短的竖曲线，短的平曲线不宜与短的竖曲线组合。</w:t>
      </w:r>
    </w:p>
    <w:p w:rsidR="00202177" w:rsidRPr="00E46C7B" w:rsidRDefault="00202177" w:rsidP="00805C21">
      <w:pPr>
        <w:pStyle w:val="0"/>
        <w:ind w:firstLineChars="150" w:firstLine="360"/>
      </w:pPr>
      <w:r w:rsidRPr="00E46C7B">
        <w:rPr>
          <w:rFonts w:hint="eastAsia"/>
        </w:rPr>
        <w:t>4</w:t>
      </w:r>
      <w:r w:rsidR="008B29D0" w:rsidRPr="00E46C7B">
        <w:rPr>
          <w:rFonts w:hint="eastAsia"/>
        </w:rPr>
        <w:t xml:space="preserve">  </w:t>
      </w:r>
      <w:r w:rsidRPr="00E46C7B">
        <w:rPr>
          <w:rFonts w:hint="eastAsia"/>
        </w:rPr>
        <w:t>纵面线形应避免出现驼峰、暗</w:t>
      </w:r>
      <w:proofErr w:type="gramStart"/>
      <w:r w:rsidRPr="00E46C7B">
        <w:rPr>
          <w:rFonts w:hint="eastAsia"/>
        </w:rPr>
        <w:t>凹</w:t>
      </w:r>
      <w:proofErr w:type="gramEnd"/>
      <w:r w:rsidRPr="00E46C7B">
        <w:rPr>
          <w:rFonts w:hint="eastAsia"/>
        </w:rPr>
        <w:t>、跳跃、断背、长直线或折曲等使驾驶员视觉中断的线形，或在驾驶员视线内出现两个或两个以上的平曲线或竖曲线。</w:t>
      </w:r>
    </w:p>
    <w:p w:rsidR="00202177" w:rsidRPr="00E46C7B" w:rsidRDefault="00202177" w:rsidP="00805C21">
      <w:pPr>
        <w:pStyle w:val="3"/>
        <w:snapToGrid/>
      </w:pPr>
      <w:r w:rsidRPr="00E46C7B">
        <w:rPr>
          <w:rFonts w:hint="eastAsia"/>
        </w:rPr>
        <w:lastRenderedPageBreak/>
        <w:t>线形设计应满足如下与环境、沿线设施相协调的设计原则：</w:t>
      </w:r>
    </w:p>
    <w:p w:rsidR="00202177" w:rsidRPr="00E46C7B" w:rsidRDefault="00202177" w:rsidP="00805C21">
      <w:pPr>
        <w:pStyle w:val="0"/>
        <w:ind w:firstLineChars="150" w:firstLine="360"/>
      </w:pPr>
      <w:r w:rsidRPr="00E46C7B">
        <w:rPr>
          <w:rFonts w:hint="eastAsia"/>
        </w:rPr>
        <w:t>1</w:t>
      </w:r>
      <w:r w:rsidR="008B29D0" w:rsidRPr="00E46C7B">
        <w:rPr>
          <w:rFonts w:hint="eastAsia"/>
        </w:rPr>
        <w:t xml:space="preserve">  </w:t>
      </w:r>
      <w:r w:rsidRPr="00E46C7B">
        <w:rPr>
          <w:rFonts w:hint="eastAsia"/>
        </w:rPr>
        <w:t>线形设计应充分考虑到速度对视觉的影响，尤其对城市快速路线形设计更应与周围环境相配合。</w:t>
      </w:r>
    </w:p>
    <w:p w:rsidR="00202177" w:rsidRPr="00E46C7B" w:rsidRDefault="00202177" w:rsidP="00805C21">
      <w:pPr>
        <w:pStyle w:val="0"/>
        <w:ind w:firstLineChars="150" w:firstLine="360"/>
      </w:pPr>
      <w:r w:rsidRPr="00E46C7B">
        <w:rPr>
          <w:rFonts w:hint="eastAsia"/>
        </w:rPr>
        <w:t>2</w:t>
      </w:r>
      <w:r w:rsidR="008B29D0" w:rsidRPr="00E46C7B">
        <w:rPr>
          <w:rFonts w:hint="eastAsia"/>
        </w:rPr>
        <w:t xml:space="preserve">  </w:t>
      </w:r>
      <w:r w:rsidRPr="00E46C7B">
        <w:rPr>
          <w:rFonts w:hint="eastAsia"/>
        </w:rPr>
        <w:t>道路线形应充分利用地形、自然风景，尽量</w:t>
      </w:r>
      <w:proofErr w:type="gramStart"/>
      <w:r w:rsidRPr="00E46C7B">
        <w:rPr>
          <w:rFonts w:hint="eastAsia"/>
        </w:rPr>
        <w:t>少改变</w:t>
      </w:r>
      <w:proofErr w:type="gramEnd"/>
      <w:r w:rsidRPr="00E46C7B">
        <w:rPr>
          <w:rFonts w:hint="eastAsia"/>
        </w:rPr>
        <w:t>周围的地貌、地形、园林绿化、城市建筑物等景观，使道路与自然融为一体，最大限度地保护环境。</w:t>
      </w:r>
    </w:p>
    <w:p w:rsidR="00202177" w:rsidRPr="00E46C7B" w:rsidRDefault="00202177" w:rsidP="00805C21">
      <w:pPr>
        <w:pStyle w:val="0"/>
        <w:ind w:firstLineChars="150" w:firstLine="360"/>
      </w:pPr>
      <w:r w:rsidRPr="00E46C7B">
        <w:rPr>
          <w:rFonts w:hint="eastAsia"/>
        </w:rPr>
        <w:t>3</w:t>
      </w:r>
      <w:r w:rsidR="008B29D0" w:rsidRPr="00E46C7B">
        <w:rPr>
          <w:rFonts w:hint="eastAsia"/>
        </w:rPr>
        <w:t xml:space="preserve">  </w:t>
      </w:r>
      <w:r w:rsidRPr="00E46C7B">
        <w:rPr>
          <w:rFonts w:hint="eastAsia"/>
        </w:rPr>
        <w:t>道路两侧的绿化可作为诱导视线、点缀风景以及改造环境的一种措施而进行专门设计，但应满足道路视距的要求。</w:t>
      </w:r>
    </w:p>
    <w:p w:rsidR="00202177" w:rsidRPr="00E46C7B" w:rsidRDefault="00202177" w:rsidP="00805C21">
      <w:pPr>
        <w:pStyle w:val="0"/>
        <w:ind w:firstLineChars="150" w:firstLine="360"/>
      </w:pPr>
      <w:r w:rsidRPr="00E46C7B">
        <w:rPr>
          <w:rFonts w:hint="eastAsia"/>
        </w:rPr>
        <w:t>4</w:t>
      </w:r>
      <w:r w:rsidR="008B29D0" w:rsidRPr="00E46C7B">
        <w:rPr>
          <w:rFonts w:hint="eastAsia"/>
        </w:rPr>
        <w:t xml:space="preserve">  </w:t>
      </w:r>
      <w:r w:rsidRPr="00E46C7B">
        <w:rPr>
          <w:rFonts w:hint="eastAsia"/>
        </w:rPr>
        <w:t>路线设计时应考虑标志、标线的设置，并与交通安全设施设计相互配合；标志标线的设计应准确，确保交通安全，充分体现路线设计意图。</w:t>
      </w:r>
    </w:p>
    <w:p w:rsidR="000C2E33" w:rsidRPr="00E46C7B" w:rsidRDefault="00202177" w:rsidP="00805C21">
      <w:pPr>
        <w:pStyle w:val="0"/>
        <w:ind w:firstLineChars="150" w:firstLine="360"/>
      </w:pPr>
      <w:r w:rsidRPr="00E46C7B">
        <w:rPr>
          <w:rFonts w:hint="eastAsia"/>
        </w:rPr>
        <w:t>5</w:t>
      </w:r>
      <w:r w:rsidR="008B29D0" w:rsidRPr="00E46C7B">
        <w:rPr>
          <w:rFonts w:hint="eastAsia"/>
        </w:rPr>
        <w:t xml:space="preserve">  </w:t>
      </w:r>
      <w:r w:rsidRPr="00E46C7B">
        <w:rPr>
          <w:rFonts w:hint="eastAsia"/>
        </w:rPr>
        <w:t>路侧设计受限的路段，应合理设置相应的防护设施，保证安全。</w:t>
      </w:r>
    </w:p>
    <w:p w:rsidR="00202177" w:rsidRPr="00E46C7B" w:rsidRDefault="00202177" w:rsidP="00805C21">
      <w:pPr>
        <w:adjustRightInd w:val="0"/>
        <w:ind w:firstLine="560"/>
      </w:pPr>
    </w:p>
    <w:p w:rsidR="00202177" w:rsidRPr="00E46C7B" w:rsidRDefault="00202177" w:rsidP="00805C21">
      <w:pPr>
        <w:adjustRightInd w:val="0"/>
        <w:ind w:firstLine="560"/>
        <w:sectPr w:rsidR="00202177" w:rsidRPr="00E46C7B" w:rsidSect="003F547F">
          <w:pgSz w:w="11906" w:h="16838"/>
          <w:pgMar w:top="1701" w:right="1418" w:bottom="1247" w:left="1418" w:header="1134" w:footer="850" w:gutter="0"/>
          <w:cols w:space="720"/>
          <w:docGrid w:type="lines" w:linePitch="381"/>
        </w:sectPr>
      </w:pPr>
    </w:p>
    <w:p w:rsidR="00202177" w:rsidRPr="0036038A" w:rsidRDefault="00692FBA" w:rsidP="00805C21">
      <w:pPr>
        <w:pStyle w:val="1"/>
        <w:spacing w:before="381" w:after="381"/>
      </w:pPr>
      <w:r w:rsidRPr="0036038A">
        <w:rPr>
          <w:rFonts w:hint="eastAsia"/>
        </w:rPr>
        <w:lastRenderedPageBreak/>
        <w:t xml:space="preserve"> </w:t>
      </w:r>
      <w:bookmarkStart w:id="84" w:name="_Toc517427143"/>
      <w:bookmarkStart w:id="85" w:name="_Toc517427286"/>
      <w:r w:rsidR="00202177" w:rsidRPr="0036038A">
        <w:t>道路交叉</w:t>
      </w:r>
      <w:bookmarkEnd w:id="84"/>
      <w:bookmarkEnd w:id="85"/>
    </w:p>
    <w:p w:rsidR="00202177" w:rsidRPr="00EE12C6" w:rsidRDefault="00197ED8" w:rsidP="00805C21">
      <w:pPr>
        <w:pStyle w:val="2"/>
      </w:pPr>
      <w:bookmarkStart w:id="86" w:name="_Toc517427144"/>
      <w:bookmarkStart w:id="87" w:name="_Toc517427287"/>
      <w:r>
        <w:rPr>
          <w:rFonts w:hint="eastAsia"/>
        </w:rPr>
        <w:t xml:space="preserve"> </w:t>
      </w:r>
      <w:r w:rsidR="00202177" w:rsidRPr="00EE12C6">
        <w:rPr>
          <w:rFonts w:hint="eastAsia"/>
        </w:rPr>
        <w:t>一般规定</w:t>
      </w:r>
      <w:bookmarkEnd w:id="86"/>
      <w:bookmarkEnd w:id="87"/>
    </w:p>
    <w:p w:rsidR="00202177" w:rsidRPr="00E46C7B" w:rsidRDefault="00202177" w:rsidP="00805C21">
      <w:pPr>
        <w:pStyle w:val="3"/>
        <w:snapToGrid/>
      </w:pPr>
      <w:r w:rsidRPr="00E46C7B">
        <w:rPr>
          <w:rFonts w:hint="eastAsia"/>
        </w:rPr>
        <w:t>道路交叉分为平面交叉和立体交叉两种形式，应根据路网规划、相交道路等级与功能、设计交通量、周围控制条件及环境因素等确定交叉口形式。</w:t>
      </w:r>
    </w:p>
    <w:p w:rsidR="00202177" w:rsidRPr="00E46C7B" w:rsidRDefault="00202177" w:rsidP="00805C21">
      <w:pPr>
        <w:pStyle w:val="3"/>
        <w:snapToGrid/>
      </w:pPr>
      <w:r w:rsidRPr="00E46C7B">
        <w:rPr>
          <w:rFonts w:hint="eastAsia"/>
        </w:rPr>
        <w:t>交叉口设计应满足交通功能需求，保障交通安全，合理确定建设规模，节约用地。分期建设时应近远期结合，近期工程为远期工程扩建预留条件。交叉口通行能力应与上游路段通行能力相匹配，与相邻交叉口相协调。</w:t>
      </w:r>
    </w:p>
    <w:p w:rsidR="00202177" w:rsidRPr="00E46C7B" w:rsidRDefault="00202177" w:rsidP="00805C21">
      <w:pPr>
        <w:pStyle w:val="3"/>
        <w:snapToGrid/>
      </w:pPr>
      <w:r w:rsidRPr="00E46C7B">
        <w:rPr>
          <w:rFonts w:hint="eastAsia"/>
        </w:rPr>
        <w:t>交叉口设计应根据交叉口的交通组织和渠化要求设计，合理布设各种车道、展宽段、渐变段、交通岛、交通标志标线、交通信号灯以及其他交通安全设施等。</w:t>
      </w:r>
    </w:p>
    <w:p w:rsidR="00202177" w:rsidRPr="00E46C7B" w:rsidRDefault="00202177" w:rsidP="00805C21">
      <w:pPr>
        <w:pStyle w:val="3"/>
        <w:snapToGrid/>
      </w:pPr>
      <w:r w:rsidRPr="00E46C7B">
        <w:rPr>
          <w:rFonts w:hint="eastAsia"/>
        </w:rPr>
        <w:t>交叉口的竖向设计应符合行车舒适、排水通畅和美观要求。立体交叉的建筑高程应与周围建筑物标高相协调。</w:t>
      </w:r>
    </w:p>
    <w:p w:rsidR="00202177" w:rsidRPr="00E46C7B" w:rsidRDefault="00202177" w:rsidP="00805C21">
      <w:pPr>
        <w:pStyle w:val="3"/>
        <w:snapToGrid/>
      </w:pPr>
      <w:r w:rsidRPr="00E46C7B">
        <w:rPr>
          <w:rFonts w:hint="eastAsia"/>
        </w:rPr>
        <w:t>交叉口</w:t>
      </w:r>
      <w:r w:rsidRPr="00E46C7B">
        <w:t>范围内有轨道交通</w:t>
      </w:r>
      <w:r w:rsidRPr="00E46C7B">
        <w:rPr>
          <w:rFonts w:hint="eastAsia"/>
        </w:rPr>
        <w:t>时，</w:t>
      </w:r>
      <w:r w:rsidRPr="00E46C7B">
        <w:t>应做好轨道交通与地面交通换乘设计。</w:t>
      </w:r>
    </w:p>
    <w:p w:rsidR="00202177" w:rsidRDefault="00202177" w:rsidP="00805C21">
      <w:pPr>
        <w:pStyle w:val="3"/>
        <w:snapToGrid/>
      </w:pPr>
      <w:r w:rsidRPr="00E46C7B">
        <w:rPr>
          <w:rFonts w:hint="eastAsia"/>
        </w:rPr>
        <w:t>道路</w:t>
      </w:r>
      <w:r w:rsidRPr="00E46C7B">
        <w:t>与</w:t>
      </w:r>
      <w:r w:rsidR="00753861" w:rsidRPr="00E46C7B">
        <w:rPr>
          <w:rFonts w:hint="eastAsia"/>
        </w:rPr>
        <w:t>轨道交通线路</w:t>
      </w:r>
      <w:r w:rsidRPr="00E46C7B">
        <w:rPr>
          <w:rFonts w:hint="eastAsia"/>
        </w:rPr>
        <w:t>交叉</w:t>
      </w:r>
      <w:r w:rsidRPr="00E46C7B">
        <w:t>的形式应根据道路和</w:t>
      </w:r>
      <w:r w:rsidR="00753861" w:rsidRPr="00E46C7B">
        <w:rPr>
          <w:rFonts w:hint="eastAsia"/>
        </w:rPr>
        <w:t>轨道交通线路</w:t>
      </w:r>
      <w:r w:rsidRPr="00E46C7B">
        <w:t>的性质、等级、交通量、地形条件、安全要求</w:t>
      </w:r>
      <w:r w:rsidR="00753861" w:rsidRPr="00E46C7B">
        <w:t>等因素确定，</w:t>
      </w:r>
      <w:r w:rsidRPr="00E46C7B">
        <w:t>应优先</w:t>
      </w:r>
      <w:r w:rsidR="00753861" w:rsidRPr="00E46C7B">
        <w:rPr>
          <w:rFonts w:hint="eastAsia"/>
        </w:rPr>
        <w:t>采用</w:t>
      </w:r>
      <w:r w:rsidRPr="00E46C7B">
        <w:t>立体交叉。</w:t>
      </w:r>
    </w:p>
    <w:p w:rsidR="00202177" w:rsidRPr="00EE12C6" w:rsidRDefault="00197ED8" w:rsidP="00805C21">
      <w:pPr>
        <w:pStyle w:val="2"/>
      </w:pPr>
      <w:bookmarkStart w:id="88" w:name="_Toc517427145"/>
      <w:bookmarkStart w:id="89" w:name="_Toc517427288"/>
      <w:r>
        <w:rPr>
          <w:rFonts w:hint="eastAsia"/>
        </w:rPr>
        <w:t xml:space="preserve"> </w:t>
      </w:r>
      <w:r w:rsidR="00202177" w:rsidRPr="00EE12C6">
        <w:t>平面交叉</w:t>
      </w:r>
      <w:bookmarkEnd w:id="88"/>
      <w:bookmarkEnd w:id="89"/>
    </w:p>
    <w:p w:rsidR="00202177" w:rsidRPr="00056E00" w:rsidRDefault="00202177" w:rsidP="00805C21">
      <w:pPr>
        <w:pStyle w:val="3"/>
        <w:snapToGrid/>
      </w:pPr>
      <w:r w:rsidRPr="00056E00">
        <w:rPr>
          <w:rFonts w:hint="eastAsia"/>
        </w:rPr>
        <w:t>平面交叉口按形状可分为十字型、</w:t>
      </w:r>
      <w:r w:rsidRPr="00056E00">
        <w:rPr>
          <w:rFonts w:hint="eastAsia"/>
        </w:rPr>
        <w:t>T</w:t>
      </w:r>
      <w:r w:rsidRPr="00056E00">
        <w:rPr>
          <w:rFonts w:hint="eastAsia"/>
        </w:rPr>
        <w:t>型、</w:t>
      </w:r>
      <w:r w:rsidRPr="00056E00">
        <w:rPr>
          <w:rFonts w:hint="eastAsia"/>
        </w:rPr>
        <w:t>X</w:t>
      </w:r>
      <w:r w:rsidRPr="00056E00">
        <w:rPr>
          <w:rFonts w:hint="eastAsia"/>
        </w:rPr>
        <w:t>型、</w:t>
      </w:r>
      <w:r w:rsidRPr="00056E00">
        <w:rPr>
          <w:rFonts w:hint="eastAsia"/>
        </w:rPr>
        <w:t>Y</w:t>
      </w:r>
      <w:r w:rsidRPr="00056E00">
        <w:rPr>
          <w:rFonts w:hint="eastAsia"/>
        </w:rPr>
        <w:t>型、多叉型、错位及环形交叉等；按交通组织方式可分为信号控制交叉口、无信号控制交叉口、环行交叉口。</w:t>
      </w:r>
    </w:p>
    <w:p w:rsidR="00202177" w:rsidRPr="00E46C7B" w:rsidRDefault="00202177" w:rsidP="00805C21">
      <w:pPr>
        <w:pStyle w:val="3"/>
        <w:snapToGrid/>
      </w:pPr>
      <w:r w:rsidRPr="00E46C7B">
        <w:rPr>
          <w:rFonts w:hint="eastAsia"/>
        </w:rPr>
        <w:t>平面交叉口设计应遵循下列设计原则：</w:t>
      </w:r>
    </w:p>
    <w:p w:rsidR="00202177" w:rsidRPr="00E46C7B" w:rsidRDefault="00202177" w:rsidP="00805C21">
      <w:pPr>
        <w:pStyle w:val="0"/>
        <w:ind w:firstLineChars="150" w:firstLine="360"/>
      </w:pPr>
      <w:r w:rsidRPr="00E46C7B">
        <w:rPr>
          <w:rFonts w:hint="eastAsia"/>
        </w:rPr>
        <w:t xml:space="preserve">1 </w:t>
      </w:r>
      <w:r w:rsidR="00277A3C" w:rsidRPr="00E46C7B">
        <w:rPr>
          <w:rFonts w:hint="eastAsia"/>
        </w:rPr>
        <w:t xml:space="preserve"> </w:t>
      </w:r>
      <w:r w:rsidRPr="00E46C7B">
        <w:rPr>
          <w:rFonts w:hint="eastAsia"/>
        </w:rPr>
        <w:t>平面交叉口的位置宜选择在两相交道路的直线段上，交叉口功能区内不宜设置小半经曲线端点；也不宜设置在桥梁、隧道起点；</w:t>
      </w:r>
      <w:proofErr w:type="gramStart"/>
      <w:r w:rsidRPr="00E46C7B">
        <w:rPr>
          <w:rFonts w:hint="eastAsia"/>
        </w:rPr>
        <w:t>当无法</w:t>
      </w:r>
      <w:proofErr w:type="gramEnd"/>
      <w:r w:rsidRPr="00E46C7B">
        <w:rPr>
          <w:rFonts w:hint="eastAsia"/>
        </w:rPr>
        <w:t>避免时，应首先保证功能区范围内的交通功能和视距要求。</w:t>
      </w:r>
    </w:p>
    <w:p w:rsidR="00202177" w:rsidRPr="00E46C7B" w:rsidRDefault="00202177" w:rsidP="00805C21">
      <w:pPr>
        <w:pStyle w:val="0"/>
        <w:ind w:firstLineChars="150" w:firstLine="360"/>
      </w:pPr>
      <w:r w:rsidRPr="00E46C7B">
        <w:rPr>
          <w:rFonts w:hint="eastAsia"/>
        </w:rPr>
        <w:t xml:space="preserve">2 </w:t>
      </w:r>
      <w:r w:rsidR="00277A3C" w:rsidRPr="00E46C7B">
        <w:rPr>
          <w:rFonts w:hint="eastAsia"/>
        </w:rPr>
        <w:t xml:space="preserve"> </w:t>
      </w:r>
      <w:r w:rsidRPr="00E46C7B">
        <w:rPr>
          <w:rFonts w:hint="eastAsia"/>
        </w:rPr>
        <w:t>平面交叉口应根据相交道路等级、交通组织、线形、交叉口用地条件等因素合理</w:t>
      </w:r>
      <w:r w:rsidRPr="00E46C7B">
        <w:rPr>
          <w:rFonts w:hint="eastAsia"/>
        </w:rPr>
        <w:lastRenderedPageBreak/>
        <w:t>选型，应避免出现错位、畸形或超过四路的交叉口，如无法避免时应采取改善措施。</w:t>
      </w:r>
    </w:p>
    <w:p w:rsidR="00202177" w:rsidRPr="00E46C7B" w:rsidRDefault="00202177" w:rsidP="00805C21">
      <w:pPr>
        <w:pStyle w:val="0"/>
        <w:ind w:firstLineChars="150" w:firstLine="360"/>
      </w:pPr>
      <w:r w:rsidRPr="00E46C7B">
        <w:rPr>
          <w:rFonts w:hint="eastAsia"/>
        </w:rPr>
        <w:t xml:space="preserve">3 </w:t>
      </w:r>
      <w:r w:rsidR="00277A3C" w:rsidRPr="00E46C7B">
        <w:rPr>
          <w:rFonts w:hint="eastAsia"/>
        </w:rPr>
        <w:t xml:space="preserve"> </w:t>
      </w:r>
      <w:r w:rsidRPr="00E46C7B">
        <w:rPr>
          <w:rFonts w:hint="eastAsia"/>
        </w:rPr>
        <w:t>平面交叉口相交道路应尽可能正交，斜交时形成的锐角不应小于</w:t>
      </w:r>
      <w:r w:rsidRPr="00E46C7B">
        <w:t>70</w:t>
      </w:r>
      <w:r w:rsidRPr="00E46C7B">
        <w:rPr>
          <w:rFonts w:hint="eastAsia"/>
        </w:rPr>
        <w:t>度，并不得小于</w:t>
      </w:r>
      <w:r w:rsidRPr="00E46C7B">
        <w:t>45</w:t>
      </w:r>
      <w:r w:rsidRPr="00E46C7B">
        <w:rPr>
          <w:rFonts w:hint="eastAsia"/>
        </w:rPr>
        <w:t>度；进行局部改善时应根据主交通流道路优先的原则进行。</w:t>
      </w:r>
    </w:p>
    <w:p w:rsidR="00202177" w:rsidRPr="00E46C7B" w:rsidRDefault="00202177" w:rsidP="00805C21">
      <w:pPr>
        <w:pStyle w:val="0"/>
        <w:ind w:firstLineChars="150" w:firstLine="360"/>
      </w:pPr>
      <w:r w:rsidRPr="00E46C7B">
        <w:rPr>
          <w:rFonts w:hint="eastAsia"/>
        </w:rPr>
        <w:t xml:space="preserve">4 </w:t>
      </w:r>
      <w:r w:rsidR="00277A3C" w:rsidRPr="00E46C7B">
        <w:rPr>
          <w:rFonts w:hint="eastAsia"/>
        </w:rPr>
        <w:t xml:space="preserve"> </w:t>
      </w:r>
      <w:r w:rsidRPr="00E46C7B">
        <w:rPr>
          <w:rFonts w:hint="eastAsia"/>
        </w:rPr>
        <w:t>平面交叉口应根据设计流量、流向及相交道路等级、交通管理条件等因素进行渠化设计，确定进出口车道数、划分车道功能，并确定展宽段和渐变段长度。</w:t>
      </w:r>
    </w:p>
    <w:p w:rsidR="00202177" w:rsidRPr="00E46C7B" w:rsidRDefault="00202177" w:rsidP="00805C21">
      <w:pPr>
        <w:pStyle w:val="0"/>
        <w:ind w:firstLineChars="150" w:firstLine="360"/>
      </w:pPr>
      <w:r w:rsidRPr="00E46C7B">
        <w:t xml:space="preserve">5 </w:t>
      </w:r>
      <w:r w:rsidR="00277A3C" w:rsidRPr="00E46C7B">
        <w:rPr>
          <w:rFonts w:hint="eastAsia"/>
        </w:rPr>
        <w:t xml:space="preserve"> </w:t>
      </w:r>
      <w:r w:rsidRPr="00E46C7B">
        <w:rPr>
          <w:rFonts w:hint="eastAsia"/>
        </w:rPr>
        <w:t>平面交叉口的渠化设计不应压缩行人和非机动车的通行空间，交叉口转角人流汇集处的人行通道宜适当加宽。</w:t>
      </w:r>
    </w:p>
    <w:p w:rsidR="00202177" w:rsidRPr="00E46C7B" w:rsidRDefault="00202177" w:rsidP="00805C21">
      <w:pPr>
        <w:pStyle w:val="0"/>
        <w:ind w:firstLineChars="150" w:firstLine="360"/>
      </w:pPr>
      <w:r w:rsidRPr="00E46C7B">
        <w:rPr>
          <w:rFonts w:hint="eastAsia"/>
        </w:rPr>
        <w:t xml:space="preserve">6 </w:t>
      </w:r>
      <w:r w:rsidR="00277A3C" w:rsidRPr="00E46C7B">
        <w:rPr>
          <w:rFonts w:hint="eastAsia"/>
        </w:rPr>
        <w:t xml:space="preserve"> </w:t>
      </w:r>
      <w:r w:rsidRPr="00E46C7B">
        <w:rPr>
          <w:rFonts w:hint="eastAsia"/>
        </w:rPr>
        <w:t>在交叉口功能区范围内不宜设置</w:t>
      </w:r>
      <w:r w:rsidR="00753861" w:rsidRPr="00E46C7B">
        <w:rPr>
          <w:rFonts w:hint="eastAsia"/>
        </w:rPr>
        <w:t>街坊出入口。公交港湾式停靠站结合出口车道一体化设置时，不宜侵入</w:t>
      </w:r>
      <w:r w:rsidRPr="00E46C7B">
        <w:rPr>
          <w:rFonts w:hint="eastAsia"/>
        </w:rPr>
        <w:t>交叉口功能区范围。</w:t>
      </w:r>
    </w:p>
    <w:p w:rsidR="00202177" w:rsidRPr="00E46C7B" w:rsidRDefault="00202177" w:rsidP="00805C21">
      <w:pPr>
        <w:pStyle w:val="0"/>
        <w:ind w:firstLineChars="150" w:firstLine="360"/>
      </w:pPr>
      <w:r w:rsidRPr="00E46C7B">
        <w:t>8</w:t>
      </w:r>
      <w:r w:rsidR="00277A3C" w:rsidRPr="00E46C7B">
        <w:rPr>
          <w:rFonts w:hint="eastAsia"/>
        </w:rPr>
        <w:t xml:space="preserve">  </w:t>
      </w:r>
      <w:r w:rsidR="00753861" w:rsidRPr="00E46C7B">
        <w:rPr>
          <w:rFonts w:hint="eastAsia"/>
        </w:rPr>
        <w:t>对于</w:t>
      </w:r>
      <w:r w:rsidRPr="00E46C7B">
        <w:rPr>
          <w:rFonts w:hint="eastAsia"/>
        </w:rPr>
        <w:t>改建平面交叉口，应以现状或已规划的交叉口红线为依据，基于改善后的要求、现状的实测设计参数，并结合周边可能的条件进行设计。</w:t>
      </w:r>
    </w:p>
    <w:p w:rsidR="00202177" w:rsidRPr="00E46C7B" w:rsidRDefault="00202177" w:rsidP="00805C21">
      <w:pPr>
        <w:pStyle w:val="0"/>
        <w:ind w:firstLineChars="150" w:firstLine="360"/>
      </w:pPr>
      <w:r w:rsidRPr="00E46C7B">
        <w:t>9</w:t>
      </w:r>
      <w:r w:rsidR="00277A3C" w:rsidRPr="00E46C7B">
        <w:rPr>
          <w:rFonts w:hint="eastAsia"/>
        </w:rPr>
        <w:t xml:space="preserve">  </w:t>
      </w:r>
      <w:r w:rsidRPr="00E46C7B">
        <w:rPr>
          <w:rFonts w:hint="eastAsia"/>
        </w:rPr>
        <w:t>治理平面交叉口，可在原交叉口平面布局的基础上，根据现状交通流量，作局部改善并调整交叉口进出口道的车道数、渠化设计、信号灯相位和配时设计以及其它交通设施设计。</w:t>
      </w:r>
    </w:p>
    <w:p w:rsidR="00202177" w:rsidRPr="00E46C7B" w:rsidRDefault="00202177" w:rsidP="00805C21">
      <w:pPr>
        <w:pStyle w:val="0"/>
        <w:ind w:firstLineChars="150" w:firstLine="360"/>
      </w:pPr>
      <w:r w:rsidRPr="00E46C7B">
        <w:t>10</w:t>
      </w:r>
      <w:r w:rsidR="00277A3C" w:rsidRPr="00E46C7B">
        <w:rPr>
          <w:rFonts w:hint="eastAsia"/>
        </w:rPr>
        <w:t xml:space="preserve">  </w:t>
      </w:r>
      <w:r w:rsidRPr="00E46C7B">
        <w:rPr>
          <w:rFonts w:hint="eastAsia"/>
        </w:rPr>
        <w:t>平面交叉口设计包括：进出口道车道数、进出口道车道宽度和人行道宽度；车道功能划分、交通流导行轨迹线、公交停靠站、停车线位置和行人过街横道宽度和位置、交通岛等交通渠化设计；视距三角形；竖向设计；各类标志布置以及信号配时基本方案设计等。</w:t>
      </w:r>
    </w:p>
    <w:p w:rsidR="00202177" w:rsidRPr="00E46C7B" w:rsidRDefault="00202177" w:rsidP="00805C21">
      <w:pPr>
        <w:pStyle w:val="0"/>
        <w:ind w:firstLineChars="150" w:firstLine="360"/>
      </w:pPr>
      <w:r w:rsidRPr="00E46C7B">
        <w:t>11</w:t>
      </w:r>
      <w:r w:rsidR="00277A3C" w:rsidRPr="00E46C7B">
        <w:rPr>
          <w:rFonts w:hint="eastAsia"/>
        </w:rPr>
        <w:t xml:space="preserve">  </w:t>
      </w:r>
      <w:r w:rsidRPr="00E46C7B">
        <w:rPr>
          <w:rFonts w:hint="eastAsia"/>
        </w:rPr>
        <w:t>各类道路交叉口的进出口道应为行人安全过街或方便残疾人使用和通行提供必要的条件，包括过街空间、过街信号、交通安全岛、缘石坡道、触感盲道等。</w:t>
      </w:r>
    </w:p>
    <w:p w:rsidR="00202177" w:rsidRPr="00E46C7B" w:rsidRDefault="00202177" w:rsidP="00805C21">
      <w:pPr>
        <w:pStyle w:val="3"/>
        <w:snapToGrid/>
      </w:pPr>
      <w:r w:rsidRPr="00E46C7B">
        <w:rPr>
          <w:rFonts w:hint="eastAsia"/>
        </w:rPr>
        <w:t>交叉口设计范围应包括整个交叉口的功能区，即相交道路的相交区域和进出口道路段，包括展宽段和渐变段、非机动车道、人行道及过街设施等（图</w:t>
      </w:r>
      <w:r w:rsidRPr="00E46C7B">
        <w:rPr>
          <w:rFonts w:hint="eastAsia"/>
        </w:rPr>
        <w:t>7.</w:t>
      </w:r>
      <w:r w:rsidRPr="00E46C7B">
        <w:t>2.</w:t>
      </w:r>
      <w:r w:rsidRPr="00E46C7B">
        <w:rPr>
          <w:rFonts w:hint="eastAsia"/>
        </w:rPr>
        <w:t>3</w:t>
      </w:r>
      <w:r w:rsidRPr="00E46C7B">
        <w:rPr>
          <w:rFonts w:hint="eastAsia"/>
        </w:rPr>
        <w:t>）。</w:t>
      </w:r>
    </w:p>
    <w:p w:rsidR="00202177" w:rsidRDefault="00202177" w:rsidP="00805C21">
      <w:pPr>
        <w:adjustRightInd w:val="0"/>
        <w:ind w:firstLineChars="0" w:firstLine="0"/>
        <w:jc w:val="center"/>
      </w:pPr>
    </w:p>
    <w:p w:rsidR="00551843" w:rsidRPr="00E46C7B" w:rsidRDefault="00551843" w:rsidP="00805C21">
      <w:pPr>
        <w:adjustRightInd w:val="0"/>
        <w:ind w:firstLineChars="0" w:firstLine="0"/>
        <w:jc w:val="center"/>
      </w:pPr>
      <w:r w:rsidRPr="00551843">
        <w:rPr>
          <w:noProof/>
        </w:rPr>
        <w:lastRenderedPageBreak/>
        <w:drawing>
          <wp:inline distT="0" distB="0" distL="0" distR="0">
            <wp:extent cx="4563374" cy="2548354"/>
            <wp:effectExtent l="0" t="0" r="8890" b="4445"/>
            <wp:docPr id="231" name="图片 231" descr="C:\Users\QMEDI\Desktop\图片\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QMEDI\Desktop\图片\565.png"/>
                    <pic:cNvPicPr>
                      <a:picLocks noChangeAspect="1" noChangeArrowheads="1"/>
                    </pic:cNvPicPr>
                  </pic:nvPicPr>
                  <pic:blipFill rotWithShape="1">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546" t="9934" r="5766" b="7623"/>
                    <a:stretch/>
                  </pic:blipFill>
                  <pic:spPr bwMode="auto">
                    <a:xfrm>
                      <a:off x="0" y="0"/>
                      <a:ext cx="4587515" cy="25618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202177" w:rsidRPr="005877FE" w:rsidRDefault="00202177" w:rsidP="00805C21">
      <w:pPr>
        <w:adjustRightInd w:val="0"/>
        <w:ind w:firstLineChars="0" w:firstLine="0"/>
        <w:jc w:val="center"/>
        <w:rPr>
          <w:b/>
          <w:sz w:val="21"/>
          <w:szCs w:val="21"/>
        </w:rPr>
      </w:pPr>
      <w:r w:rsidRPr="005877FE">
        <w:rPr>
          <w:b/>
          <w:sz w:val="21"/>
          <w:szCs w:val="21"/>
        </w:rPr>
        <w:t>图</w:t>
      </w:r>
      <w:r w:rsidRPr="005877FE">
        <w:rPr>
          <w:b/>
          <w:sz w:val="21"/>
          <w:szCs w:val="21"/>
        </w:rPr>
        <w:t xml:space="preserve">7.2.3 </w:t>
      </w:r>
      <w:r w:rsidRPr="005877FE">
        <w:rPr>
          <w:b/>
          <w:sz w:val="21"/>
          <w:szCs w:val="21"/>
        </w:rPr>
        <w:t>交叉口设计范围</w:t>
      </w:r>
    </w:p>
    <w:p w:rsidR="00202177" w:rsidRPr="00E46C7B" w:rsidRDefault="00202177" w:rsidP="00805C21">
      <w:pPr>
        <w:pStyle w:val="3"/>
        <w:snapToGrid/>
      </w:pPr>
      <w:r w:rsidRPr="00E46C7B">
        <w:rPr>
          <w:rFonts w:hint="eastAsia"/>
        </w:rPr>
        <w:t>交叉口间距应根据路网规划、道路等级、设计速度、设计交通量及高峰期间最大堵车长度等确定。平面交叉口最小间距应能满足以下要求。</w:t>
      </w:r>
    </w:p>
    <w:p w:rsidR="00202177" w:rsidRPr="00E46C7B" w:rsidRDefault="00202177" w:rsidP="00805C21">
      <w:pPr>
        <w:pStyle w:val="0"/>
        <w:ind w:firstLineChars="150" w:firstLine="360"/>
      </w:pPr>
      <w:r w:rsidRPr="00E46C7B">
        <w:rPr>
          <w:rFonts w:hint="eastAsia"/>
        </w:rPr>
        <w:t xml:space="preserve">1 </w:t>
      </w:r>
      <w:r w:rsidR="00277A3C" w:rsidRPr="00E46C7B">
        <w:rPr>
          <w:rFonts w:hint="eastAsia"/>
        </w:rPr>
        <w:t xml:space="preserve"> </w:t>
      </w:r>
      <w:r w:rsidRPr="00E46C7B">
        <w:rPr>
          <w:rFonts w:hint="eastAsia"/>
        </w:rPr>
        <w:t>路段两端交叉口进出口道布置和车辆转换车道所需的最小长度。</w:t>
      </w:r>
    </w:p>
    <w:p w:rsidR="00202177" w:rsidRPr="00E46C7B" w:rsidRDefault="00202177" w:rsidP="00805C21">
      <w:pPr>
        <w:pStyle w:val="0"/>
        <w:ind w:firstLineChars="150" w:firstLine="360"/>
      </w:pPr>
      <w:r w:rsidRPr="00E46C7B">
        <w:rPr>
          <w:rFonts w:hint="eastAsia"/>
        </w:rPr>
        <w:t xml:space="preserve">2 </w:t>
      </w:r>
      <w:r w:rsidR="00277A3C" w:rsidRPr="00E46C7B">
        <w:rPr>
          <w:rFonts w:hint="eastAsia"/>
        </w:rPr>
        <w:t xml:space="preserve"> </w:t>
      </w:r>
      <w:r w:rsidRPr="00E46C7B">
        <w:rPr>
          <w:rFonts w:hint="eastAsia"/>
        </w:rPr>
        <w:t>红灯期间车辆的排队长度。</w:t>
      </w:r>
    </w:p>
    <w:p w:rsidR="00202177" w:rsidRPr="00E46C7B" w:rsidRDefault="00202177" w:rsidP="00805C21">
      <w:pPr>
        <w:pStyle w:val="0"/>
        <w:ind w:firstLineChars="150" w:firstLine="360"/>
      </w:pPr>
      <w:r w:rsidRPr="00E46C7B">
        <w:rPr>
          <w:rFonts w:hint="eastAsia"/>
        </w:rPr>
        <w:t xml:space="preserve">3 </w:t>
      </w:r>
      <w:r w:rsidR="00277A3C" w:rsidRPr="00E46C7B">
        <w:rPr>
          <w:rFonts w:hint="eastAsia"/>
        </w:rPr>
        <w:t xml:space="preserve"> </w:t>
      </w:r>
      <w:r w:rsidRPr="00E46C7B">
        <w:rPr>
          <w:rFonts w:hint="eastAsia"/>
        </w:rPr>
        <w:t>当交叉口间距不能满足以上要求时应采取交通管理措施。</w:t>
      </w:r>
    </w:p>
    <w:p w:rsidR="00202177" w:rsidRPr="00E46C7B" w:rsidRDefault="00202177" w:rsidP="00805C21">
      <w:pPr>
        <w:pStyle w:val="0"/>
        <w:ind w:firstLineChars="150" w:firstLine="360"/>
      </w:pPr>
      <w:r w:rsidRPr="00E46C7B">
        <w:rPr>
          <w:rFonts w:hint="eastAsia"/>
        </w:rPr>
        <w:t xml:space="preserve">4 </w:t>
      </w:r>
      <w:r w:rsidR="00277A3C" w:rsidRPr="00E46C7B">
        <w:rPr>
          <w:rFonts w:hint="eastAsia"/>
        </w:rPr>
        <w:t xml:space="preserve"> </w:t>
      </w:r>
      <w:r w:rsidRPr="00E46C7B">
        <w:rPr>
          <w:rFonts w:hint="eastAsia"/>
        </w:rPr>
        <w:t>为保证交通功能，主干路上的主要交叉口的间距不宜小于</w:t>
      </w:r>
      <w:r w:rsidRPr="00E46C7B">
        <w:rPr>
          <w:rFonts w:hint="eastAsia"/>
        </w:rPr>
        <w:t>800m</w:t>
      </w:r>
      <w:r w:rsidRPr="00E46C7B">
        <w:rPr>
          <w:rFonts w:hint="eastAsia"/>
        </w:rPr>
        <w:t>。</w:t>
      </w:r>
    </w:p>
    <w:p w:rsidR="00202177" w:rsidRPr="00E46C7B" w:rsidRDefault="00202177" w:rsidP="00805C21">
      <w:pPr>
        <w:pStyle w:val="3"/>
        <w:snapToGrid/>
      </w:pPr>
      <w:r w:rsidRPr="00E46C7B">
        <w:rPr>
          <w:rFonts w:hint="eastAsia"/>
        </w:rPr>
        <w:t>交叉口直行车道设计速度宜取路段设计速度的</w:t>
      </w:r>
      <w:r w:rsidRPr="00E46C7B">
        <w:t>0.7</w:t>
      </w:r>
      <w:r w:rsidRPr="00E46C7B">
        <w:rPr>
          <w:rFonts w:hint="eastAsia"/>
        </w:rPr>
        <w:t>倍，转弯车道宜取路段设计速度的</w:t>
      </w:r>
      <w:r w:rsidRPr="00E46C7B">
        <w:t>0.5</w:t>
      </w:r>
      <w:r w:rsidRPr="00E46C7B">
        <w:t>倍，左、右转车道设计速度不宜大于</w:t>
      </w:r>
      <w:r w:rsidRPr="00E46C7B">
        <w:t>30km/h</w:t>
      </w:r>
      <w:r w:rsidRPr="00E46C7B">
        <w:t>，环行交叉口设计速度不宜大于</w:t>
      </w:r>
      <w:r w:rsidRPr="00E46C7B">
        <w:t>20km/h</w:t>
      </w:r>
      <w:r w:rsidRPr="00E46C7B">
        <w:t>。</w:t>
      </w:r>
    </w:p>
    <w:p w:rsidR="00202177" w:rsidRPr="00E46C7B" w:rsidRDefault="00202177" w:rsidP="00805C21">
      <w:pPr>
        <w:pStyle w:val="3"/>
        <w:snapToGrid/>
      </w:pPr>
      <w:r w:rsidRPr="00E46C7B">
        <w:rPr>
          <w:rFonts w:hint="eastAsia"/>
        </w:rPr>
        <w:t>交叉口缘石转弯半径及左转内侧轨迹线半径应符合下列规定：</w:t>
      </w:r>
    </w:p>
    <w:p w:rsidR="00202177" w:rsidRPr="00E46C7B" w:rsidRDefault="00202177" w:rsidP="00805C21">
      <w:pPr>
        <w:pStyle w:val="0"/>
        <w:ind w:firstLineChars="150" w:firstLine="360"/>
      </w:pPr>
      <w:r w:rsidRPr="00E46C7B">
        <w:rPr>
          <w:rFonts w:hint="eastAsia"/>
        </w:rPr>
        <w:t xml:space="preserve">1 </w:t>
      </w:r>
      <w:r w:rsidR="00277A3C" w:rsidRPr="00E46C7B">
        <w:rPr>
          <w:rFonts w:hint="eastAsia"/>
        </w:rPr>
        <w:t xml:space="preserve"> </w:t>
      </w:r>
      <w:r w:rsidRPr="00E46C7B">
        <w:rPr>
          <w:rFonts w:hint="eastAsia"/>
        </w:rPr>
        <w:t>交叉口转角处的路缘石宜为圆曲线或复曲线，路缘石转弯半径宜按表</w:t>
      </w:r>
      <w:r w:rsidRPr="00E46C7B">
        <w:rPr>
          <w:rFonts w:hint="eastAsia"/>
        </w:rPr>
        <w:t>7.</w:t>
      </w:r>
      <w:r w:rsidRPr="00E46C7B">
        <w:t>2.</w:t>
      </w:r>
      <w:r w:rsidRPr="00E46C7B">
        <w:rPr>
          <w:rFonts w:hint="eastAsia"/>
        </w:rPr>
        <w:t>6-1</w:t>
      </w:r>
      <w:r w:rsidRPr="00E46C7B">
        <w:rPr>
          <w:rFonts w:hint="eastAsia"/>
        </w:rPr>
        <w:t>的规定选用。</w:t>
      </w:r>
    </w:p>
    <w:p w:rsidR="00202177" w:rsidRPr="00B3728E" w:rsidRDefault="00202177" w:rsidP="00805C21">
      <w:pPr>
        <w:adjustRightInd w:val="0"/>
        <w:ind w:firstLineChars="0" w:firstLine="0"/>
        <w:jc w:val="center"/>
        <w:rPr>
          <w:rFonts w:eastAsia="黑体"/>
          <w:sz w:val="21"/>
        </w:rPr>
      </w:pPr>
      <w:r w:rsidRPr="00B3728E">
        <w:rPr>
          <w:rFonts w:eastAsia="黑体" w:hint="eastAsia"/>
          <w:sz w:val="21"/>
        </w:rPr>
        <w:t>表</w:t>
      </w:r>
      <w:r w:rsidRPr="00B3728E">
        <w:rPr>
          <w:rFonts w:eastAsia="黑体"/>
          <w:sz w:val="21"/>
        </w:rPr>
        <w:t xml:space="preserve">7.2.6-1 </w:t>
      </w:r>
      <w:r w:rsidRPr="00B3728E">
        <w:rPr>
          <w:rFonts w:eastAsia="黑体" w:hint="eastAsia"/>
          <w:sz w:val="21"/>
        </w:rPr>
        <w:t>交叉口缘石最小转弯半径</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5081"/>
        <w:gridCol w:w="1163"/>
        <w:gridCol w:w="1016"/>
        <w:gridCol w:w="1016"/>
        <w:gridCol w:w="1010"/>
      </w:tblGrid>
      <w:tr w:rsidR="00202177" w:rsidRPr="00B3728E" w:rsidTr="00B3728E">
        <w:tc>
          <w:tcPr>
            <w:tcW w:w="2736" w:type="pct"/>
          </w:tcPr>
          <w:p w:rsidR="00202177" w:rsidRPr="00B3728E" w:rsidRDefault="00202177" w:rsidP="00805C21">
            <w:pPr>
              <w:adjustRightInd w:val="0"/>
              <w:ind w:firstLineChars="0" w:firstLine="0"/>
              <w:jc w:val="center"/>
              <w:rPr>
                <w:sz w:val="21"/>
              </w:rPr>
            </w:pPr>
            <w:r w:rsidRPr="00B3728E">
              <w:rPr>
                <w:rFonts w:hint="eastAsia"/>
                <w:sz w:val="21"/>
              </w:rPr>
              <w:t>右转弯设计速度</w:t>
            </w:r>
            <w:r w:rsidRPr="00B3728E">
              <w:rPr>
                <w:sz w:val="21"/>
              </w:rPr>
              <w:t>（</w:t>
            </w:r>
            <w:r w:rsidRPr="00B3728E">
              <w:rPr>
                <w:rFonts w:hint="eastAsia"/>
                <w:sz w:val="21"/>
              </w:rPr>
              <w:t>km/h</w:t>
            </w:r>
            <w:r w:rsidRPr="00B3728E">
              <w:rPr>
                <w:sz w:val="21"/>
              </w:rPr>
              <w:t>）</w:t>
            </w:r>
          </w:p>
        </w:tc>
        <w:tc>
          <w:tcPr>
            <w:tcW w:w="626" w:type="pct"/>
          </w:tcPr>
          <w:p w:rsidR="00202177" w:rsidRPr="00B3728E" w:rsidRDefault="00202177" w:rsidP="00805C21">
            <w:pPr>
              <w:adjustRightInd w:val="0"/>
              <w:ind w:firstLineChars="0" w:firstLine="0"/>
              <w:jc w:val="center"/>
              <w:rPr>
                <w:sz w:val="21"/>
              </w:rPr>
            </w:pPr>
            <w:r w:rsidRPr="00B3728E">
              <w:rPr>
                <w:rFonts w:hint="eastAsia"/>
                <w:sz w:val="21"/>
              </w:rPr>
              <w:t>30</w:t>
            </w:r>
          </w:p>
        </w:tc>
        <w:tc>
          <w:tcPr>
            <w:tcW w:w="547" w:type="pct"/>
          </w:tcPr>
          <w:p w:rsidR="00202177" w:rsidRPr="00B3728E" w:rsidRDefault="00202177" w:rsidP="00805C21">
            <w:pPr>
              <w:adjustRightInd w:val="0"/>
              <w:ind w:firstLineChars="0" w:firstLine="0"/>
              <w:jc w:val="center"/>
              <w:rPr>
                <w:sz w:val="21"/>
              </w:rPr>
            </w:pPr>
            <w:r w:rsidRPr="00B3728E">
              <w:rPr>
                <w:sz w:val="21"/>
              </w:rPr>
              <w:t>25</w:t>
            </w:r>
          </w:p>
        </w:tc>
        <w:tc>
          <w:tcPr>
            <w:tcW w:w="547" w:type="pct"/>
          </w:tcPr>
          <w:p w:rsidR="00202177" w:rsidRPr="00B3728E" w:rsidRDefault="00202177" w:rsidP="00805C21">
            <w:pPr>
              <w:adjustRightInd w:val="0"/>
              <w:ind w:firstLineChars="0" w:firstLine="0"/>
              <w:jc w:val="center"/>
              <w:rPr>
                <w:b/>
                <w:sz w:val="21"/>
              </w:rPr>
            </w:pPr>
            <w:r w:rsidRPr="00B3728E">
              <w:rPr>
                <w:rFonts w:hint="eastAsia"/>
                <w:sz w:val="21"/>
              </w:rPr>
              <w:t>20</w:t>
            </w:r>
          </w:p>
        </w:tc>
        <w:tc>
          <w:tcPr>
            <w:tcW w:w="544" w:type="pct"/>
          </w:tcPr>
          <w:p w:rsidR="00202177" w:rsidRPr="00B3728E" w:rsidRDefault="00202177" w:rsidP="00805C21">
            <w:pPr>
              <w:adjustRightInd w:val="0"/>
              <w:ind w:firstLineChars="0" w:firstLine="0"/>
              <w:jc w:val="center"/>
              <w:rPr>
                <w:sz w:val="21"/>
              </w:rPr>
            </w:pPr>
            <w:r w:rsidRPr="00B3728E">
              <w:rPr>
                <w:rFonts w:hint="eastAsia"/>
                <w:sz w:val="21"/>
              </w:rPr>
              <w:t>15</w:t>
            </w:r>
          </w:p>
        </w:tc>
      </w:tr>
      <w:tr w:rsidR="00202177" w:rsidRPr="00B3728E" w:rsidTr="00B3728E">
        <w:tc>
          <w:tcPr>
            <w:tcW w:w="2736" w:type="pct"/>
          </w:tcPr>
          <w:p w:rsidR="00202177" w:rsidRPr="00B3728E" w:rsidRDefault="00202177" w:rsidP="00805C21">
            <w:pPr>
              <w:adjustRightInd w:val="0"/>
              <w:ind w:firstLineChars="0" w:firstLine="0"/>
              <w:jc w:val="center"/>
              <w:rPr>
                <w:sz w:val="21"/>
              </w:rPr>
            </w:pPr>
            <w:r w:rsidRPr="00B3728E">
              <w:rPr>
                <w:rFonts w:hint="eastAsia"/>
                <w:sz w:val="21"/>
              </w:rPr>
              <w:t>无非机动车道路</w:t>
            </w:r>
            <w:r w:rsidRPr="00B3728E">
              <w:rPr>
                <w:sz w:val="21"/>
              </w:rPr>
              <w:t>缘石推荐半径（</w:t>
            </w:r>
            <w:r w:rsidRPr="00B3728E">
              <w:rPr>
                <w:rFonts w:hint="eastAsia"/>
                <w:sz w:val="21"/>
              </w:rPr>
              <w:t>m</w:t>
            </w:r>
            <w:r w:rsidRPr="00B3728E">
              <w:rPr>
                <w:sz w:val="21"/>
              </w:rPr>
              <w:t>）</w:t>
            </w:r>
          </w:p>
        </w:tc>
        <w:tc>
          <w:tcPr>
            <w:tcW w:w="626" w:type="pct"/>
          </w:tcPr>
          <w:p w:rsidR="00202177" w:rsidRPr="00B3728E" w:rsidRDefault="00202177" w:rsidP="00805C21">
            <w:pPr>
              <w:adjustRightInd w:val="0"/>
              <w:ind w:firstLineChars="0" w:firstLine="0"/>
              <w:jc w:val="center"/>
              <w:rPr>
                <w:sz w:val="21"/>
              </w:rPr>
            </w:pPr>
            <w:r w:rsidRPr="00B3728E">
              <w:rPr>
                <w:sz w:val="21"/>
              </w:rPr>
              <w:t>25</w:t>
            </w:r>
          </w:p>
        </w:tc>
        <w:tc>
          <w:tcPr>
            <w:tcW w:w="547" w:type="pct"/>
          </w:tcPr>
          <w:p w:rsidR="00202177" w:rsidRPr="00B3728E" w:rsidRDefault="00202177" w:rsidP="00805C21">
            <w:pPr>
              <w:adjustRightInd w:val="0"/>
              <w:ind w:firstLineChars="0" w:firstLine="0"/>
              <w:jc w:val="center"/>
              <w:rPr>
                <w:sz w:val="21"/>
              </w:rPr>
            </w:pPr>
            <w:r w:rsidRPr="00B3728E">
              <w:rPr>
                <w:rFonts w:hint="eastAsia"/>
                <w:sz w:val="21"/>
              </w:rPr>
              <w:t>20</w:t>
            </w:r>
          </w:p>
        </w:tc>
        <w:tc>
          <w:tcPr>
            <w:tcW w:w="547" w:type="pct"/>
          </w:tcPr>
          <w:p w:rsidR="00202177" w:rsidRPr="00B3728E" w:rsidRDefault="00202177" w:rsidP="00805C21">
            <w:pPr>
              <w:adjustRightInd w:val="0"/>
              <w:ind w:firstLineChars="0" w:firstLine="0"/>
              <w:jc w:val="center"/>
              <w:rPr>
                <w:sz w:val="21"/>
              </w:rPr>
            </w:pPr>
            <w:r w:rsidRPr="00B3728E">
              <w:rPr>
                <w:rFonts w:hint="eastAsia"/>
                <w:sz w:val="21"/>
              </w:rPr>
              <w:t>15</w:t>
            </w:r>
          </w:p>
        </w:tc>
        <w:tc>
          <w:tcPr>
            <w:tcW w:w="544" w:type="pct"/>
          </w:tcPr>
          <w:p w:rsidR="00202177" w:rsidRPr="00B3728E" w:rsidRDefault="00202177" w:rsidP="00805C21">
            <w:pPr>
              <w:adjustRightInd w:val="0"/>
              <w:ind w:firstLineChars="0" w:firstLine="0"/>
              <w:jc w:val="center"/>
              <w:rPr>
                <w:sz w:val="21"/>
              </w:rPr>
            </w:pPr>
            <w:r w:rsidRPr="00B3728E">
              <w:rPr>
                <w:rFonts w:hint="eastAsia"/>
                <w:sz w:val="21"/>
              </w:rPr>
              <w:t>10</w:t>
            </w:r>
          </w:p>
        </w:tc>
      </w:tr>
    </w:tbl>
    <w:p w:rsidR="00202177" w:rsidRPr="00821C87" w:rsidRDefault="00CC5DC6" w:rsidP="00805C21">
      <w:pPr>
        <w:spacing w:line="276" w:lineRule="auto"/>
        <w:ind w:firstLine="480"/>
        <w:rPr>
          <w:sz w:val="21"/>
          <w:szCs w:val="21"/>
        </w:rPr>
      </w:pPr>
      <w:r w:rsidRPr="00E46C7B">
        <w:rPr>
          <w:rFonts w:hint="eastAsia"/>
          <w:sz w:val="24"/>
        </w:rPr>
        <w:lastRenderedPageBreak/>
        <w:t xml:space="preserve">  </w:t>
      </w:r>
      <w:r w:rsidR="00202177" w:rsidRPr="00821C87">
        <w:rPr>
          <w:rFonts w:hint="eastAsia"/>
          <w:sz w:val="21"/>
          <w:szCs w:val="21"/>
        </w:rPr>
        <w:t>注：</w:t>
      </w:r>
      <w:r w:rsidR="00202177" w:rsidRPr="00821C87">
        <w:rPr>
          <w:sz w:val="21"/>
          <w:szCs w:val="21"/>
        </w:rPr>
        <w:t>1</w:t>
      </w:r>
      <w:r w:rsidR="00277A3C" w:rsidRPr="00821C87">
        <w:rPr>
          <w:rFonts w:hint="eastAsia"/>
          <w:sz w:val="21"/>
          <w:szCs w:val="21"/>
        </w:rPr>
        <w:t xml:space="preserve">  </w:t>
      </w:r>
      <w:r w:rsidR="00202177" w:rsidRPr="00821C87">
        <w:rPr>
          <w:rFonts w:hint="eastAsia"/>
          <w:sz w:val="21"/>
          <w:szCs w:val="21"/>
        </w:rPr>
        <w:t>有非机动车道时，推荐转弯半径可减去非机动车道及有非分隔带的宽度；</w:t>
      </w:r>
    </w:p>
    <w:p w:rsidR="00202177" w:rsidRPr="00821C87" w:rsidRDefault="00277A3C" w:rsidP="00805C21">
      <w:pPr>
        <w:spacing w:line="276" w:lineRule="auto"/>
        <w:ind w:firstLineChars="400" w:firstLine="840"/>
        <w:rPr>
          <w:sz w:val="21"/>
          <w:szCs w:val="21"/>
        </w:rPr>
      </w:pPr>
      <w:r w:rsidRPr="00821C87">
        <w:rPr>
          <w:rFonts w:hint="eastAsia"/>
          <w:sz w:val="21"/>
          <w:szCs w:val="21"/>
        </w:rPr>
        <w:t xml:space="preserve">   </w:t>
      </w:r>
      <w:r w:rsidR="00202177" w:rsidRPr="00821C87">
        <w:rPr>
          <w:sz w:val="21"/>
          <w:szCs w:val="21"/>
        </w:rPr>
        <w:t>2</w:t>
      </w:r>
      <w:r w:rsidRPr="00821C87">
        <w:rPr>
          <w:rFonts w:hint="eastAsia"/>
          <w:sz w:val="21"/>
          <w:szCs w:val="21"/>
        </w:rPr>
        <w:t xml:space="preserve">  </w:t>
      </w:r>
      <w:r w:rsidR="00202177" w:rsidRPr="00821C87">
        <w:rPr>
          <w:rFonts w:hint="eastAsia"/>
          <w:sz w:val="21"/>
          <w:szCs w:val="21"/>
        </w:rPr>
        <w:t>对住宅小区内部道路及街坊出入口道路的路缘石半径，可采用</w:t>
      </w:r>
      <w:r w:rsidR="00202177" w:rsidRPr="00821C87">
        <w:rPr>
          <w:sz w:val="21"/>
          <w:szCs w:val="21"/>
        </w:rPr>
        <w:t>5.0m~8.0m</w:t>
      </w:r>
      <w:r w:rsidR="00202177" w:rsidRPr="00821C87">
        <w:rPr>
          <w:rFonts w:hint="eastAsia"/>
          <w:sz w:val="21"/>
          <w:szCs w:val="21"/>
        </w:rPr>
        <w:t>。</w:t>
      </w:r>
    </w:p>
    <w:p w:rsidR="00202177" w:rsidRDefault="00CC5DC6" w:rsidP="00805C21">
      <w:pPr>
        <w:spacing w:line="276" w:lineRule="auto"/>
        <w:ind w:firstLineChars="400" w:firstLine="840"/>
        <w:rPr>
          <w:sz w:val="21"/>
          <w:szCs w:val="21"/>
        </w:rPr>
      </w:pPr>
      <w:r w:rsidRPr="00821C87">
        <w:rPr>
          <w:rFonts w:hint="eastAsia"/>
          <w:sz w:val="21"/>
          <w:szCs w:val="21"/>
        </w:rPr>
        <w:t xml:space="preserve"> </w:t>
      </w:r>
      <w:r w:rsidR="00753861" w:rsidRPr="00821C87">
        <w:rPr>
          <w:rFonts w:hint="eastAsia"/>
          <w:sz w:val="21"/>
          <w:szCs w:val="21"/>
        </w:rPr>
        <w:t xml:space="preserve"> </w:t>
      </w:r>
      <w:r w:rsidR="003973E0" w:rsidRPr="00821C87">
        <w:rPr>
          <w:rFonts w:hint="eastAsia"/>
          <w:sz w:val="21"/>
          <w:szCs w:val="21"/>
        </w:rPr>
        <w:t xml:space="preserve"> </w:t>
      </w:r>
      <w:r w:rsidRPr="00821C87">
        <w:rPr>
          <w:rFonts w:hint="eastAsia"/>
          <w:sz w:val="21"/>
          <w:szCs w:val="21"/>
        </w:rPr>
        <w:t>3</w:t>
      </w:r>
      <w:r w:rsidR="00202177" w:rsidRPr="00821C87">
        <w:rPr>
          <w:sz w:val="21"/>
          <w:szCs w:val="21"/>
        </w:rPr>
        <w:t xml:space="preserve"> </w:t>
      </w:r>
      <w:r w:rsidR="00277A3C" w:rsidRPr="00821C87">
        <w:rPr>
          <w:rFonts w:hint="eastAsia"/>
          <w:sz w:val="21"/>
          <w:szCs w:val="21"/>
        </w:rPr>
        <w:t xml:space="preserve"> </w:t>
      </w:r>
      <w:r w:rsidR="00202177" w:rsidRPr="00821C87">
        <w:rPr>
          <w:rFonts w:hint="eastAsia"/>
          <w:sz w:val="21"/>
          <w:szCs w:val="21"/>
        </w:rPr>
        <w:t>对交叉口左转内侧轨迹线半径宜按表</w:t>
      </w:r>
      <w:r w:rsidR="00202177" w:rsidRPr="00821C87">
        <w:rPr>
          <w:rFonts w:hint="eastAsia"/>
          <w:sz w:val="21"/>
          <w:szCs w:val="21"/>
        </w:rPr>
        <w:t>7.</w:t>
      </w:r>
      <w:r w:rsidR="00202177" w:rsidRPr="00821C87">
        <w:rPr>
          <w:sz w:val="21"/>
          <w:szCs w:val="21"/>
        </w:rPr>
        <w:t>2.</w:t>
      </w:r>
      <w:r w:rsidR="00202177" w:rsidRPr="00821C87">
        <w:rPr>
          <w:rFonts w:hint="eastAsia"/>
          <w:sz w:val="21"/>
          <w:szCs w:val="21"/>
        </w:rPr>
        <w:t>6-2</w:t>
      </w:r>
      <w:r w:rsidR="00202177" w:rsidRPr="00821C87">
        <w:rPr>
          <w:rFonts w:hint="eastAsia"/>
          <w:sz w:val="21"/>
          <w:szCs w:val="21"/>
        </w:rPr>
        <w:t>控制。</w:t>
      </w:r>
    </w:p>
    <w:p w:rsidR="00202177" w:rsidRPr="00B3728E" w:rsidRDefault="00202177" w:rsidP="00805C21">
      <w:pPr>
        <w:adjustRightInd w:val="0"/>
        <w:ind w:firstLineChars="0" w:firstLine="0"/>
        <w:jc w:val="center"/>
        <w:rPr>
          <w:rFonts w:eastAsia="黑体"/>
          <w:sz w:val="21"/>
        </w:rPr>
      </w:pPr>
      <w:r w:rsidRPr="00B3728E">
        <w:rPr>
          <w:rFonts w:eastAsia="黑体" w:hint="eastAsia"/>
          <w:sz w:val="21"/>
        </w:rPr>
        <w:t>表</w:t>
      </w:r>
      <w:r w:rsidRPr="00B3728E">
        <w:rPr>
          <w:rFonts w:eastAsia="黑体" w:hint="eastAsia"/>
          <w:sz w:val="21"/>
        </w:rPr>
        <w:t xml:space="preserve">7.2.6-2 </w:t>
      </w:r>
      <w:r w:rsidRPr="00B3728E">
        <w:rPr>
          <w:rFonts w:eastAsia="黑体" w:hint="eastAsia"/>
          <w:sz w:val="21"/>
        </w:rPr>
        <w:t>交叉口左转内侧轨迹线最小半径</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3596"/>
        <w:gridCol w:w="1423"/>
        <w:gridCol w:w="1423"/>
        <w:gridCol w:w="1423"/>
        <w:gridCol w:w="1421"/>
      </w:tblGrid>
      <w:tr w:rsidR="00202177" w:rsidRPr="00B3728E" w:rsidTr="00303AAD">
        <w:tc>
          <w:tcPr>
            <w:tcW w:w="1937" w:type="pct"/>
          </w:tcPr>
          <w:p w:rsidR="00202177" w:rsidRPr="00B3728E" w:rsidRDefault="00202177" w:rsidP="00805C21">
            <w:pPr>
              <w:adjustRightInd w:val="0"/>
              <w:ind w:firstLineChars="0" w:firstLine="0"/>
              <w:jc w:val="center"/>
              <w:rPr>
                <w:sz w:val="21"/>
              </w:rPr>
            </w:pPr>
            <w:r w:rsidRPr="00B3728E">
              <w:rPr>
                <w:rFonts w:hint="eastAsia"/>
                <w:sz w:val="21"/>
              </w:rPr>
              <w:t>左转弯设计速度</w:t>
            </w:r>
            <w:r w:rsidRPr="00B3728E">
              <w:rPr>
                <w:sz w:val="21"/>
              </w:rPr>
              <w:t>（</w:t>
            </w:r>
            <w:r w:rsidRPr="00B3728E">
              <w:rPr>
                <w:rFonts w:hint="eastAsia"/>
                <w:sz w:val="21"/>
              </w:rPr>
              <w:t>km/h</w:t>
            </w:r>
            <w:r w:rsidRPr="00B3728E">
              <w:rPr>
                <w:sz w:val="21"/>
              </w:rPr>
              <w:t>）</w:t>
            </w:r>
          </w:p>
        </w:tc>
        <w:tc>
          <w:tcPr>
            <w:tcW w:w="766" w:type="pct"/>
          </w:tcPr>
          <w:p w:rsidR="00202177" w:rsidRPr="00B3728E" w:rsidRDefault="00202177" w:rsidP="00805C21">
            <w:pPr>
              <w:adjustRightInd w:val="0"/>
              <w:ind w:firstLineChars="0" w:firstLine="0"/>
              <w:jc w:val="center"/>
              <w:rPr>
                <w:sz w:val="21"/>
              </w:rPr>
            </w:pPr>
            <w:r w:rsidRPr="00B3728E">
              <w:rPr>
                <w:rFonts w:hint="eastAsia"/>
                <w:sz w:val="21"/>
              </w:rPr>
              <w:t>30</w:t>
            </w:r>
          </w:p>
        </w:tc>
        <w:tc>
          <w:tcPr>
            <w:tcW w:w="766" w:type="pct"/>
          </w:tcPr>
          <w:p w:rsidR="00202177" w:rsidRPr="00B3728E" w:rsidRDefault="00202177" w:rsidP="00805C21">
            <w:pPr>
              <w:adjustRightInd w:val="0"/>
              <w:ind w:firstLineChars="0" w:firstLine="0"/>
              <w:jc w:val="center"/>
              <w:rPr>
                <w:sz w:val="21"/>
              </w:rPr>
            </w:pPr>
            <w:r w:rsidRPr="00B3728E">
              <w:rPr>
                <w:sz w:val="21"/>
              </w:rPr>
              <w:t>25</w:t>
            </w:r>
          </w:p>
        </w:tc>
        <w:tc>
          <w:tcPr>
            <w:tcW w:w="766" w:type="pct"/>
          </w:tcPr>
          <w:p w:rsidR="00202177" w:rsidRPr="00B3728E" w:rsidRDefault="00202177" w:rsidP="00805C21">
            <w:pPr>
              <w:adjustRightInd w:val="0"/>
              <w:ind w:firstLineChars="0" w:firstLine="0"/>
              <w:jc w:val="center"/>
              <w:rPr>
                <w:b/>
                <w:sz w:val="21"/>
              </w:rPr>
            </w:pPr>
            <w:r w:rsidRPr="00B3728E">
              <w:rPr>
                <w:rFonts w:hint="eastAsia"/>
                <w:sz w:val="21"/>
              </w:rPr>
              <w:t>20</w:t>
            </w:r>
          </w:p>
        </w:tc>
        <w:tc>
          <w:tcPr>
            <w:tcW w:w="766" w:type="pct"/>
          </w:tcPr>
          <w:p w:rsidR="00202177" w:rsidRPr="00B3728E" w:rsidRDefault="00202177" w:rsidP="00805C21">
            <w:pPr>
              <w:adjustRightInd w:val="0"/>
              <w:ind w:firstLineChars="0" w:firstLine="0"/>
              <w:jc w:val="center"/>
              <w:rPr>
                <w:sz w:val="21"/>
              </w:rPr>
            </w:pPr>
            <w:r w:rsidRPr="00B3728E">
              <w:rPr>
                <w:rFonts w:hint="eastAsia"/>
                <w:sz w:val="21"/>
              </w:rPr>
              <w:t>15</w:t>
            </w:r>
          </w:p>
        </w:tc>
      </w:tr>
      <w:tr w:rsidR="00202177" w:rsidRPr="00B3728E" w:rsidTr="00303AAD">
        <w:tc>
          <w:tcPr>
            <w:tcW w:w="1937" w:type="pct"/>
          </w:tcPr>
          <w:p w:rsidR="00202177" w:rsidRPr="00B3728E" w:rsidRDefault="00202177" w:rsidP="00805C21">
            <w:pPr>
              <w:adjustRightInd w:val="0"/>
              <w:ind w:firstLineChars="0" w:firstLine="0"/>
              <w:jc w:val="center"/>
              <w:rPr>
                <w:sz w:val="21"/>
              </w:rPr>
            </w:pPr>
            <w:r w:rsidRPr="00B3728E">
              <w:rPr>
                <w:rFonts w:hint="eastAsia"/>
                <w:sz w:val="21"/>
              </w:rPr>
              <w:t>左转内侧</w:t>
            </w:r>
            <w:r w:rsidRPr="00B3728E">
              <w:rPr>
                <w:sz w:val="21"/>
              </w:rPr>
              <w:t>轨迹线最小半径（</w:t>
            </w:r>
            <w:r w:rsidRPr="00B3728E">
              <w:rPr>
                <w:rFonts w:hint="eastAsia"/>
                <w:sz w:val="21"/>
              </w:rPr>
              <w:t>m</w:t>
            </w:r>
            <w:r w:rsidRPr="00B3728E">
              <w:rPr>
                <w:sz w:val="21"/>
              </w:rPr>
              <w:t>）</w:t>
            </w:r>
          </w:p>
        </w:tc>
        <w:tc>
          <w:tcPr>
            <w:tcW w:w="766" w:type="pct"/>
          </w:tcPr>
          <w:p w:rsidR="00202177" w:rsidRPr="00B3728E" w:rsidRDefault="00202177" w:rsidP="00805C21">
            <w:pPr>
              <w:adjustRightInd w:val="0"/>
              <w:ind w:firstLineChars="0" w:firstLine="0"/>
              <w:jc w:val="center"/>
              <w:rPr>
                <w:sz w:val="21"/>
              </w:rPr>
            </w:pPr>
            <w:r w:rsidRPr="00B3728E">
              <w:rPr>
                <w:sz w:val="21"/>
              </w:rPr>
              <w:t>38~43</w:t>
            </w:r>
          </w:p>
        </w:tc>
        <w:tc>
          <w:tcPr>
            <w:tcW w:w="766" w:type="pct"/>
          </w:tcPr>
          <w:p w:rsidR="00202177" w:rsidRPr="00B3728E" w:rsidRDefault="00202177" w:rsidP="00805C21">
            <w:pPr>
              <w:adjustRightInd w:val="0"/>
              <w:ind w:firstLineChars="0" w:firstLine="0"/>
              <w:jc w:val="center"/>
              <w:rPr>
                <w:sz w:val="21"/>
              </w:rPr>
            </w:pPr>
            <w:r w:rsidRPr="00B3728E">
              <w:rPr>
                <w:rFonts w:hint="eastAsia"/>
                <w:sz w:val="21"/>
              </w:rPr>
              <w:t>26</w:t>
            </w:r>
            <w:r w:rsidRPr="00B3728E">
              <w:rPr>
                <w:sz w:val="21"/>
              </w:rPr>
              <w:t>~30</w:t>
            </w:r>
          </w:p>
        </w:tc>
        <w:tc>
          <w:tcPr>
            <w:tcW w:w="766" w:type="pct"/>
          </w:tcPr>
          <w:p w:rsidR="00202177" w:rsidRPr="00B3728E" w:rsidRDefault="00202177" w:rsidP="00805C21">
            <w:pPr>
              <w:adjustRightInd w:val="0"/>
              <w:ind w:firstLineChars="0" w:firstLine="0"/>
              <w:jc w:val="center"/>
              <w:rPr>
                <w:sz w:val="21"/>
              </w:rPr>
            </w:pPr>
            <w:r w:rsidRPr="00B3728E">
              <w:rPr>
                <w:sz w:val="21"/>
              </w:rPr>
              <w:t>18~21</w:t>
            </w:r>
          </w:p>
        </w:tc>
        <w:tc>
          <w:tcPr>
            <w:tcW w:w="766" w:type="pct"/>
          </w:tcPr>
          <w:p w:rsidR="00202177" w:rsidRPr="00B3728E" w:rsidRDefault="00202177" w:rsidP="00805C21">
            <w:pPr>
              <w:adjustRightInd w:val="0"/>
              <w:ind w:firstLineChars="0" w:firstLine="0"/>
              <w:jc w:val="center"/>
              <w:rPr>
                <w:sz w:val="21"/>
              </w:rPr>
            </w:pPr>
            <w:r w:rsidRPr="00B3728E">
              <w:rPr>
                <w:sz w:val="21"/>
              </w:rPr>
              <w:t>12~15</w:t>
            </w:r>
          </w:p>
        </w:tc>
      </w:tr>
      <w:tr w:rsidR="00202177" w:rsidRPr="00B3728E" w:rsidTr="00303AAD">
        <w:tc>
          <w:tcPr>
            <w:tcW w:w="1937" w:type="pct"/>
          </w:tcPr>
          <w:p w:rsidR="00202177" w:rsidRPr="00B3728E" w:rsidRDefault="00202177" w:rsidP="00805C21">
            <w:pPr>
              <w:adjustRightInd w:val="0"/>
              <w:ind w:firstLineChars="0" w:firstLine="0"/>
              <w:jc w:val="center"/>
              <w:rPr>
                <w:sz w:val="21"/>
              </w:rPr>
            </w:pPr>
            <w:r w:rsidRPr="00B3728E">
              <w:rPr>
                <w:rFonts w:hint="eastAsia"/>
                <w:sz w:val="21"/>
              </w:rPr>
              <w:t>横向力系数</w:t>
            </w:r>
            <w:r w:rsidRPr="00B3728E">
              <w:rPr>
                <w:sz w:val="21"/>
              </w:rPr>
              <w:t>u</w:t>
            </w:r>
          </w:p>
        </w:tc>
        <w:tc>
          <w:tcPr>
            <w:tcW w:w="766" w:type="pct"/>
          </w:tcPr>
          <w:p w:rsidR="00202177" w:rsidRPr="00B3728E" w:rsidRDefault="00202177" w:rsidP="00805C21">
            <w:pPr>
              <w:adjustRightInd w:val="0"/>
              <w:ind w:firstLineChars="0" w:firstLine="0"/>
              <w:jc w:val="center"/>
              <w:rPr>
                <w:sz w:val="21"/>
              </w:rPr>
            </w:pPr>
            <w:r w:rsidRPr="00B3728E">
              <w:rPr>
                <w:rFonts w:hint="eastAsia"/>
                <w:sz w:val="21"/>
              </w:rPr>
              <w:t>0.16</w:t>
            </w:r>
            <w:r w:rsidRPr="00B3728E">
              <w:rPr>
                <w:sz w:val="21"/>
              </w:rPr>
              <w:t>~0.18</w:t>
            </w:r>
          </w:p>
        </w:tc>
        <w:tc>
          <w:tcPr>
            <w:tcW w:w="766" w:type="pct"/>
          </w:tcPr>
          <w:p w:rsidR="00202177" w:rsidRPr="00B3728E" w:rsidRDefault="00202177" w:rsidP="00805C21">
            <w:pPr>
              <w:adjustRightInd w:val="0"/>
              <w:ind w:firstLineChars="0" w:firstLine="0"/>
              <w:jc w:val="center"/>
              <w:rPr>
                <w:sz w:val="21"/>
              </w:rPr>
            </w:pPr>
            <w:r w:rsidRPr="00B3728E">
              <w:rPr>
                <w:rFonts w:hint="eastAsia"/>
                <w:sz w:val="21"/>
              </w:rPr>
              <w:t>0.16</w:t>
            </w:r>
            <w:r w:rsidRPr="00B3728E">
              <w:rPr>
                <w:sz w:val="21"/>
              </w:rPr>
              <w:t>~0.18</w:t>
            </w:r>
          </w:p>
        </w:tc>
        <w:tc>
          <w:tcPr>
            <w:tcW w:w="766" w:type="pct"/>
          </w:tcPr>
          <w:p w:rsidR="00202177" w:rsidRPr="00B3728E" w:rsidRDefault="00202177" w:rsidP="00805C21">
            <w:pPr>
              <w:adjustRightInd w:val="0"/>
              <w:ind w:firstLineChars="0" w:firstLine="0"/>
              <w:jc w:val="center"/>
              <w:rPr>
                <w:sz w:val="21"/>
              </w:rPr>
            </w:pPr>
            <w:r w:rsidRPr="00B3728E">
              <w:rPr>
                <w:rFonts w:hint="eastAsia"/>
                <w:sz w:val="21"/>
              </w:rPr>
              <w:t>0.14</w:t>
            </w:r>
            <w:r w:rsidRPr="00B3728E">
              <w:rPr>
                <w:sz w:val="21"/>
              </w:rPr>
              <w:t>~0.16</w:t>
            </w:r>
          </w:p>
        </w:tc>
        <w:tc>
          <w:tcPr>
            <w:tcW w:w="766" w:type="pct"/>
          </w:tcPr>
          <w:p w:rsidR="00202177" w:rsidRPr="00B3728E" w:rsidRDefault="00202177" w:rsidP="00805C21">
            <w:pPr>
              <w:adjustRightInd w:val="0"/>
              <w:ind w:firstLineChars="0" w:firstLine="0"/>
              <w:jc w:val="center"/>
              <w:rPr>
                <w:sz w:val="21"/>
              </w:rPr>
            </w:pPr>
            <w:r w:rsidRPr="00B3728E">
              <w:rPr>
                <w:rFonts w:hint="eastAsia"/>
                <w:sz w:val="21"/>
              </w:rPr>
              <w:t>0.12</w:t>
            </w:r>
            <w:r w:rsidRPr="00B3728E">
              <w:rPr>
                <w:sz w:val="21"/>
              </w:rPr>
              <w:t>~0.15</w:t>
            </w:r>
          </w:p>
        </w:tc>
      </w:tr>
    </w:tbl>
    <w:p w:rsidR="00202177" w:rsidRPr="00E46C7B" w:rsidRDefault="00202177" w:rsidP="00805C21">
      <w:pPr>
        <w:pStyle w:val="3"/>
        <w:snapToGrid/>
      </w:pPr>
      <w:r w:rsidRPr="00E46C7B">
        <w:rPr>
          <w:rFonts w:hint="eastAsia"/>
        </w:rPr>
        <w:t>交叉口视距三角形范围内妨碍驾驶员视线的障碍物应予清除，形成视距三角形的车道应按最不利情况组合。停车视距应采用路段设计速度进行计算。在停车让行的支路上，如上述交叉口视距不能满足，应满足停车让行最小安全视距三角形。</w:t>
      </w:r>
    </w:p>
    <w:p w:rsidR="00202177" w:rsidRPr="00E46C7B" w:rsidRDefault="00202177" w:rsidP="00805C21">
      <w:pPr>
        <w:ind w:firstLine="480"/>
        <w:rPr>
          <w:sz w:val="24"/>
        </w:rPr>
      </w:pPr>
      <w:r w:rsidRPr="00E46C7B">
        <w:rPr>
          <w:rFonts w:hint="eastAsia"/>
          <w:sz w:val="24"/>
        </w:rPr>
        <w:t>对于城市高架路、立交下的地面道路交叉口，</w:t>
      </w:r>
      <w:proofErr w:type="gramStart"/>
      <w:r w:rsidRPr="00E46C7B">
        <w:rPr>
          <w:rFonts w:hint="eastAsia"/>
          <w:sz w:val="24"/>
        </w:rPr>
        <w:t>桥墩位</w:t>
      </w:r>
      <w:proofErr w:type="gramEnd"/>
      <w:r w:rsidRPr="00E46C7B">
        <w:rPr>
          <w:rFonts w:hint="eastAsia"/>
          <w:sz w:val="24"/>
        </w:rPr>
        <w:t>多于视距三角形范围内，应注意调整停车线和人行横道位置，保证行人和车辆的通行安全。</w:t>
      </w:r>
    </w:p>
    <w:p w:rsidR="00202177" w:rsidRPr="00E46C7B" w:rsidRDefault="00202177" w:rsidP="00805C21">
      <w:pPr>
        <w:pStyle w:val="3"/>
        <w:snapToGrid/>
      </w:pPr>
      <w:r w:rsidRPr="00E46C7B">
        <w:rPr>
          <w:rFonts w:hint="eastAsia"/>
        </w:rPr>
        <w:t>交叉口竖向设计应综合考虑行车舒适、排水通畅、各部位高程的平衡与协调等因素，合理确定交叉口设计标高。</w:t>
      </w:r>
    </w:p>
    <w:p w:rsidR="00202177" w:rsidRPr="00E46C7B" w:rsidRDefault="00202177" w:rsidP="00805C21">
      <w:pPr>
        <w:pStyle w:val="0"/>
        <w:ind w:firstLineChars="150" w:firstLine="360"/>
      </w:pPr>
      <w:r w:rsidRPr="00E46C7B">
        <w:rPr>
          <w:rFonts w:hint="eastAsia"/>
        </w:rPr>
        <w:t xml:space="preserve">1 </w:t>
      </w:r>
      <w:r w:rsidR="00277A3C" w:rsidRPr="00E46C7B">
        <w:rPr>
          <w:rFonts w:hint="eastAsia"/>
        </w:rPr>
        <w:t xml:space="preserve"> </w:t>
      </w:r>
      <w:r w:rsidRPr="00E46C7B">
        <w:rPr>
          <w:rFonts w:hint="eastAsia"/>
        </w:rPr>
        <w:t>交叉口竖向设计，应以次</w:t>
      </w:r>
      <w:proofErr w:type="gramStart"/>
      <w:r w:rsidRPr="00E46C7B">
        <w:rPr>
          <w:rFonts w:hint="eastAsia"/>
        </w:rPr>
        <w:t>要道路</w:t>
      </w:r>
      <w:proofErr w:type="gramEnd"/>
      <w:r w:rsidRPr="00E46C7B">
        <w:rPr>
          <w:rFonts w:hint="eastAsia"/>
        </w:rPr>
        <w:t>服从主要道路为原则。</w:t>
      </w:r>
    </w:p>
    <w:p w:rsidR="00202177" w:rsidRPr="00E46C7B" w:rsidRDefault="00202177" w:rsidP="00805C21">
      <w:pPr>
        <w:pStyle w:val="0"/>
        <w:ind w:firstLineChars="150" w:firstLine="360"/>
      </w:pPr>
      <w:r w:rsidRPr="00E46C7B">
        <w:rPr>
          <w:rFonts w:hint="eastAsia"/>
        </w:rPr>
        <w:t xml:space="preserve">2 </w:t>
      </w:r>
      <w:r w:rsidR="00277A3C" w:rsidRPr="00E46C7B">
        <w:rPr>
          <w:rFonts w:hint="eastAsia"/>
        </w:rPr>
        <w:t xml:space="preserve"> </w:t>
      </w:r>
      <w:r w:rsidRPr="00E46C7B">
        <w:rPr>
          <w:rFonts w:hint="eastAsia"/>
        </w:rPr>
        <w:t>交叉口设计范围内的纵坡宜小于或等于</w:t>
      </w:r>
      <w:r w:rsidRPr="00E46C7B">
        <w:t>2%</w:t>
      </w:r>
      <w:r w:rsidRPr="00E46C7B">
        <w:rPr>
          <w:rFonts w:hint="eastAsia"/>
        </w:rPr>
        <w:t>，困难情况下不宜大于</w:t>
      </w:r>
      <w:r w:rsidRPr="00E46C7B">
        <w:t>2.5%</w:t>
      </w:r>
      <w:r w:rsidRPr="00E46C7B">
        <w:rPr>
          <w:rFonts w:hint="eastAsia"/>
        </w:rPr>
        <w:t>，特殊情况下不应大于</w:t>
      </w:r>
      <w:r w:rsidRPr="00E46C7B">
        <w:t>3%</w:t>
      </w:r>
      <w:r w:rsidRPr="00E46C7B">
        <w:rPr>
          <w:rFonts w:hint="eastAsia"/>
        </w:rPr>
        <w:t>。</w:t>
      </w:r>
    </w:p>
    <w:p w:rsidR="00202177" w:rsidRPr="00E46C7B" w:rsidRDefault="00202177" w:rsidP="00805C21">
      <w:pPr>
        <w:pStyle w:val="0"/>
        <w:ind w:firstLineChars="150" w:firstLine="360"/>
      </w:pPr>
      <w:r w:rsidRPr="00E46C7B">
        <w:rPr>
          <w:rFonts w:hint="eastAsia"/>
        </w:rPr>
        <w:t>3</w:t>
      </w:r>
      <w:r w:rsidRPr="00E46C7B">
        <w:t xml:space="preserve"> </w:t>
      </w:r>
      <w:r w:rsidR="00277A3C" w:rsidRPr="00E46C7B">
        <w:rPr>
          <w:rFonts w:hint="eastAsia"/>
        </w:rPr>
        <w:t xml:space="preserve"> </w:t>
      </w:r>
      <w:r w:rsidRPr="00E46C7B">
        <w:rPr>
          <w:rFonts w:hint="eastAsia"/>
        </w:rPr>
        <w:t>交叉口转角范围内的设计横坡宜为</w:t>
      </w:r>
      <w:r w:rsidRPr="00E46C7B">
        <w:t>1.0%~1.5%</w:t>
      </w:r>
      <w:r w:rsidRPr="00E46C7B">
        <w:rPr>
          <w:rFonts w:hint="eastAsia"/>
        </w:rPr>
        <w:t>，对于沥青路面最小不应小于</w:t>
      </w:r>
      <w:r w:rsidRPr="00E46C7B">
        <w:t>0.8%</w:t>
      </w:r>
      <w:r w:rsidRPr="00E46C7B">
        <w:rPr>
          <w:rFonts w:hint="eastAsia"/>
        </w:rPr>
        <w:t>，对水泥混凝土路面最小不应小于</w:t>
      </w:r>
      <w:r w:rsidRPr="00E46C7B">
        <w:t>0.6%</w:t>
      </w:r>
      <w:r w:rsidRPr="00E46C7B">
        <w:rPr>
          <w:rFonts w:hint="eastAsia"/>
        </w:rPr>
        <w:t>。</w:t>
      </w:r>
    </w:p>
    <w:p w:rsidR="00202177" w:rsidRPr="00E46C7B" w:rsidRDefault="00202177" w:rsidP="00805C21">
      <w:pPr>
        <w:pStyle w:val="0"/>
        <w:ind w:firstLineChars="150" w:firstLine="360"/>
      </w:pPr>
      <w:r w:rsidRPr="00E46C7B">
        <w:rPr>
          <w:rFonts w:hint="eastAsia"/>
        </w:rPr>
        <w:t xml:space="preserve">4 </w:t>
      </w:r>
      <w:r w:rsidR="00277A3C" w:rsidRPr="00E46C7B">
        <w:rPr>
          <w:rFonts w:hint="eastAsia"/>
        </w:rPr>
        <w:t xml:space="preserve"> </w:t>
      </w:r>
      <w:r w:rsidRPr="00E46C7B">
        <w:rPr>
          <w:rFonts w:hint="eastAsia"/>
        </w:rPr>
        <w:t>应注意交叉口转角处人行道标高与路段人行道标高的协调，当相交道路路段标高相当，且路段为较缓平坡时交叉口中心点标高宜高于路段标高，并设置变坡点向两侧拉出纵坡。</w:t>
      </w:r>
    </w:p>
    <w:p w:rsidR="00202177" w:rsidRPr="00E46C7B" w:rsidRDefault="00202177" w:rsidP="00805C21">
      <w:pPr>
        <w:pStyle w:val="0"/>
        <w:ind w:firstLineChars="150" w:firstLine="360"/>
      </w:pPr>
      <w:r w:rsidRPr="00E46C7B">
        <w:rPr>
          <w:rFonts w:hint="eastAsia"/>
        </w:rPr>
        <w:t xml:space="preserve">5 </w:t>
      </w:r>
      <w:r w:rsidR="00277A3C" w:rsidRPr="00E46C7B">
        <w:rPr>
          <w:rFonts w:hint="eastAsia"/>
        </w:rPr>
        <w:t xml:space="preserve"> </w:t>
      </w:r>
      <w:r w:rsidRPr="00E46C7B">
        <w:rPr>
          <w:rFonts w:hint="eastAsia"/>
        </w:rPr>
        <w:t>交叉口竖向设计标高还应与周边建筑物的地坪标高相协调。</w:t>
      </w:r>
    </w:p>
    <w:p w:rsidR="00202177" w:rsidRPr="00E46C7B" w:rsidRDefault="00202177" w:rsidP="00805C21">
      <w:pPr>
        <w:pStyle w:val="0"/>
        <w:ind w:firstLineChars="150" w:firstLine="360"/>
      </w:pPr>
      <w:r w:rsidRPr="00E46C7B">
        <w:rPr>
          <w:rFonts w:hint="eastAsia"/>
        </w:rPr>
        <w:t xml:space="preserve">6 </w:t>
      </w:r>
      <w:r w:rsidR="00277A3C" w:rsidRPr="00E46C7B">
        <w:rPr>
          <w:rFonts w:hint="eastAsia"/>
        </w:rPr>
        <w:t xml:space="preserve"> </w:t>
      </w:r>
      <w:r w:rsidRPr="00E46C7B">
        <w:rPr>
          <w:rFonts w:hint="eastAsia"/>
        </w:rPr>
        <w:t>交叉口雨水进水口布置及</w:t>
      </w:r>
      <w:proofErr w:type="gramStart"/>
      <w:r w:rsidRPr="00E46C7B">
        <w:rPr>
          <w:rFonts w:hint="eastAsia"/>
        </w:rPr>
        <w:t>街沟设计</w:t>
      </w:r>
      <w:proofErr w:type="gramEnd"/>
      <w:r w:rsidRPr="00E46C7B">
        <w:rPr>
          <w:rFonts w:hint="eastAsia"/>
        </w:rPr>
        <w:t>应满足路面排水要求。</w:t>
      </w:r>
    </w:p>
    <w:p w:rsidR="00C814B0" w:rsidRPr="00D03F77" w:rsidRDefault="00202177" w:rsidP="00D03F77">
      <w:pPr>
        <w:pStyle w:val="3"/>
        <w:snapToGrid/>
      </w:pPr>
      <w:r w:rsidRPr="00E46C7B">
        <w:rPr>
          <w:rFonts w:hint="eastAsia"/>
        </w:rPr>
        <w:lastRenderedPageBreak/>
        <w:t>交叉口渠化设计</w:t>
      </w:r>
      <w:r w:rsidR="00C814B0" w:rsidRPr="00D03F77">
        <w:rPr>
          <w:rFonts w:hint="eastAsia"/>
        </w:rPr>
        <w:t>应根据进</w:t>
      </w:r>
      <w:r w:rsidR="00D03F77">
        <w:rPr>
          <w:rFonts w:hint="eastAsia"/>
        </w:rPr>
        <w:t>出</w:t>
      </w:r>
      <w:r w:rsidR="00C814B0" w:rsidRPr="00D03F77">
        <w:rPr>
          <w:rFonts w:hint="eastAsia"/>
        </w:rPr>
        <w:t>口道通行能力与路段通行能力相匹配的原则</w:t>
      </w:r>
      <w:r w:rsidR="00D03F77">
        <w:rPr>
          <w:rFonts w:hint="eastAsia"/>
        </w:rPr>
        <w:t>进行</w:t>
      </w:r>
      <w:r w:rsidR="00C814B0" w:rsidRPr="00D03F77">
        <w:rPr>
          <w:rFonts w:hint="eastAsia"/>
        </w:rPr>
        <w:t>。</w:t>
      </w:r>
    </w:p>
    <w:p w:rsidR="00C814B0" w:rsidRPr="00D03F77" w:rsidRDefault="00202177" w:rsidP="00805C21">
      <w:pPr>
        <w:pStyle w:val="0"/>
        <w:ind w:firstLineChars="150" w:firstLine="360"/>
      </w:pPr>
      <w:r w:rsidRPr="00D03F77">
        <w:rPr>
          <w:rFonts w:hint="eastAsia"/>
        </w:rPr>
        <w:t xml:space="preserve">1 </w:t>
      </w:r>
      <w:r w:rsidR="00277A3C" w:rsidRPr="00D03F77">
        <w:rPr>
          <w:rFonts w:hint="eastAsia"/>
        </w:rPr>
        <w:t xml:space="preserve"> </w:t>
      </w:r>
      <w:r w:rsidR="00C814B0" w:rsidRPr="00D03F77">
        <w:rPr>
          <w:rFonts w:hint="eastAsia"/>
        </w:rPr>
        <w:t>交叉口</w:t>
      </w:r>
      <w:proofErr w:type="gramStart"/>
      <w:r w:rsidR="00C814B0" w:rsidRPr="00D03F77">
        <w:rPr>
          <w:rFonts w:hint="eastAsia"/>
        </w:rPr>
        <w:t>进口道渠化</w:t>
      </w:r>
      <w:proofErr w:type="gramEnd"/>
      <w:r w:rsidR="00C814B0" w:rsidRPr="00D03F77">
        <w:rPr>
          <w:rFonts w:hint="eastAsia"/>
        </w:rPr>
        <w:t>设计</w:t>
      </w:r>
      <w:r w:rsidR="00D03F77">
        <w:rPr>
          <w:rFonts w:hint="eastAsia"/>
        </w:rPr>
        <w:t>应符合下列要求。</w:t>
      </w:r>
    </w:p>
    <w:p w:rsidR="00202177" w:rsidRPr="00E46C7B" w:rsidRDefault="00202177" w:rsidP="00212CFD">
      <w:pPr>
        <w:pStyle w:val="0"/>
        <w:ind w:firstLineChars="250" w:firstLine="600"/>
      </w:pPr>
      <w:r w:rsidRPr="00E46C7B">
        <w:rPr>
          <w:rFonts w:hint="eastAsia"/>
        </w:rPr>
        <w:t>1</w:t>
      </w:r>
      <w:r w:rsidRPr="00E46C7B">
        <w:rPr>
          <w:rFonts w:hint="eastAsia"/>
        </w:rPr>
        <w:t>）新建交</w:t>
      </w:r>
      <w:proofErr w:type="gramStart"/>
      <w:r w:rsidRPr="00E46C7B">
        <w:rPr>
          <w:rFonts w:hint="eastAsia"/>
        </w:rPr>
        <w:t>叉口</w:t>
      </w:r>
      <w:proofErr w:type="gramEnd"/>
      <w:r w:rsidRPr="00E46C7B">
        <w:rPr>
          <w:rFonts w:hint="eastAsia"/>
        </w:rPr>
        <w:t>进口道展宽段的宽度，应根据预测的各交通流向的流量决定。</w:t>
      </w:r>
    </w:p>
    <w:p w:rsidR="00202177" w:rsidRPr="00E46C7B" w:rsidRDefault="00202177" w:rsidP="00212CFD">
      <w:pPr>
        <w:pStyle w:val="0"/>
        <w:ind w:firstLineChars="250" w:firstLine="600"/>
      </w:pPr>
      <w:r w:rsidRPr="00E46C7B">
        <w:rPr>
          <w:rFonts w:hint="eastAsia"/>
        </w:rPr>
        <w:t>2</w:t>
      </w:r>
      <w:r w:rsidRPr="00E46C7B">
        <w:rPr>
          <w:rFonts w:hint="eastAsia"/>
        </w:rPr>
        <w:t>）改建交叉口进口道展宽段的宽度，应根据实测或预测的各交通流向的流量决定。</w:t>
      </w:r>
    </w:p>
    <w:p w:rsidR="00202177" w:rsidRPr="00E46C7B" w:rsidRDefault="00202177" w:rsidP="00212CFD">
      <w:pPr>
        <w:pStyle w:val="0"/>
        <w:ind w:firstLineChars="250" w:firstLine="600"/>
      </w:pPr>
      <w:r w:rsidRPr="00E46C7B">
        <w:rPr>
          <w:rFonts w:hint="eastAsia"/>
        </w:rPr>
        <w:t>3</w:t>
      </w:r>
      <w:r w:rsidRPr="00E46C7B">
        <w:rPr>
          <w:rFonts w:hint="eastAsia"/>
        </w:rPr>
        <w:t>）治理性交</w:t>
      </w:r>
      <w:proofErr w:type="gramStart"/>
      <w:r w:rsidRPr="00E46C7B">
        <w:rPr>
          <w:rFonts w:hint="eastAsia"/>
        </w:rPr>
        <w:t>叉口</w:t>
      </w:r>
      <w:proofErr w:type="gramEnd"/>
      <w:r w:rsidRPr="00E46C7B">
        <w:rPr>
          <w:rFonts w:hint="eastAsia"/>
        </w:rPr>
        <w:t>进口道展宽段的宽度，应根据实测的各交通流向的流量所需的车道数来决定。</w:t>
      </w:r>
    </w:p>
    <w:p w:rsidR="00202177" w:rsidRPr="00E46C7B" w:rsidRDefault="00202177" w:rsidP="00212CFD">
      <w:pPr>
        <w:pStyle w:val="0"/>
        <w:ind w:firstLineChars="250" w:firstLine="600"/>
      </w:pPr>
      <w:r w:rsidRPr="00E46C7B">
        <w:rPr>
          <w:rFonts w:hint="eastAsia"/>
        </w:rPr>
        <w:t>4</w:t>
      </w:r>
      <w:r w:rsidRPr="00E46C7B">
        <w:rPr>
          <w:rFonts w:hint="eastAsia"/>
        </w:rPr>
        <w:t>）高峰小时一个信号周期进入交叉口左转车辆多于</w:t>
      </w:r>
      <w:r w:rsidRPr="00E46C7B">
        <w:t>3pcu</w:t>
      </w:r>
      <w:r w:rsidRPr="00E46C7B">
        <w:rPr>
          <w:rFonts w:hint="eastAsia"/>
        </w:rPr>
        <w:t>（小交叉口）或</w:t>
      </w:r>
      <w:r w:rsidRPr="00E46C7B">
        <w:t>4pcu</w:t>
      </w:r>
      <w:r w:rsidRPr="00E46C7B">
        <w:rPr>
          <w:rFonts w:hint="eastAsia"/>
        </w:rPr>
        <w:t>（大交叉口）时，应增设左转专用车道；高峰小时一个信号周期进入交叉口右转车辆多于</w:t>
      </w:r>
      <w:r w:rsidRPr="00E46C7B">
        <w:t>4pcu</w:t>
      </w:r>
      <w:r w:rsidRPr="00E46C7B">
        <w:rPr>
          <w:rFonts w:hint="eastAsia"/>
        </w:rPr>
        <w:t>，应增设右转专用车道。对单向多车道道路，交叉口进口宜增设左转专用车道。</w:t>
      </w:r>
    </w:p>
    <w:p w:rsidR="00202177" w:rsidRPr="00E46C7B" w:rsidRDefault="00202177" w:rsidP="00212CFD">
      <w:pPr>
        <w:pStyle w:val="0"/>
        <w:ind w:firstLineChars="250" w:firstLine="600"/>
      </w:pPr>
      <w:r w:rsidRPr="00E46C7B">
        <w:rPr>
          <w:rFonts w:hint="eastAsia"/>
        </w:rPr>
        <w:t>5</w:t>
      </w:r>
      <w:r w:rsidRPr="00E46C7B">
        <w:rPr>
          <w:rFonts w:hint="eastAsia"/>
        </w:rPr>
        <w:t>）新建及改建交叉口的出口道车道数，应与上游各进口道同一信号相位流入的最大进口车道数相匹配，并按出口道总宽展宽；治理性交</w:t>
      </w:r>
      <w:proofErr w:type="gramStart"/>
      <w:r w:rsidRPr="00E46C7B">
        <w:rPr>
          <w:rFonts w:hint="eastAsia"/>
        </w:rPr>
        <w:t>叉口</w:t>
      </w:r>
      <w:proofErr w:type="gramEnd"/>
      <w:r w:rsidRPr="00E46C7B">
        <w:rPr>
          <w:rFonts w:hint="eastAsia"/>
        </w:rPr>
        <w:t>在条件受限制时，出口道车道数只可比上游进口道的直行车道数少一条。</w:t>
      </w:r>
    </w:p>
    <w:p w:rsidR="00875E9C" w:rsidRPr="00E46C7B" w:rsidRDefault="00875E9C" w:rsidP="00212CFD">
      <w:pPr>
        <w:pStyle w:val="0"/>
        <w:ind w:firstLineChars="250" w:firstLine="600"/>
      </w:pPr>
      <w:r w:rsidRPr="00E46C7B">
        <w:rPr>
          <w:rFonts w:hint="eastAsia"/>
        </w:rPr>
        <w:t>6</w:t>
      </w:r>
      <w:r w:rsidRPr="00E46C7B">
        <w:rPr>
          <w:rFonts w:hint="eastAsia"/>
        </w:rPr>
        <w:t>）无交通流量数据时，新建、改建交叉口进口车道长度可按表</w:t>
      </w:r>
      <w:r w:rsidRPr="00E46C7B">
        <w:rPr>
          <w:rFonts w:hint="eastAsia"/>
        </w:rPr>
        <w:t>7.</w:t>
      </w:r>
      <w:r w:rsidRPr="00E46C7B">
        <w:t>2.</w:t>
      </w:r>
      <w:r w:rsidRPr="00E46C7B">
        <w:rPr>
          <w:rFonts w:hint="eastAsia"/>
        </w:rPr>
        <w:t>9</w:t>
      </w:r>
      <w:r w:rsidRPr="00E46C7B">
        <w:rPr>
          <w:rFonts w:hint="eastAsia"/>
        </w:rPr>
        <w:t>取用。</w:t>
      </w:r>
    </w:p>
    <w:p w:rsidR="00875E9C" w:rsidRPr="009D4E88" w:rsidRDefault="00875E9C" w:rsidP="009D4E88">
      <w:pPr>
        <w:adjustRightInd w:val="0"/>
        <w:ind w:firstLineChars="0" w:firstLine="0"/>
        <w:jc w:val="center"/>
        <w:rPr>
          <w:rFonts w:eastAsia="黑体"/>
          <w:sz w:val="21"/>
        </w:rPr>
      </w:pPr>
      <w:r w:rsidRPr="009D4E88">
        <w:rPr>
          <w:rFonts w:eastAsia="黑体" w:hint="eastAsia"/>
          <w:sz w:val="21"/>
        </w:rPr>
        <w:t>表</w:t>
      </w:r>
      <w:r w:rsidRPr="009D4E88">
        <w:rPr>
          <w:rFonts w:eastAsia="黑体" w:hint="eastAsia"/>
          <w:sz w:val="21"/>
        </w:rPr>
        <w:t xml:space="preserve">7.2.9 </w:t>
      </w:r>
      <w:r w:rsidRPr="009D4E88">
        <w:rPr>
          <w:rFonts w:eastAsia="黑体" w:hint="eastAsia"/>
          <w:sz w:val="21"/>
        </w:rPr>
        <w:t>交叉口</w:t>
      </w:r>
      <w:r w:rsidRPr="009D4E88">
        <w:rPr>
          <w:rFonts w:eastAsia="黑体"/>
          <w:sz w:val="21"/>
        </w:rPr>
        <w:t>进口道的展宽段与渐变段长度</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1592"/>
        <w:gridCol w:w="1436"/>
        <w:gridCol w:w="1705"/>
        <w:gridCol w:w="1328"/>
        <w:gridCol w:w="1200"/>
        <w:gridCol w:w="1122"/>
        <w:gridCol w:w="903"/>
      </w:tblGrid>
      <w:tr w:rsidR="00875E9C" w:rsidRPr="00E46C7B" w:rsidTr="00257DF0">
        <w:tc>
          <w:tcPr>
            <w:tcW w:w="858" w:type="pct"/>
            <w:vMerge w:val="restart"/>
          </w:tcPr>
          <w:p w:rsidR="00875E9C" w:rsidRPr="00E46C7B" w:rsidRDefault="00875E9C" w:rsidP="00805C21">
            <w:pPr>
              <w:adjustRightInd w:val="0"/>
              <w:spacing w:before="60" w:after="60" w:line="240" w:lineRule="auto"/>
              <w:ind w:firstLineChars="0" w:firstLine="0"/>
              <w:jc w:val="center"/>
              <w:rPr>
                <w:sz w:val="24"/>
              </w:rPr>
            </w:pPr>
            <w:r w:rsidRPr="00E46C7B">
              <w:rPr>
                <w:rFonts w:hint="eastAsia"/>
                <w:sz w:val="24"/>
              </w:rPr>
              <w:t>交叉口类型</w:t>
            </w:r>
          </w:p>
        </w:tc>
        <w:tc>
          <w:tcPr>
            <w:tcW w:w="2405" w:type="pct"/>
            <w:gridSpan w:val="3"/>
          </w:tcPr>
          <w:p w:rsidR="00875E9C" w:rsidRPr="00E46C7B" w:rsidRDefault="00875E9C" w:rsidP="00805C21">
            <w:pPr>
              <w:adjustRightInd w:val="0"/>
              <w:spacing w:before="60" w:after="60" w:line="240" w:lineRule="auto"/>
              <w:ind w:firstLineChars="0" w:firstLine="0"/>
              <w:jc w:val="center"/>
              <w:rPr>
                <w:sz w:val="24"/>
              </w:rPr>
            </w:pPr>
            <w:r w:rsidRPr="00E46C7B">
              <w:rPr>
                <w:rFonts w:hint="eastAsia"/>
                <w:sz w:val="24"/>
              </w:rPr>
              <w:t>相交道路展宽段长度（</w:t>
            </w:r>
            <w:r w:rsidRPr="00E46C7B">
              <w:rPr>
                <w:sz w:val="24"/>
              </w:rPr>
              <w:t>m</w:t>
            </w:r>
            <w:r w:rsidRPr="00E46C7B">
              <w:rPr>
                <w:rFonts w:hint="eastAsia"/>
                <w:sz w:val="24"/>
              </w:rPr>
              <w:t>）</w:t>
            </w:r>
          </w:p>
        </w:tc>
        <w:tc>
          <w:tcPr>
            <w:tcW w:w="1737" w:type="pct"/>
            <w:gridSpan w:val="3"/>
          </w:tcPr>
          <w:p w:rsidR="00875E9C" w:rsidRPr="00E46C7B" w:rsidRDefault="00875E9C" w:rsidP="00805C21">
            <w:pPr>
              <w:adjustRightInd w:val="0"/>
              <w:spacing w:before="60" w:after="60" w:line="240" w:lineRule="auto"/>
              <w:ind w:firstLineChars="0" w:firstLine="0"/>
              <w:jc w:val="center"/>
              <w:rPr>
                <w:sz w:val="24"/>
              </w:rPr>
            </w:pPr>
            <w:r w:rsidRPr="00E46C7B">
              <w:rPr>
                <w:rFonts w:hint="eastAsia"/>
                <w:sz w:val="24"/>
              </w:rPr>
              <w:t>相交道路渐变段长度（</w:t>
            </w:r>
            <w:r w:rsidRPr="00E46C7B">
              <w:rPr>
                <w:sz w:val="24"/>
              </w:rPr>
              <w:t>m</w:t>
            </w:r>
            <w:r w:rsidRPr="00E46C7B">
              <w:rPr>
                <w:rFonts w:hint="eastAsia"/>
                <w:sz w:val="24"/>
              </w:rPr>
              <w:t>）</w:t>
            </w:r>
          </w:p>
        </w:tc>
      </w:tr>
      <w:tr w:rsidR="00875E9C" w:rsidRPr="00E46C7B" w:rsidTr="00257DF0">
        <w:tc>
          <w:tcPr>
            <w:tcW w:w="858" w:type="pct"/>
            <w:vMerge/>
          </w:tcPr>
          <w:p w:rsidR="00875E9C" w:rsidRPr="00E46C7B" w:rsidRDefault="00875E9C" w:rsidP="00805C21">
            <w:pPr>
              <w:adjustRightInd w:val="0"/>
              <w:spacing w:before="60" w:after="60" w:line="240" w:lineRule="auto"/>
              <w:ind w:firstLineChars="0" w:firstLine="0"/>
              <w:jc w:val="center"/>
              <w:rPr>
                <w:sz w:val="24"/>
              </w:rPr>
            </w:pPr>
          </w:p>
        </w:tc>
        <w:tc>
          <w:tcPr>
            <w:tcW w:w="773" w:type="pct"/>
          </w:tcPr>
          <w:p w:rsidR="00875E9C" w:rsidRPr="00E46C7B" w:rsidRDefault="00875E9C" w:rsidP="00805C21">
            <w:pPr>
              <w:adjustRightInd w:val="0"/>
              <w:spacing w:before="60" w:after="60" w:line="240" w:lineRule="auto"/>
              <w:ind w:firstLineChars="0" w:firstLine="0"/>
              <w:jc w:val="center"/>
              <w:rPr>
                <w:sz w:val="24"/>
              </w:rPr>
            </w:pPr>
            <w:r w:rsidRPr="00E46C7B">
              <w:rPr>
                <w:rFonts w:hint="eastAsia"/>
                <w:sz w:val="24"/>
              </w:rPr>
              <w:t>主干路</w:t>
            </w:r>
          </w:p>
        </w:tc>
        <w:tc>
          <w:tcPr>
            <w:tcW w:w="918" w:type="pct"/>
          </w:tcPr>
          <w:p w:rsidR="00875E9C" w:rsidRPr="00E46C7B" w:rsidRDefault="00875E9C" w:rsidP="00805C21">
            <w:pPr>
              <w:adjustRightInd w:val="0"/>
              <w:spacing w:before="60" w:after="60" w:line="240" w:lineRule="auto"/>
              <w:ind w:firstLineChars="0" w:firstLine="0"/>
              <w:jc w:val="center"/>
              <w:rPr>
                <w:sz w:val="24"/>
              </w:rPr>
            </w:pPr>
            <w:r w:rsidRPr="00E46C7B">
              <w:rPr>
                <w:rFonts w:hint="eastAsia"/>
                <w:sz w:val="24"/>
              </w:rPr>
              <w:t>次干路</w:t>
            </w:r>
          </w:p>
        </w:tc>
        <w:tc>
          <w:tcPr>
            <w:tcW w:w="715" w:type="pct"/>
          </w:tcPr>
          <w:p w:rsidR="00875E9C" w:rsidRPr="00E46C7B" w:rsidRDefault="00875E9C" w:rsidP="00805C21">
            <w:pPr>
              <w:adjustRightInd w:val="0"/>
              <w:spacing w:before="60" w:after="60" w:line="240" w:lineRule="auto"/>
              <w:ind w:firstLineChars="0" w:firstLine="0"/>
              <w:jc w:val="center"/>
              <w:rPr>
                <w:sz w:val="24"/>
              </w:rPr>
            </w:pPr>
            <w:r w:rsidRPr="00E46C7B">
              <w:rPr>
                <w:rFonts w:hint="eastAsia"/>
                <w:sz w:val="24"/>
              </w:rPr>
              <w:t>支路</w:t>
            </w:r>
          </w:p>
        </w:tc>
        <w:tc>
          <w:tcPr>
            <w:tcW w:w="646" w:type="pct"/>
          </w:tcPr>
          <w:p w:rsidR="00875E9C" w:rsidRPr="00E46C7B" w:rsidRDefault="00875E9C" w:rsidP="00805C21">
            <w:pPr>
              <w:adjustRightInd w:val="0"/>
              <w:spacing w:before="60" w:after="60" w:line="240" w:lineRule="auto"/>
              <w:ind w:firstLineChars="0" w:firstLine="0"/>
              <w:jc w:val="center"/>
              <w:rPr>
                <w:sz w:val="24"/>
              </w:rPr>
            </w:pPr>
            <w:r w:rsidRPr="00E46C7B">
              <w:rPr>
                <w:rFonts w:hint="eastAsia"/>
                <w:sz w:val="24"/>
              </w:rPr>
              <w:t>主干路</w:t>
            </w:r>
          </w:p>
        </w:tc>
        <w:tc>
          <w:tcPr>
            <w:tcW w:w="604" w:type="pct"/>
          </w:tcPr>
          <w:p w:rsidR="00875E9C" w:rsidRPr="00E46C7B" w:rsidRDefault="00875E9C" w:rsidP="00805C21">
            <w:pPr>
              <w:adjustRightInd w:val="0"/>
              <w:spacing w:before="60" w:after="60" w:line="240" w:lineRule="auto"/>
              <w:ind w:firstLineChars="0" w:firstLine="0"/>
              <w:jc w:val="center"/>
              <w:rPr>
                <w:sz w:val="24"/>
              </w:rPr>
            </w:pPr>
            <w:r w:rsidRPr="00E46C7B">
              <w:rPr>
                <w:rFonts w:hint="eastAsia"/>
                <w:sz w:val="24"/>
              </w:rPr>
              <w:t>次干路</w:t>
            </w:r>
          </w:p>
        </w:tc>
        <w:tc>
          <w:tcPr>
            <w:tcW w:w="487" w:type="pct"/>
          </w:tcPr>
          <w:p w:rsidR="00875E9C" w:rsidRPr="00E46C7B" w:rsidRDefault="00875E9C" w:rsidP="00805C21">
            <w:pPr>
              <w:adjustRightInd w:val="0"/>
              <w:spacing w:before="60" w:after="60" w:line="240" w:lineRule="auto"/>
              <w:ind w:firstLineChars="0" w:firstLine="0"/>
              <w:jc w:val="center"/>
              <w:rPr>
                <w:sz w:val="24"/>
              </w:rPr>
            </w:pPr>
            <w:r w:rsidRPr="00E46C7B">
              <w:rPr>
                <w:rFonts w:hint="eastAsia"/>
                <w:sz w:val="24"/>
              </w:rPr>
              <w:t>支路</w:t>
            </w:r>
          </w:p>
        </w:tc>
      </w:tr>
      <w:tr w:rsidR="00875E9C" w:rsidRPr="00E46C7B" w:rsidTr="00257DF0">
        <w:tc>
          <w:tcPr>
            <w:tcW w:w="858" w:type="pct"/>
          </w:tcPr>
          <w:p w:rsidR="00875E9C" w:rsidRPr="00E46C7B" w:rsidRDefault="00875E9C" w:rsidP="00805C21">
            <w:pPr>
              <w:adjustRightInd w:val="0"/>
              <w:spacing w:before="60" w:after="60" w:line="240" w:lineRule="auto"/>
              <w:ind w:firstLineChars="0" w:firstLine="0"/>
              <w:jc w:val="center"/>
              <w:rPr>
                <w:sz w:val="24"/>
              </w:rPr>
            </w:pPr>
            <w:r w:rsidRPr="00E46C7B">
              <w:rPr>
                <w:rFonts w:hint="eastAsia"/>
                <w:sz w:val="24"/>
              </w:rPr>
              <w:t>主</w:t>
            </w:r>
            <w:r w:rsidRPr="00E46C7B">
              <w:rPr>
                <w:sz w:val="24"/>
              </w:rPr>
              <w:t>-</w:t>
            </w:r>
            <w:r w:rsidRPr="00E46C7B">
              <w:rPr>
                <w:sz w:val="24"/>
              </w:rPr>
              <w:t>主交叉口</w:t>
            </w:r>
          </w:p>
        </w:tc>
        <w:tc>
          <w:tcPr>
            <w:tcW w:w="773" w:type="pct"/>
          </w:tcPr>
          <w:p w:rsidR="00875E9C" w:rsidRPr="00E46C7B" w:rsidRDefault="00875E9C" w:rsidP="00805C21">
            <w:pPr>
              <w:adjustRightInd w:val="0"/>
              <w:spacing w:before="60" w:after="60" w:line="240" w:lineRule="auto"/>
              <w:ind w:firstLineChars="0" w:firstLine="0"/>
              <w:jc w:val="center"/>
              <w:rPr>
                <w:sz w:val="24"/>
              </w:rPr>
            </w:pPr>
            <w:r w:rsidRPr="00E46C7B">
              <w:rPr>
                <w:rFonts w:hint="eastAsia"/>
                <w:sz w:val="24"/>
              </w:rPr>
              <w:t>80</w:t>
            </w:r>
            <w:r w:rsidRPr="00E46C7B">
              <w:rPr>
                <w:sz w:val="24"/>
              </w:rPr>
              <w:t>~120</w:t>
            </w:r>
          </w:p>
        </w:tc>
        <w:tc>
          <w:tcPr>
            <w:tcW w:w="918" w:type="pct"/>
          </w:tcPr>
          <w:p w:rsidR="00875E9C" w:rsidRPr="00E46C7B" w:rsidRDefault="00875E9C" w:rsidP="00805C21">
            <w:pPr>
              <w:adjustRightInd w:val="0"/>
              <w:spacing w:before="60" w:after="60" w:line="240" w:lineRule="auto"/>
              <w:ind w:firstLineChars="0" w:firstLine="0"/>
              <w:jc w:val="center"/>
              <w:rPr>
                <w:sz w:val="24"/>
              </w:rPr>
            </w:pPr>
            <w:r w:rsidRPr="00E46C7B">
              <w:rPr>
                <w:rFonts w:hint="eastAsia"/>
                <w:sz w:val="24"/>
              </w:rPr>
              <w:t>—</w:t>
            </w:r>
          </w:p>
        </w:tc>
        <w:tc>
          <w:tcPr>
            <w:tcW w:w="715" w:type="pct"/>
          </w:tcPr>
          <w:p w:rsidR="00875E9C" w:rsidRPr="00E46C7B" w:rsidRDefault="00875E9C" w:rsidP="00805C21">
            <w:pPr>
              <w:adjustRightInd w:val="0"/>
              <w:spacing w:before="60" w:after="60" w:line="240" w:lineRule="auto"/>
              <w:ind w:firstLineChars="0" w:firstLine="0"/>
              <w:jc w:val="center"/>
              <w:rPr>
                <w:sz w:val="24"/>
              </w:rPr>
            </w:pPr>
            <w:r w:rsidRPr="00E46C7B">
              <w:rPr>
                <w:rFonts w:hint="eastAsia"/>
                <w:sz w:val="24"/>
              </w:rPr>
              <w:t>—</w:t>
            </w:r>
          </w:p>
        </w:tc>
        <w:tc>
          <w:tcPr>
            <w:tcW w:w="646" w:type="pct"/>
          </w:tcPr>
          <w:p w:rsidR="00875E9C" w:rsidRPr="00E46C7B" w:rsidRDefault="00875E9C" w:rsidP="00805C21">
            <w:pPr>
              <w:adjustRightInd w:val="0"/>
              <w:spacing w:before="60" w:after="60" w:line="240" w:lineRule="auto"/>
              <w:ind w:firstLineChars="0" w:firstLine="0"/>
              <w:jc w:val="center"/>
              <w:rPr>
                <w:sz w:val="24"/>
              </w:rPr>
            </w:pPr>
            <w:r w:rsidRPr="00E46C7B">
              <w:rPr>
                <w:rFonts w:hint="eastAsia"/>
                <w:sz w:val="24"/>
              </w:rPr>
              <w:t>30</w:t>
            </w:r>
            <w:r w:rsidRPr="00E46C7B">
              <w:rPr>
                <w:sz w:val="24"/>
              </w:rPr>
              <w:t>~50</w:t>
            </w:r>
          </w:p>
        </w:tc>
        <w:tc>
          <w:tcPr>
            <w:tcW w:w="604" w:type="pct"/>
          </w:tcPr>
          <w:p w:rsidR="00875E9C" w:rsidRPr="00E46C7B" w:rsidRDefault="00875E9C" w:rsidP="00805C21">
            <w:pPr>
              <w:adjustRightInd w:val="0"/>
              <w:spacing w:before="60" w:after="60" w:line="240" w:lineRule="auto"/>
              <w:ind w:firstLineChars="0" w:firstLine="0"/>
              <w:jc w:val="center"/>
              <w:rPr>
                <w:sz w:val="24"/>
              </w:rPr>
            </w:pPr>
            <w:r w:rsidRPr="00E46C7B">
              <w:rPr>
                <w:rFonts w:hint="eastAsia"/>
                <w:sz w:val="24"/>
              </w:rPr>
              <w:t>—</w:t>
            </w:r>
          </w:p>
        </w:tc>
        <w:tc>
          <w:tcPr>
            <w:tcW w:w="487" w:type="pct"/>
          </w:tcPr>
          <w:p w:rsidR="00875E9C" w:rsidRPr="00E46C7B" w:rsidRDefault="00875E9C" w:rsidP="00805C21">
            <w:pPr>
              <w:adjustRightInd w:val="0"/>
              <w:spacing w:before="60" w:after="60" w:line="240" w:lineRule="auto"/>
              <w:ind w:firstLineChars="0" w:firstLine="0"/>
              <w:jc w:val="center"/>
              <w:rPr>
                <w:sz w:val="24"/>
              </w:rPr>
            </w:pPr>
            <w:r w:rsidRPr="00E46C7B">
              <w:rPr>
                <w:rFonts w:hint="eastAsia"/>
                <w:sz w:val="24"/>
              </w:rPr>
              <w:t>—</w:t>
            </w:r>
          </w:p>
        </w:tc>
      </w:tr>
      <w:tr w:rsidR="00875E9C" w:rsidRPr="00E46C7B" w:rsidTr="00257DF0">
        <w:tc>
          <w:tcPr>
            <w:tcW w:w="858" w:type="pct"/>
          </w:tcPr>
          <w:p w:rsidR="00875E9C" w:rsidRPr="00E46C7B" w:rsidRDefault="00875E9C" w:rsidP="00805C21">
            <w:pPr>
              <w:adjustRightInd w:val="0"/>
              <w:spacing w:before="60" w:after="60" w:line="240" w:lineRule="auto"/>
              <w:ind w:firstLineChars="0" w:firstLine="0"/>
              <w:jc w:val="center"/>
              <w:rPr>
                <w:sz w:val="24"/>
              </w:rPr>
            </w:pPr>
            <w:r w:rsidRPr="00E46C7B">
              <w:rPr>
                <w:rFonts w:hint="eastAsia"/>
                <w:sz w:val="24"/>
              </w:rPr>
              <w:t>主</w:t>
            </w:r>
            <w:r w:rsidRPr="00E46C7B">
              <w:rPr>
                <w:sz w:val="24"/>
              </w:rPr>
              <w:t>-</w:t>
            </w:r>
            <w:r w:rsidRPr="00E46C7B">
              <w:rPr>
                <w:rFonts w:hint="eastAsia"/>
                <w:sz w:val="24"/>
              </w:rPr>
              <w:t>次交叉口</w:t>
            </w:r>
          </w:p>
        </w:tc>
        <w:tc>
          <w:tcPr>
            <w:tcW w:w="773" w:type="pct"/>
          </w:tcPr>
          <w:p w:rsidR="00875E9C" w:rsidRPr="00E46C7B" w:rsidRDefault="00875E9C" w:rsidP="00805C21">
            <w:pPr>
              <w:adjustRightInd w:val="0"/>
              <w:spacing w:before="60" w:after="60" w:line="240" w:lineRule="auto"/>
              <w:ind w:firstLineChars="0" w:firstLine="0"/>
              <w:jc w:val="center"/>
              <w:rPr>
                <w:sz w:val="24"/>
              </w:rPr>
            </w:pPr>
            <w:r w:rsidRPr="00E46C7B">
              <w:rPr>
                <w:rFonts w:hint="eastAsia"/>
                <w:sz w:val="24"/>
              </w:rPr>
              <w:t>70</w:t>
            </w:r>
            <w:r w:rsidRPr="00E46C7B">
              <w:rPr>
                <w:sz w:val="24"/>
              </w:rPr>
              <w:t>~100</w:t>
            </w:r>
          </w:p>
        </w:tc>
        <w:tc>
          <w:tcPr>
            <w:tcW w:w="918" w:type="pct"/>
          </w:tcPr>
          <w:p w:rsidR="00875E9C" w:rsidRPr="00E46C7B" w:rsidRDefault="00875E9C" w:rsidP="00805C21">
            <w:pPr>
              <w:adjustRightInd w:val="0"/>
              <w:spacing w:before="60" w:after="60" w:line="240" w:lineRule="auto"/>
              <w:ind w:firstLineChars="0" w:firstLine="0"/>
              <w:jc w:val="center"/>
              <w:rPr>
                <w:sz w:val="24"/>
              </w:rPr>
            </w:pPr>
            <w:r w:rsidRPr="00E46C7B">
              <w:rPr>
                <w:rFonts w:hint="eastAsia"/>
                <w:sz w:val="24"/>
              </w:rPr>
              <w:t>50</w:t>
            </w:r>
            <w:r w:rsidRPr="00E46C7B">
              <w:rPr>
                <w:sz w:val="24"/>
              </w:rPr>
              <w:t>~70</w:t>
            </w:r>
          </w:p>
        </w:tc>
        <w:tc>
          <w:tcPr>
            <w:tcW w:w="715" w:type="pct"/>
          </w:tcPr>
          <w:p w:rsidR="00875E9C" w:rsidRPr="00E46C7B" w:rsidRDefault="00875E9C" w:rsidP="00805C21">
            <w:pPr>
              <w:adjustRightInd w:val="0"/>
              <w:spacing w:before="60" w:after="60" w:line="240" w:lineRule="auto"/>
              <w:ind w:firstLineChars="0" w:firstLine="0"/>
              <w:jc w:val="center"/>
              <w:rPr>
                <w:sz w:val="24"/>
              </w:rPr>
            </w:pPr>
            <w:r w:rsidRPr="00E46C7B">
              <w:rPr>
                <w:rFonts w:hint="eastAsia"/>
                <w:sz w:val="24"/>
              </w:rPr>
              <w:t>—</w:t>
            </w:r>
          </w:p>
        </w:tc>
        <w:tc>
          <w:tcPr>
            <w:tcW w:w="646" w:type="pct"/>
          </w:tcPr>
          <w:p w:rsidR="00875E9C" w:rsidRPr="00E46C7B" w:rsidRDefault="00875E9C" w:rsidP="00805C21">
            <w:pPr>
              <w:adjustRightInd w:val="0"/>
              <w:spacing w:before="60" w:after="60" w:line="240" w:lineRule="auto"/>
              <w:ind w:firstLineChars="0" w:firstLine="0"/>
              <w:jc w:val="center"/>
              <w:rPr>
                <w:sz w:val="24"/>
              </w:rPr>
            </w:pPr>
            <w:r w:rsidRPr="00E46C7B">
              <w:rPr>
                <w:rFonts w:hint="eastAsia"/>
                <w:sz w:val="24"/>
              </w:rPr>
              <w:t>20</w:t>
            </w:r>
            <w:r w:rsidRPr="00E46C7B">
              <w:rPr>
                <w:sz w:val="24"/>
              </w:rPr>
              <w:t>~40</w:t>
            </w:r>
          </w:p>
        </w:tc>
        <w:tc>
          <w:tcPr>
            <w:tcW w:w="604" w:type="pct"/>
          </w:tcPr>
          <w:p w:rsidR="00875E9C" w:rsidRPr="00E46C7B" w:rsidRDefault="00875E9C" w:rsidP="00805C21">
            <w:pPr>
              <w:adjustRightInd w:val="0"/>
              <w:spacing w:before="60" w:after="60" w:line="240" w:lineRule="auto"/>
              <w:ind w:firstLineChars="0" w:firstLine="0"/>
              <w:jc w:val="center"/>
              <w:rPr>
                <w:sz w:val="24"/>
              </w:rPr>
            </w:pPr>
            <w:r w:rsidRPr="00E46C7B">
              <w:rPr>
                <w:rFonts w:hint="eastAsia"/>
                <w:sz w:val="24"/>
              </w:rPr>
              <w:t>20</w:t>
            </w:r>
            <w:r w:rsidRPr="00E46C7B">
              <w:rPr>
                <w:sz w:val="24"/>
              </w:rPr>
              <w:t>~40</w:t>
            </w:r>
          </w:p>
        </w:tc>
        <w:tc>
          <w:tcPr>
            <w:tcW w:w="487" w:type="pct"/>
          </w:tcPr>
          <w:p w:rsidR="00875E9C" w:rsidRPr="00E46C7B" w:rsidRDefault="00875E9C" w:rsidP="00805C21">
            <w:pPr>
              <w:adjustRightInd w:val="0"/>
              <w:spacing w:before="60" w:after="60" w:line="240" w:lineRule="auto"/>
              <w:ind w:firstLineChars="0" w:firstLine="0"/>
              <w:jc w:val="center"/>
              <w:rPr>
                <w:sz w:val="24"/>
              </w:rPr>
            </w:pPr>
            <w:r w:rsidRPr="00E46C7B">
              <w:rPr>
                <w:rFonts w:hint="eastAsia"/>
                <w:sz w:val="24"/>
              </w:rPr>
              <w:t>—</w:t>
            </w:r>
          </w:p>
        </w:tc>
      </w:tr>
      <w:tr w:rsidR="00875E9C" w:rsidRPr="00E46C7B" w:rsidTr="00257DF0">
        <w:tc>
          <w:tcPr>
            <w:tcW w:w="858" w:type="pct"/>
          </w:tcPr>
          <w:p w:rsidR="00875E9C" w:rsidRPr="00E46C7B" w:rsidRDefault="00875E9C" w:rsidP="00805C21">
            <w:pPr>
              <w:adjustRightInd w:val="0"/>
              <w:spacing w:before="60" w:after="60" w:line="240" w:lineRule="auto"/>
              <w:ind w:firstLineChars="0" w:firstLine="0"/>
              <w:jc w:val="center"/>
              <w:rPr>
                <w:sz w:val="24"/>
              </w:rPr>
            </w:pPr>
            <w:r w:rsidRPr="00E46C7B">
              <w:rPr>
                <w:rFonts w:hint="eastAsia"/>
                <w:sz w:val="24"/>
              </w:rPr>
              <w:t>主</w:t>
            </w:r>
            <w:r w:rsidRPr="00E46C7B">
              <w:rPr>
                <w:sz w:val="24"/>
              </w:rPr>
              <w:t>-</w:t>
            </w:r>
            <w:r w:rsidRPr="00E46C7B">
              <w:rPr>
                <w:rFonts w:hint="eastAsia"/>
                <w:sz w:val="24"/>
              </w:rPr>
              <w:t>支交叉口</w:t>
            </w:r>
          </w:p>
        </w:tc>
        <w:tc>
          <w:tcPr>
            <w:tcW w:w="773" w:type="pct"/>
          </w:tcPr>
          <w:p w:rsidR="00875E9C" w:rsidRPr="00E46C7B" w:rsidRDefault="00875E9C" w:rsidP="00805C21">
            <w:pPr>
              <w:adjustRightInd w:val="0"/>
              <w:spacing w:before="60" w:after="60" w:line="240" w:lineRule="auto"/>
              <w:ind w:firstLineChars="0" w:firstLine="0"/>
              <w:jc w:val="center"/>
              <w:rPr>
                <w:sz w:val="24"/>
              </w:rPr>
            </w:pPr>
            <w:r w:rsidRPr="00E46C7B">
              <w:rPr>
                <w:rFonts w:hint="eastAsia"/>
                <w:sz w:val="24"/>
              </w:rPr>
              <w:t>50</w:t>
            </w:r>
            <w:r w:rsidRPr="00E46C7B">
              <w:rPr>
                <w:sz w:val="24"/>
              </w:rPr>
              <w:t>~70</w:t>
            </w:r>
          </w:p>
        </w:tc>
        <w:tc>
          <w:tcPr>
            <w:tcW w:w="918" w:type="pct"/>
          </w:tcPr>
          <w:p w:rsidR="00875E9C" w:rsidRPr="00E46C7B" w:rsidRDefault="00875E9C" w:rsidP="00805C21">
            <w:pPr>
              <w:adjustRightInd w:val="0"/>
              <w:spacing w:before="60" w:after="60" w:line="240" w:lineRule="auto"/>
              <w:ind w:firstLineChars="0" w:firstLine="0"/>
              <w:jc w:val="center"/>
              <w:rPr>
                <w:sz w:val="24"/>
              </w:rPr>
            </w:pPr>
            <w:r w:rsidRPr="00E46C7B">
              <w:rPr>
                <w:rFonts w:hint="eastAsia"/>
                <w:sz w:val="24"/>
              </w:rPr>
              <w:t>—</w:t>
            </w:r>
          </w:p>
        </w:tc>
        <w:tc>
          <w:tcPr>
            <w:tcW w:w="715" w:type="pct"/>
          </w:tcPr>
          <w:p w:rsidR="00875E9C" w:rsidRPr="00E46C7B" w:rsidRDefault="00875E9C" w:rsidP="00805C21">
            <w:pPr>
              <w:adjustRightInd w:val="0"/>
              <w:spacing w:before="60" w:after="60" w:line="240" w:lineRule="auto"/>
              <w:ind w:firstLineChars="0" w:firstLine="0"/>
              <w:jc w:val="center"/>
              <w:rPr>
                <w:sz w:val="24"/>
              </w:rPr>
            </w:pPr>
            <w:r w:rsidRPr="00E46C7B">
              <w:rPr>
                <w:rFonts w:hint="eastAsia"/>
                <w:sz w:val="24"/>
              </w:rPr>
              <w:t>30</w:t>
            </w:r>
            <w:r w:rsidRPr="00E46C7B">
              <w:rPr>
                <w:sz w:val="24"/>
              </w:rPr>
              <w:t>~40</w:t>
            </w:r>
          </w:p>
        </w:tc>
        <w:tc>
          <w:tcPr>
            <w:tcW w:w="646" w:type="pct"/>
          </w:tcPr>
          <w:p w:rsidR="00875E9C" w:rsidRPr="00E46C7B" w:rsidRDefault="00875E9C" w:rsidP="00805C21">
            <w:pPr>
              <w:adjustRightInd w:val="0"/>
              <w:spacing w:before="60" w:after="60" w:line="240" w:lineRule="auto"/>
              <w:ind w:firstLineChars="0" w:firstLine="0"/>
              <w:jc w:val="center"/>
              <w:rPr>
                <w:sz w:val="24"/>
              </w:rPr>
            </w:pPr>
            <w:r w:rsidRPr="00E46C7B">
              <w:rPr>
                <w:rFonts w:hint="eastAsia"/>
                <w:sz w:val="24"/>
              </w:rPr>
              <w:t>15</w:t>
            </w:r>
            <w:r w:rsidRPr="00E46C7B">
              <w:rPr>
                <w:sz w:val="24"/>
              </w:rPr>
              <w:t>~30</w:t>
            </w:r>
          </w:p>
        </w:tc>
        <w:tc>
          <w:tcPr>
            <w:tcW w:w="604" w:type="pct"/>
          </w:tcPr>
          <w:p w:rsidR="00875E9C" w:rsidRPr="00E46C7B" w:rsidRDefault="00875E9C" w:rsidP="00805C21">
            <w:pPr>
              <w:adjustRightInd w:val="0"/>
              <w:spacing w:before="60" w:after="60" w:line="240" w:lineRule="auto"/>
              <w:ind w:firstLineChars="0" w:firstLine="0"/>
              <w:jc w:val="center"/>
              <w:rPr>
                <w:sz w:val="24"/>
              </w:rPr>
            </w:pPr>
            <w:r w:rsidRPr="00E46C7B">
              <w:rPr>
                <w:rFonts w:hint="eastAsia"/>
                <w:sz w:val="24"/>
              </w:rPr>
              <w:t>—</w:t>
            </w:r>
          </w:p>
        </w:tc>
        <w:tc>
          <w:tcPr>
            <w:tcW w:w="487" w:type="pct"/>
          </w:tcPr>
          <w:p w:rsidR="00875E9C" w:rsidRPr="00E46C7B" w:rsidRDefault="00875E9C" w:rsidP="00805C21">
            <w:pPr>
              <w:adjustRightInd w:val="0"/>
              <w:spacing w:before="60" w:after="60" w:line="240" w:lineRule="auto"/>
              <w:ind w:firstLineChars="0" w:firstLine="0"/>
              <w:jc w:val="center"/>
              <w:rPr>
                <w:sz w:val="24"/>
              </w:rPr>
            </w:pPr>
            <w:r w:rsidRPr="00E46C7B">
              <w:rPr>
                <w:rFonts w:hint="eastAsia"/>
                <w:sz w:val="24"/>
              </w:rPr>
              <w:t>15</w:t>
            </w:r>
            <w:r w:rsidRPr="00E46C7B">
              <w:rPr>
                <w:sz w:val="24"/>
              </w:rPr>
              <w:t>~30</w:t>
            </w:r>
          </w:p>
        </w:tc>
      </w:tr>
      <w:tr w:rsidR="00875E9C" w:rsidRPr="00E46C7B" w:rsidTr="00257DF0">
        <w:tc>
          <w:tcPr>
            <w:tcW w:w="858" w:type="pct"/>
          </w:tcPr>
          <w:p w:rsidR="00875E9C" w:rsidRPr="00E46C7B" w:rsidRDefault="00875E9C" w:rsidP="00805C21">
            <w:pPr>
              <w:adjustRightInd w:val="0"/>
              <w:spacing w:before="60" w:after="60" w:line="240" w:lineRule="auto"/>
              <w:ind w:firstLineChars="0" w:firstLine="0"/>
              <w:jc w:val="center"/>
              <w:rPr>
                <w:sz w:val="24"/>
              </w:rPr>
            </w:pPr>
            <w:r w:rsidRPr="00E46C7B">
              <w:rPr>
                <w:rFonts w:hint="eastAsia"/>
                <w:sz w:val="24"/>
              </w:rPr>
              <w:t>次</w:t>
            </w:r>
            <w:r w:rsidRPr="00E46C7B">
              <w:rPr>
                <w:sz w:val="24"/>
              </w:rPr>
              <w:t>-</w:t>
            </w:r>
            <w:r w:rsidRPr="00E46C7B">
              <w:rPr>
                <w:rFonts w:hint="eastAsia"/>
                <w:sz w:val="24"/>
              </w:rPr>
              <w:t>次交叉口</w:t>
            </w:r>
          </w:p>
        </w:tc>
        <w:tc>
          <w:tcPr>
            <w:tcW w:w="773" w:type="pct"/>
          </w:tcPr>
          <w:p w:rsidR="00875E9C" w:rsidRPr="00E46C7B" w:rsidRDefault="00875E9C" w:rsidP="00805C21">
            <w:pPr>
              <w:adjustRightInd w:val="0"/>
              <w:spacing w:before="60" w:after="60" w:line="240" w:lineRule="auto"/>
              <w:ind w:firstLineChars="0" w:firstLine="0"/>
              <w:jc w:val="center"/>
              <w:rPr>
                <w:sz w:val="24"/>
              </w:rPr>
            </w:pPr>
            <w:r w:rsidRPr="00E46C7B">
              <w:rPr>
                <w:rFonts w:hint="eastAsia"/>
                <w:sz w:val="24"/>
              </w:rPr>
              <w:t>—</w:t>
            </w:r>
          </w:p>
        </w:tc>
        <w:tc>
          <w:tcPr>
            <w:tcW w:w="918" w:type="pct"/>
          </w:tcPr>
          <w:p w:rsidR="00875E9C" w:rsidRPr="00E46C7B" w:rsidRDefault="00875E9C" w:rsidP="00805C21">
            <w:pPr>
              <w:adjustRightInd w:val="0"/>
              <w:spacing w:before="60" w:after="60" w:line="240" w:lineRule="auto"/>
              <w:ind w:firstLineChars="0" w:firstLine="0"/>
              <w:jc w:val="center"/>
              <w:rPr>
                <w:sz w:val="24"/>
              </w:rPr>
            </w:pPr>
            <w:r w:rsidRPr="00E46C7B">
              <w:rPr>
                <w:rFonts w:hint="eastAsia"/>
                <w:sz w:val="24"/>
              </w:rPr>
              <w:t>50</w:t>
            </w:r>
            <w:r w:rsidRPr="00E46C7B">
              <w:rPr>
                <w:sz w:val="24"/>
              </w:rPr>
              <w:t>~70</w:t>
            </w:r>
          </w:p>
        </w:tc>
        <w:tc>
          <w:tcPr>
            <w:tcW w:w="715" w:type="pct"/>
          </w:tcPr>
          <w:p w:rsidR="00875E9C" w:rsidRPr="00E46C7B" w:rsidRDefault="00875E9C" w:rsidP="00805C21">
            <w:pPr>
              <w:adjustRightInd w:val="0"/>
              <w:spacing w:before="60" w:after="60" w:line="240" w:lineRule="auto"/>
              <w:ind w:firstLineChars="0" w:firstLine="0"/>
              <w:jc w:val="center"/>
              <w:rPr>
                <w:sz w:val="24"/>
              </w:rPr>
            </w:pPr>
            <w:r w:rsidRPr="00E46C7B">
              <w:rPr>
                <w:rFonts w:hint="eastAsia"/>
                <w:sz w:val="24"/>
              </w:rPr>
              <w:t>—</w:t>
            </w:r>
          </w:p>
        </w:tc>
        <w:tc>
          <w:tcPr>
            <w:tcW w:w="646" w:type="pct"/>
          </w:tcPr>
          <w:p w:rsidR="00875E9C" w:rsidRPr="00E46C7B" w:rsidRDefault="00875E9C" w:rsidP="00805C21">
            <w:pPr>
              <w:adjustRightInd w:val="0"/>
              <w:spacing w:before="60" w:after="60" w:line="240" w:lineRule="auto"/>
              <w:ind w:firstLineChars="0" w:firstLine="0"/>
              <w:jc w:val="center"/>
              <w:rPr>
                <w:sz w:val="24"/>
              </w:rPr>
            </w:pPr>
            <w:r w:rsidRPr="00E46C7B">
              <w:rPr>
                <w:rFonts w:hint="eastAsia"/>
                <w:sz w:val="24"/>
              </w:rPr>
              <w:t>—</w:t>
            </w:r>
          </w:p>
        </w:tc>
        <w:tc>
          <w:tcPr>
            <w:tcW w:w="604" w:type="pct"/>
          </w:tcPr>
          <w:p w:rsidR="00875E9C" w:rsidRPr="00E46C7B" w:rsidRDefault="00875E9C" w:rsidP="00805C21">
            <w:pPr>
              <w:adjustRightInd w:val="0"/>
              <w:spacing w:before="60" w:after="60" w:line="240" w:lineRule="auto"/>
              <w:ind w:firstLineChars="0" w:firstLine="0"/>
              <w:jc w:val="center"/>
              <w:rPr>
                <w:sz w:val="24"/>
              </w:rPr>
            </w:pPr>
            <w:r w:rsidRPr="00E46C7B">
              <w:rPr>
                <w:rFonts w:hint="eastAsia"/>
                <w:sz w:val="24"/>
              </w:rPr>
              <w:t>15</w:t>
            </w:r>
            <w:r w:rsidRPr="00E46C7B">
              <w:rPr>
                <w:sz w:val="24"/>
              </w:rPr>
              <w:t>~30</w:t>
            </w:r>
          </w:p>
        </w:tc>
        <w:tc>
          <w:tcPr>
            <w:tcW w:w="487" w:type="pct"/>
          </w:tcPr>
          <w:p w:rsidR="00875E9C" w:rsidRPr="00E46C7B" w:rsidRDefault="00875E9C" w:rsidP="00805C21">
            <w:pPr>
              <w:adjustRightInd w:val="0"/>
              <w:spacing w:before="60" w:after="60" w:line="240" w:lineRule="auto"/>
              <w:ind w:firstLineChars="0" w:firstLine="0"/>
              <w:jc w:val="center"/>
              <w:rPr>
                <w:sz w:val="24"/>
              </w:rPr>
            </w:pPr>
            <w:r w:rsidRPr="00E46C7B">
              <w:rPr>
                <w:rFonts w:hint="eastAsia"/>
                <w:sz w:val="24"/>
              </w:rPr>
              <w:t>—</w:t>
            </w:r>
          </w:p>
        </w:tc>
      </w:tr>
      <w:tr w:rsidR="00875E9C" w:rsidRPr="00E46C7B" w:rsidTr="00257DF0">
        <w:tc>
          <w:tcPr>
            <w:tcW w:w="858" w:type="pct"/>
          </w:tcPr>
          <w:p w:rsidR="00875E9C" w:rsidRPr="00E46C7B" w:rsidRDefault="00875E9C" w:rsidP="00805C21">
            <w:pPr>
              <w:adjustRightInd w:val="0"/>
              <w:spacing w:before="60" w:after="60" w:line="240" w:lineRule="auto"/>
              <w:ind w:firstLineChars="0" w:firstLine="0"/>
              <w:jc w:val="center"/>
              <w:rPr>
                <w:sz w:val="24"/>
              </w:rPr>
            </w:pPr>
            <w:r w:rsidRPr="00E46C7B">
              <w:rPr>
                <w:rFonts w:hint="eastAsia"/>
                <w:sz w:val="24"/>
              </w:rPr>
              <w:t>次</w:t>
            </w:r>
            <w:r w:rsidRPr="00E46C7B">
              <w:rPr>
                <w:sz w:val="24"/>
              </w:rPr>
              <w:t>-</w:t>
            </w:r>
            <w:r w:rsidRPr="00E46C7B">
              <w:rPr>
                <w:rFonts w:hint="eastAsia"/>
                <w:sz w:val="24"/>
              </w:rPr>
              <w:t>支交叉口</w:t>
            </w:r>
          </w:p>
        </w:tc>
        <w:tc>
          <w:tcPr>
            <w:tcW w:w="773" w:type="pct"/>
          </w:tcPr>
          <w:p w:rsidR="00875E9C" w:rsidRPr="00E46C7B" w:rsidRDefault="00875E9C" w:rsidP="00805C21">
            <w:pPr>
              <w:adjustRightInd w:val="0"/>
              <w:spacing w:before="60" w:after="60" w:line="240" w:lineRule="auto"/>
              <w:ind w:firstLineChars="0" w:firstLine="0"/>
              <w:jc w:val="center"/>
              <w:rPr>
                <w:sz w:val="24"/>
              </w:rPr>
            </w:pPr>
            <w:r w:rsidRPr="00E46C7B">
              <w:rPr>
                <w:rFonts w:hint="eastAsia"/>
                <w:sz w:val="24"/>
              </w:rPr>
              <w:t>—</w:t>
            </w:r>
          </w:p>
        </w:tc>
        <w:tc>
          <w:tcPr>
            <w:tcW w:w="918" w:type="pct"/>
          </w:tcPr>
          <w:p w:rsidR="00875E9C" w:rsidRPr="00E46C7B" w:rsidRDefault="00875E9C" w:rsidP="00805C21">
            <w:pPr>
              <w:adjustRightInd w:val="0"/>
              <w:spacing w:before="60" w:after="60" w:line="240" w:lineRule="auto"/>
              <w:ind w:firstLineChars="0" w:firstLine="0"/>
              <w:jc w:val="center"/>
              <w:rPr>
                <w:sz w:val="24"/>
              </w:rPr>
            </w:pPr>
            <w:r w:rsidRPr="00E46C7B">
              <w:rPr>
                <w:rFonts w:hint="eastAsia"/>
                <w:sz w:val="24"/>
              </w:rPr>
              <w:t>40</w:t>
            </w:r>
            <w:r w:rsidRPr="00E46C7B">
              <w:rPr>
                <w:sz w:val="24"/>
              </w:rPr>
              <w:t>~60</w:t>
            </w:r>
          </w:p>
        </w:tc>
        <w:tc>
          <w:tcPr>
            <w:tcW w:w="715" w:type="pct"/>
          </w:tcPr>
          <w:p w:rsidR="00875E9C" w:rsidRPr="00E46C7B" w:rsidRDefault="00875E9C" w:rsidP="00805C21">
            <w:pPr>
              <w:adjustRightInd w:val="0"/>
              <w:spacing w:before="60" w:after="60" w:line="240" w:lineRule="auto"/>
              <w:ind w:firstLineChars="0" w:firstLine="0"/>
              <w:jc w:val="center"/>
              <w:rPr>
                <w:sz w:val="24"/>
              </w:rPr>
            </w:pPr>
            <w:r w:rsidRPr="00E46C7B">
              <w:rPr>
                <w:rFonts w:hint="eastAsia"/>
                <w:sz w:val="24"/>
              </w:rPr>
              <w:t>30</w:t>
            </w:r>
            <w:r w:rsidRPr="00E46C7B">
              <w:rPr>
                <w:sz w:val="24"/>
              </w:rPr>
              <w:t>~40</w:t>
            </w:r>
          </w:p>
        </w:tc>
        <w:tc>
          <w:tcPr>
            <w:tcW w:w="646" w:type="pct"/>
          </w:tcPr>
          <w:p w:rsidR="00875E9C" w:rsidRPr="00E46C7B" w:rsidRDefault="00875E9C" w:rsidP="00805C21">
            <w:pPr>
              <w:adjustRightInd w:val="0"/>
              <w:spacing w:before="60" w:after="60" w:line="240" w:lineRule="auto"/>
              <w:ind w:firstLineChars="0" w:firstLine="0"/>
              <w:jc w:val="center"/>
              <w:rPr>
                <w:sz w:val="24"/>
              </w:rPr>
            </w:pPr>
            <w:r w:rsidRPr="00E46C7B">
              <w:rPr>
                <w:rFonts w:hint="eastAsia"/>
                <w:sz w:val="24"/>
              </w:rPr>
              <w:t>—</w:t>
            </w:r>
          </w:p>
        </w:tc>
        <w:tc>
          <w:tcPr>
            <w:tcW w:w="604" w:type="pct"/>
          </w:tcPr>
          <w:p w:rsidR="00875E9C" w:rsidRPr="00E46C7B" w:rsidRDefault="00875E9C" w:rsidP="00805C21">
            <w:pPr>
              <w:adjustRightInd w:val="0"/>
              <w:spacing w:before="60" w:after="60" w:line="240" w:lineRule="auto"/>
              <w:ind w:firstLineChars="0" w:firstLine="0"/>
              <w:jc w:val="center"/>
              <w:rPr>
                <w:sz w:val="24"/>
              </w:rPr>
            </w:pPr>
            <w:r w:rsidRPr="00E46C7B">
              <w:rPr>
                <w:rFonts w:hint="eastAsia"/>
                <w:sz w:val="24"/>
              </w:rPr>
              <w:t>15</w:t>
            </w:r>
            <w:r w:rsidRPr="00E46C7B">
              <w:rPr>
                <w:sz w:val="24"/>
              </w:rPr>
              <w:t>~30</w:t>
            </w:r>
          </w:p>
        </w:tc>
        <w:tc>
          <w:tcPr>
            <w:tcW w:w="487" w:type="pct"/>
          </w:tcPr>
          <w:p w:rsidR="00875E9C" w:rsidRPr="00E46C7B" w:rsidRDefault="00875E9C" w:rsidP="00805C21">
            <w:pPr>
              <w:adjustRightInd w:val="0"/>
              <w:spacing w:before="60" w:after="60" w:line="240" w:lineRule="auto"/>
              <w:ind w:firstLineChars="0" w:firstLine="0"/>
              <w:jc w:val="center"/>
              <w:rPr>
                <w:sz w:val="24"/>
              </w:rPr>
            </w:pPr>
            <w:r w:rsidRPr="00E46C7B">
              <w:rPr>
                <w:rFonts w:hint="eastAsia"/>
                <w:sz w:val="24"/>
              </w:rPr>
              <w:t>15</w:t>
            </w:r>
            <w:r w:rsidRPr="00E46C7B">
              <w:rPr>
                <w:sz w:val="24"/>
              </w:rPr>
              <w:t>~30</w:t>
            </w:r>
          </w:p>
        </w:tc>
      </w:tr>
      <w:tr w:rsidR="00875E9C" w:rsidRPr="00E46C7B" w:rsidTr="00257DF0">
        <w:tc>
          <w:tcPr>
            <w:tcW w:w="858" w:type="pct"/>
          </w:tcPr>
          <w:p w:rsidR="00875E9C" w:rsidRPr="00E46C7B" w:rsidRDefault="00875E9C" w:rsidP="00805C21">
            <w:pPr>
              <w:adjustRightInd w:val="0"/>
              <w:spacing w:before="60" w:after="60" w:line="240" w:lineRule="auto"/>
              <w:ind w:firstLineChars="0" w:firstLine="0"/>
              <w:jc w:val="center"/>
              <w:rPr>
                <w:sz w:val="24"/>
              </w:rPr>
            </w:pPr>
            <w:r w:rsidRPr="00E46C7B">
              <w:rPr>
                <w:rFonts w:hint="eastAsia"/>
                <w:sz w:val="24"/>
              </w:rPr>
              <w:t>支</w:t>
            </w:r>
            <w:r w:rsidRPr="00E46C7B">
              <w:rPr>
                <w:sz w:val="24"/>
              </w:rPr>
              <w:t>-</w:t>
            </w:r>
            <w:r w:rsidRPr="00E46C7B">
              <w:rPr>
                <w:rFonts w:hint="eastAsia"/>
                <w:sz w:val="24"/>
              </w:rPr>
              <w:t>支交叉口</w:t>
            </w:r>
          </w:p>
        </w:tc>
        <w:tc>
          <w:tcPr>
            <w:tcW w:w="773" w:type="pct"/>
          </w:tcPr>
          <w:p w:rsidR="00875E9C" w:rsidRPr="00E46C7B" w:rsidRDefault="00875E9C" w:rsidP="00805C21">
            <w:pPr>
              <w:adjustRightInd w:val="0"/>
              <w:spacing w:before="60" w:after="60" w:line="240" w:lineRule="auto"/>
              <w:ind w:firstLineChars="0" w:firstLine="0"/>
              <w:jc w:val="center"/>
              <w:rPr>
                <w:sz w:val="24"/>
              </w:rPr>
            </w:pPr>
            <w:r w:rsidRPr="00E46C7B">
              <w:rPr>
                <w:rFonts w:hint="eastAsia"/>
                <w:sz w:val="24"/>
              </w:rPr>
              <w:t>—</w:t>
            </w:r>
          </w:p>
        </w:tc>
        <w:tc>
          <w:tcPr>
            <w:tcW w:w="918" w:type="pct"/>
          </w:tcPr>
          <w:p w:rsidR="00875E9C" w:rsidRPr="00E46C7B" w:rsidRDefault="00875E9C" w:rsidP="00805C21">
            <w:pPr>
              <w:adjustRightInd w:val="0"/>
              <w:spacing w:before="60" w:after="60" w:line="240" w:lineRule="auto"/>
              <w:ind w:firstLineChars="0" w:firstLine="0"/>
              <w:jc w:val="center"/>
              <w:rPr>
                <w:sz w:val="24"/>
              </w:rPr>
            </w:pPr>
            <w:r w:rsidRPr="00E46C7B">
              <w:rPr>
                <w:rFonts w:hint="eastAsia"/>
                <w:sz w:val="24"/>
              </w:rPr>
              <w:t>—</w:t>
            </w:r>
          </w:p>
        </w:tc>
        <w:tc>
          <w:tcPr>
            <w:tcW w:w="715" w:type="pct"/>
          </w:tcPr>
          <w:p w:rsidR="00875E9C" w:rsidRPr="00E46C7B" w:rsidRDefault="00875E9C" w:rsidP="00805C21">
            <w:pPr>
              <w:adjustRightInd w:val="0"/>
              <w:spacing w:before="60" w:after="60" w:line="240" w:lineRule="auto"/>
              <w:ind w:firstLineChars="0" w:firstLine="0"/>
              <w:jc w:val="center"/>
              <w:rPr>
                <w:sz w:val="24"/>
              </w:rPr>
            </w:pPr>
            <w:r w:rsidRPr="00E46C7B">
              <w:rPr>
                <w:rFonts w:hint="eastAsia"/>
                <w:sz w:val="24"/>
              </w:rPr>
              <w:t>20</w:t>
            </w:r>
            <w:r w:rsidRPr="00E46C7B">
              <w:rPr>
                <w:sz w:val="24"/>
              </w:rPr>
              <w:t>~40</w:t>
            </w:r>
          </w:p>
        </w:tc>
        <w:tc>
          <w:tcPr>
            <w:tcW w:w="646" w:type="pct"/>
          </w:tcPr>
          <w:p w:rsidR="00875E9C" w:rsidRPr="00E46C7B" w:rsidRDefault="00875E9C" w:rsidP="00805C21">
            <w:pPr>
              <w:adjustRightInd w:val="0"/>
              <w:spacing w:before="60" w:after="60" w:line="240" w:lineRule="auto"/>
              <w:ind w:firstLineChars="0" w:firstLine="0"/>
              <w:jc w:val="center"/>
              <w:rPr>
                <w:sz w:val="24"/>
              </w:rPr>
            </w:pPr>
            <w:r w:rsidRPr="00E46C7B">
              <w:rPr>
                <w:rFonts w:hint="eastAsia"/>
                <w:sz w:val="24"/>
              </w:rPr>
              <w:t>—</w:t>
            </w:r>
          </w:p>
        </w:tc>
        <w:tc>
          <w:tcPr>
            <w:tcW w:w="604" w:type="pct"/>
          </w:tcPr>
          <w:p w:rsidR="00875E9C" w:rsidRPr="00E46C7B" w:rsidRDefault="00875E9C" w:rsidP="00805C21">
            <w:pPr>
              <w:adjustRightInd w:val="0"/>
              <w:spacing w:before="60" w:after="60" w:line="240" w:lineRule="auto"/>
              <w:ind w:firstLineChars="0" w:firstLine="0"/>
              <w:jc w:val="center"/>
              <w:rPr>
                <w:sz w:val="24"/>
              </w:rPr>
            </w:pPr>
            <w:r w:rsidRPr="00E46C7B">
              <w:rPr>
                <w:rFonts w:hint="eastAsia"/>
                <w:sz w:val="24"/>
              </w:rPr>
              <w:t>—</w:t>
            </w:r>
          </w:p>
        </w:tc>
        <w:tc>
          <w:tcPr>
            <w:tcW w:w="487" w:type="pct"/>
          </w:tcPr>
          <w:p w:rsidR="00875E9C" w:rsidRPr="00E46C7B" w:rsidRDefault="00875E9C" w:rsidP="00805C21">
            <w:pPr>
              <w:adjustRightInd w:val="0"/>
              <w:spacing w:before="60" w:after="60" w:line="240" w:lineRule="auto"/>
              <w:ind w:firstLineChars="0" w:firstLine="0"/>
              <w:jc w:val="center"/>
              <w:rPr>
                <w:sz w:val="24"/>
              </w:rPr>
            </w:pPr>
            <w:r w:rsidRPr="00E46C7B">
              <w:rPr>
                <w:rFonts w:hint="eastAsia"/>
                <w:sz w:val="24"/>
              </w:rPr>
              <w:t>15</w:t>
            </w:r>
            <w:r w:rsidRPr="00E46C7B">
              <w:rPr>
                <w:sz w:val="24"/>
              </w:rPr>
              <w:t>~30</w:t>
            </w:r>
          </w:p>
        </w:tc>
      </w:tr>
    </w:tbl>
    <w:p w:rsidR="00202177" w:rsidRPr="00E46C7B" w:rsidRDefault="00875E9C" w:rsidP="00C04E08">
      <w:pPr>
        <w:pStyle w:val="0"/>
        <w:ind w:firstLineChars="250" w:firstLine="600"/>
      </w:pPr>
      <w:r w:rsidRPr="00E46C7B">
        <w:rPr>
          <w:rFonts w:hint="eastAsia"/>
        </w:rPr>
        <w:t>7</w:t>
      </w:r>
      <w:r w:rsidR="00202177" w:rsidRPr="00E46C7B">
        <w:rPr>
          <w:rFonts w:hint="eastAsia"/>
        </w:rPr>
        <w:t>）交叉口进口道设计应根据所处地理位置，通行车种类型来确定最小车道宽度，并可较路段上略窄。对新建及改建交叉口，一条车道的最小宽度可取</w:t>
      </w:r>
      <w:r w:rsidR="00202177" w:rsidRPr="00E46C7B">
        <w:rPr>
          <w:rFonts w:hint="eastAsia"/>
        </w:rPr>
        <w:t>3.0m</w:t>
      </w:r>
      <w:r w:rsidR="00202177" w:rsidRPr="00E46C7B">
        <w:rPr>
          <w:rFonts w:hint="eastAsia"/>
        </w:rPr>
        <w:t>；对治理性交</w:t>
      </w:r>
      <w:proofErr w:type="gramStart"/>
      <w:r w:rsidR="00202177" w:rsidRPr="00E46C7B">
        <w:rPr>
          <w:rFonts w:hint="eastAsia"/>
        </w:rPr>
        <w:lastRenderedPageBreak/>
        <w:t>叉口</w:t>
      </w:r>
      <w:proofErr w:type="gramEnd"/>
      <w:r w:rsidR="00202177" w:rsidRPr="00E46C7B">
        <w:rPr>
          <w:rFonts w:hint="eastAsia"/>
        </w:rPr>
        <w:t>，在用地受限制时，一条车道的最小宽度可取</w:t>
      </w:r>
      <w:r w:rsidR="00202177" w:rsidRPr="00E46C7B">
        <w:rPr>
          <w:rFonts w:hint="eastAsia"/>
        </w:rPr>
        <w:t>2</w:t>
      </w:r>
      <w:r w:rsidR="00202177" w:rsidRPr="00E46C7B">
        <w:t>.</w:t>
      </w:r>
      <w:r w:rsidR="00202177" w:rsidRPr="00E46C7B">
        <w:rPr>
          <w:rFonts w:hint="eastAsia"/>
        </w:rPr>
        <w:t>8m</w:t>
      </w:r>
      <w:r w:rsidR="00202177" w:rsidRPr="00E46C7B">
        <w:rPr>
          <w:rFonts w:hint="eastAsia"/>
        </w:rPr>
        <w:t>。</w:t>
      </w:r>
    </w:p>
    <w:p w:rsidR="00202177" w:rsidRPr="00E46C7B" w:rsidRDefault="00875E9C" w:rsidP="00C04E08">
      <w:pPr>
        <w:pStyle w:val="0"/>
        <w:ind w:firstLineChars="250" w:firstLine="600"/>
      </w:pPr>
      <w:r w:rsidRPr="00E46C7B">
        <w:rPr>
          <w:rFonts w:hint="eastAsia"/>
        </w:rPr>
        <w:t>8</w:t>
      </w:r>
      <w:r w:rsidRPr="00E46C7B">
        <w:rPr>
          <w:rFonts w:hint="eastAsia"/>
        </w:rPr>
        <w:t>）</w:t>
      </w:r>
      <w:r w:rsidR="00202177" w:rsidRPr="00E46C7B">
        <w:rPr>
          <w:rFonts w:hint="eastAsia"/>
        </w:rPr>
        <w:t>相邻交叉口之间展宽段和渐变段长度之和接近或超过两交叉口的距离时，应将该路段做一体化设计。</w:t>
      </w:r>
    </w:p>
    <w:p w:rsidR="00202177" w:rsidRPr="00E46C7B" w:rsidRDefault="00875E9C" w:rsidP="00C04E08">
      <w:pPr>
        <w:pStyle w:val="0"/>
        <w:ind w:firstLineChars="250" w:firstLine="600"/>
      </w:pPr>
      <w:r w:rsidRPr="00E46C7B">
        <w:rPr>
          <w:rFonts w:hint="eastAsia"/>
        </w:rPr>
        <w:t>9</w:t>
      </w:r>
      <w:r w:rsidRPr="00E46C7B">
        <w:rPr>
          <w:rFonts w:hint="eastAsia"/>
        </w:rPr>
        <w:t>）</w:t>
      </w:r>
      <w:r w:rsidR="00202177" w:rsidRPr="00E46C7B">
        <w:rPr>
          <w:rFonts w:hint="eastAsia"/>
        </w:rPr>
        <w:t>跨河桥梁</w:t>
      </w:r>
      <w:r w:rsidR="00202177" w:rsidRPr="00E46C7B">
        <w:t>两侧也应做相应展宽，</w:t>
      </w:r>
      <w:r w:rsidR="00202177" w:rsidRPr="00E46C7B">
        <w:rPr>
          <w:rFonts w:hint="eastAsia"/>
        </w:rPr>
        <w:t>展宽段</w:t>
      </w:r>
      <w:r w:rsidR="00202177" w:rsidRPr="00E46C7B">
        <w:t>和渐变段</w:t>
      </w:r>
      <w:r w:rsidR="00202177" w:rsidRPr="00E46C7B">
        <w:rPr>
          <w:rFonts w:hint="eastAsia"/>
        </w:rPr>
        <w:t>长度</w:t>
      </w:r>
      <w:r w:rsidR="00202177" w:rsidRPr="00E46C7B">
        <w:t>，按道路等级参照执行。</w:t>
      </w:r>
    </w:p>
    <w:p w:rsidR="00C814B0" w:rsidRPr="00E46C7B" w:rsidRDefault="00C814B0" w:rsidP="00C04E08">
      <w:pPr>
        <w:pStyle w:val="0"/>
        <w:ind w:firstLineChars="250" w:firstLine="600"/>
      </w:pPr>
      <w:r w:rsidRPr="00E46C7B">
        <w:rPr>
          <w:rFonts w:hint="eastAsia"/>
        </w:rPr>
        <w:t>10</w:t>
      </w:r>
      <w:r w:rsidRPr="00E46C7B">
        <w:rPr>
          <w:rFonts w:hint="eastAsia"/>
        </w:rPr>
        <w:t>）进口道展宽形式可根据交通量、路段道路断面及建设条件合理选择。</w:t>
      </w:r>
    </w:p>
    <w:p w:rsidR="00202177" w:rsidRPr="00D03F77" w:rsidRDefault="00C814B0" w:rsidP="00805C21">
      <w:pPr>
        <w:pStyle w:val="0"/>
        <w:ind w:firstLineChars="150" w:firstLine="360"/>
      </w:pPr>
      <w:r w:rsidRPr="00D03F77">
        <w:rPr>
          <w:rFonts w:hint="eastAsia"/>
        </w:rPr>
        <w:t>2</w:t>
      </w:r>
      <w:r w:rsidR="00202177" w:rsidRPr="00D03F77">
        <w:rPr>
          <w:rFonts w:hint="eastAsia"/>
        </w:rPr>
        <w:t xml:space="preserve"> </w:t>
      </w:r>
      <w:r w:rsidR="00D028C9" w:rsidRPr="00D03F77">
        <w:rPr>
          <w:rFonts w:hint="eastAsia"/>
        </w:rPr>
        <w:t xml:space="preserve"> </w:t>
      </w:r>
      <w:r w:rsidR="00202177" w:rsidRPr="00D03F77">
        <w:rPr>
          <w:rFonts w:hint="eastAsia"/>
        </w:rPr>
        <w:t>交叉口出口道</w:t>
      </w:r>
      <w:r w:rsidRPr="00D03F77">
        <w:rPr>
          <w:rFonts w:hint="eastAsia"/>
        </w:rPr>
        <w:t>渠化</w:t>
      </w:r>
      <w:r w:rsidR="00202177" w:rsidRPr="00D03F77">
        <w:rPr>
          <w:rFonts w:hint="eastAsia"/>
        </w:rPr>
        <w:t>设计</w:t>
      </w:r>
      <w:r w:rsidR="00D03F77" w:rsidRPr="00D03F77">
        <w:rPr>
          <w:rFonts w:hint="eastAsia"/>
        </w:rPr>
        <w:t>应符合下列要求。</w:t>
      </w:r>
    </w:p>
    <w:p w:rsidR="00202177" w:rsidRPr="00E46C7B" w:rsidRDefault="00202177" w:rsidP="00C04E08">
      <w:pPr>
        <w:pStyle w:val="0"/>
        <w:ind w:firstLineChars="250" w:firstLine="600"/>
      </w:pPr>
      <w:r w:rsidRPr="00E46C7B">
        <w:rPr>
          <w:rFonts w:hint="eastAsia"/>
        </w:rPr>
        <w:t>1</w:t>
      </w:r>
      <w:r w:rsidRPr="00E46C7B">
        <w:rPr>
          <w:rFonts w:hint="eastAsia"/>
        </w:rPr>
        <w:t>）交叉口出口道</w:t>
      </w:r>
      <w:proofErr w:type="gramStart"/>
      <w:r w:rsidRPr="00E46C7B">
        <w:rPr>
          <w:rFonts w:hint="eastAsia"/>
        </w:rPr>
        <w:t>一</w:t>
      </w:r>
      <w:proofErr w:type="gramEnd"/>
      <w:r w:rsidRPr="00E46C7B">
        <w:rPr>
          <w:rFonts w:hint="eastAsia"/>
        </w:rPr>
        <w:t>车道的宽度不应小于</w:t>
      </w:r>
      <w:r w:rsidRPr="00E46C7B">
        <w:rPr>
          <w:rFonts w:hint="eastAsia"/>
        </w:rPr>
        <w:t>3.5m</w:t>
      </w:r>
      <w:r w:rsidRPr="00E46C7B">
        <w:rPr>
          <w:rFonts w:hint="eastAsia"/>
        </w:rPr>
        <w:t>，治理性交</w:t>
      </w:r>
      <w:proofErr w:type="gramStart"/>
      <w:r w:rsidRPr="00E46C7B">
        <w:rPr>
          <w:rFonts w:hint="eastAsia"/>
        </w:rPr>
        <w:t>叉口一</w:t>
      </w:r>
      <w:proofErr w:type="gramEnd"/>
      <w:r w:rsidRPr="00E46C7B">
        <w:rPr>
          <w:rFonts w:hint="eastAsia"/>
        </w:rPr>
        <w:t>车道的最小宽度可取</w:t>
      </w:r>
      <w:r w:rsidRPr="00E46C7B">
        <w:rPr>
          <w:rFonts w:hint="eastAsia"/>
        </w:rPr>
        <w:t>3.25m</w:t>
      </w:r>
      <w:r w:rsidRPr="00E46C7B">
        <w:rPr>
          <w:rFonts w:hint="eastAsia"/>
        </w:rPr>
        <w:t>。</w:t>
      </w:r>
    </w:p>
    <w:p w:rsidR="00202177" w:rsidRPr="00E46C7B" w:rsidRDefault="00202177" w:rsidP="00C04E08">
      <w:pPr>
        <w:pStyle w:val="0"/>
        <w:ind w:firstLineChars="250" w:firstLine="600"/>
      </w:pPr>
      <w:r w:rsidRPr="00E46C7B">
        <w:rPr>
          <w:rFonts w:hint="eastAsia"/>
        </w:rPr>
        <w:t>2</w:t>
      </w:r>
      <w:r w:rsidRPr="00E46C7B">
        <w:rPr>
          <w:rFonts w:hint="eastAsia"/>
        </w:rPr>
        <w:t>）出口道的长度由出口道展宽段和展宽渐变段组成。出口道展宽段长度从缘石转弯曲线端点向下游方向计算，不设公交停靠站时，长度为</w:t>
      </w:r>
      <w:r w:rsidRPr="00E46C7B">
        <w:rPr>
          <w:rFonts w:hint="eastAsia"/>
        </w:rPr>
        <w:t>60m~80m</w:t>
      </w:r>
      <w:r w:rsidRPr="00E46C7B">
        <w:rPr>
          <w:rFonts w:hint="eastAsia"/>
        </w:rPr>
        <w:t>；展宽渐变段长度为</w:t>
      </w:r>
      <w:r w:rsidRPr="00E46C7B">
        <w:rPr>
          <w:rFonts w:hint="eastAsia"/>
        </w:rPr>
        <w:t>30m~50m</w:t>
      </w:r>
      <w:r w:rsidRPr="00E46C7B">
        <w:rPr>
          <w:rFonts w:hint="eastAsia"/>
        </w:rPr>
        <w:t>。设置公交停靠站时，应再加上公交停靠站所需的长度，并满足视距三角形的要求；在设置展宽的出口道上设置公交停靠站时，应利用展宽段的延伸</w:t>
      </w:r>
      <w:proofErr w:type="gramStart"/>
      <w:r w:rsidRPr="00E46C7B">
        <w:rPr>
          <w:rFonts w:hint="eastAsia"/>
        </w:rPr>
        <w:t>段设置</w:t>
      </w:r>
      <w:proofErr w:type="gramEnd"/>
      <w:r w:rsidRPr="00E46C7B">
        <w:rPr>
          <w:rFonts w:hint="eastAsia"/>
        </w:rPr>
        <w:t>港湾式公交停靠站。</w:t>
      </w:r>
    </w:p>
    <w:p w:rsidR="00202177" w:rsidRPr="00E46C7B" w:rsidRDefault="00202177" w:rsidP="00C04E08">
      <w:pPr>
        <w:pStyle w:val="0"/>
        <w:ind w:firstLineChars="250" w:firstLine="600"/>
      </w:pPr>
      <w:r w:rsidRPr="00E46C7B">
        <w:rPr>
          <w:rFonts w:hint="eastAsia"/>
        </w:rPr>
        <w:t>3</w:t>
      </w:r>
      <w:r w:rsidRPr="00E46C7B">
        <w:rPr>
          <w:rFonts w:hint="eastAsia"/>
        </w:rPr>
        <w:t>）出口道为干路，相邻进口道有右转专用车道时，出口道必须设置展宽段。</w:t>
      </w:r>
    </w:p>
    <w:p w:rsidR="00202177" w:rsidRPr="00E46C7B" w:rsidRDefault="00C814B0" w:rsidP="00805C21">
      <w:pPr>
        <w:pStyle w:val="0"/>
        <w:ind w:firstLineChars="150" w:firstLine="360"/>
      </w:pPr>
      <w:r w:rsidRPr="00E46C7B">
        <w:rPr>
          <w:rFonts w:hint="eastAsia"/>
        </w:rPr>
        <w:t>3</w:t>
      </w:r>
      <w:r w:rsidR="00202177" w:rsidRPr="00E46C7B">
        <w:rPr>
          <w:rFonts w:hint="eastAsia"/>
        </w:rPr>
        <w:t xml:space="preserve"> </w:t>
      </w:r>
      <w:r w:rsidR="00D028C9" w:rsidRPr="00E46C7B">
        <w:rPr>
          <w:rFonts w:hint="eastAsia"/>
        </w:rPr>
        <w:t xml:space="preserve"> </w:t>
      </w:r>
      <w:r w:rsidR="00202177" w:rsidRPr="00E46C7B">
        <w:rPr>
          <w:rFonts w:hint="eastAsia"/>
        </w:rPr>
        <w:t>应根据交叉口形状、交通量、流向和用地条件设置交通岛，交通岛应以缘石围砌。人行横道处缘石高度可降为零。</w:t>
      </w:r>
    </w:p>
    <w:p w:rsidR="00202177" w:rsidRPr="00E46C7B" w:rsidRDefault="00202177" w:rsidP="00805C21">
      <w:pPr>
        <w:pStyle w:val="3"/>
        <w:snapToGrid/>
      </w:pPr>
      <w:r w:rsidRPr="00E46C7B">
        <w:rPr>
          <w:rFonts w:hint="eastAsia"/>
        </w:rPr>
        <w:t>交叉口的停车线设置应靠近交叉口，但应保证绿灯尾车不干扰侧向绿灯头直行车顺利通过。</w:t>
      </w:r>
    </w:p>
    <w:p w:rsidR="00202177" w:rsidRPr="00E46C7B" w:rsidRDefault="00202177" w:rsidP="00805C21">
      <w:pPr>
        <w:pStyle w:val="3"/>
        <w:snapToGrid/>
      </w:pPr>
      <w:r w:rsidRPr="00E46C7B">
        <w:rPr>
          <w:rFonts w:hint="eastAsia"/>
        </w:rPr>
        <w:t>交叉口人行横道应设置在驾驶员容易看清的位置，标线应醒目，其最小宽度为</w:t>
      </w:r>
      <w:r w:rsidRPr="00E46C7B">
        <w:t>3m</w:t>
      </w:r>
      <w:r w:rsidRPr="00E46C7B">
        <w:rPr>
          <w:rFonts w:hint="eastAsia"/>
        </w:rPr>
        <w:t>，需要时应根据行人交通量加宽。当机动车车道数大于或等于</w:t>
      </w:r>
      <w:r w:rsidRPr="00E46C7B">
        <w:rPr>
          <w:rFonts w:hint="eastAsia"/>
        </w:rPr>
        <w:t>6</w:t>
      </w:r>
      <w:r w:rsidRPr="00E46C7B">
        <w:rPr>
          <w:rFonts w:hint="eastAsia"/>
        </w:rPr>
        <w:t>条或人行横道长度大于</w:t>
      </w:r>
      <w:r w:rsidRPr="00E46C7B">
        <w:rPr>
          <w:rFonts w:hint="eastAsia"/>
        </w:rPr>
        <w:t>30m</w:t>
      </w:r>
      <w:r w:rsidRPr="00E46C7B">
        <w:rPr>
          <w:rFonts w:hint="eastAsia"/>
        </w:rPr>
        <w:t>时应设安全岛，新建交叉口岛宽宜大于或等于</w:t>
      </w:r>
      <w:r w:rsidRPr="00E46C7B">
        <w:rPr>
          <w:rFonts w:hint="eastAsia"/>
        </w:rPr>
        <w:t>2.0m</w:t>
      </w:r>
      <w:r w:rsidRPr="00E46C7B">
        <w:rPr>
          <w:rFonts w:hint="eastAsia"/>
        </w:rPr>
        <w:t>，最小岛宽应大于或等于</w:t>
      </w:r>
      <w:r w:rsidRPr="00E46C7B">
        <w:rPr>
          <w:rFonts w:hint="eastAsia"/>
        </w:rPr>
        <w:t>1.5m</w:t>
      </w:r>
      <w:r w:rsidRPr="00E46C7B">
        <w:rPr>
          <w:rFonts w:hint="eastAsia"/>
        </w:rPr>
        <w:t>；改建、治理交叉口岛宽应大于或等于</w:t>
      </w:r>
      <w:r w:rsidRPr="00E46C7B">
        <w:rPr>
          <w:rFonts w:hint="eastAsia"/>
        </w:rPr>
        <w:t>1.0m</w:t>
      </w:r>
      <w:r w:rsidRPr="00E46C7B">
        <w:rPr>
          <w:rFonts w:hint="eastAsia"/>
        </w:rPr>
        <w:t>。</w:t>
      </w:r>
    </w:p>
    <w:p w:rsidR="00202177" w:rsidRPr="00E46C7B" w:rsidRDefault="00202177" w:rsidP="00805C21">
      <w:pPr>
        <w:pStyle w:val="3"/>
        <w:snapToGrid/>
      </w:pPr>
      <w:r w:rsidRPr="00E46C7B">
        <w:rPr>
          <w:rFonts w:hint="eastAsia"/>
        </w:rPr>
        <w:t>临近交叉口的公交停靠站设置应符合下列规定：</w:t>
      </w:r>
    </w:p>
    <w:p w:rsidR="00202177" w:rsidRPr="00E46C7B" w:rsidRDefault="00202177" w:rsidP="00805C21">
      <w:pPr>
        <w:pStyle w:val="0"/>
        <w:ind w:firstLineChars="150" w:firstLine="360"/>
      </w:pPr>
      <w:r w:rsidRPr="00E46C7B">
        <w:rPr>
          <w:rFonts w:hint="eastAsia"/>
        </w:rPr>
        <w:t xml:space="preserve">1 </w:t>
      </w:r>
      <w:r w:rsidR="00D028C9" w:rsidRPr="00E46C7B">
        <w:rPr>
          <w:rFonts w:hint="eastAsia"/>
        </w:rPr>
        <w:t xml:space="preserve"> </w:t>
      </w:r>
      <w:r w:rsidRPr="00E46C7B">
        <w:rPr>
          <w:rFonts w:hint="eastAsia"/>
        </w:rPr>
        <w:t>新建交</w:t>
      </w:r>
      <w:proofErr w:type="gramStart"/>
      <w:r w:rsidRPr="00E46C7B">
        <w:rPr>
          <w:rFonts w:hint="eastAsia"/>
        </w:rPr>
        <w:t>叉口</w:t>
      </w:r>
      <w:proofErr w:type="gramEnd"/>
      <w:r w:rsidRPr="00E46C7B">
        <w:rPr>
          <w:rFonts w:hint="eastAsia"/>
        </w:rPr>
        <w:t>，公交停靠站必须布置在交叉口的下游；改建或治理性交</w:t>
      </w:r>
      <w:proofErr w:type="gramStart"/>
      <w:r w:rsidRPr="00E46C7B">
        <w:rPr>
          <w:rFonts w:hint="eastAsia"/>
        </w:rPr>
        <w:t>叉口</w:t>
      </w:r>
      <w:proofErr w:type="gramEnd"/>
      <w:r w:rsidRPr="00E46C7B">
        <w:rPr>
          <w:rFonts w:hint="eastAsia"/>
        </w:rPr>
        <w:t>，公交</w:t>
      </w:r>
      <w:r w:rsidRPr="00E46C7B">
        <w:rPr>
          <w:rFonts w:hint="eastAsia"/>
        </w:rPr>
        <w:lastRenderedPageBreak/>
        <w:t>停靠站应布置在交叉口的下游。</w:t>
      </w:r>
    </w:p>
    <w:p w:rsidR="00202177" w:rsidRPr="00E46C7B" w:rsidRDefault="00202177" w:rsidP="00805C21">
      <w:pPr>
        <w:pStyle w:val="0"/>
        <w:ind w:firstLineChars="150" w:firstLine="360"/>
      </w:pPr>
      <w:r w:rsidRPr="00E46C7B">
        <w:rPr>
          <w:rFonts w:hint="eastAsia"/>
        </w:rPr>
        <w:t>2</w:t>
      </w:r>
      <w:r w:rsidR="00D028C9" w:rsidRPr="00E46C7B">
        <w:rPr>
          <w:rFonts w:hint="eastAsia"/>
        </w:rPr>
        <w:t xml:space="preserve"> </w:t>
      </w:r>
      <w:r w:rsidRPr="00E46C7B">
        <w:rPr>
          <w:rFonts w:hint="eastAsia"/>
        </w:rPr>
        <w:t xml:space="preserve"> </w:t>
      </w:r>
      <w:r w:rsidRPr="00E46C7B">
        <w:rPr>
          <w:rFonts w:hint="eastAsia"/>
        </w:rPr>
        <w:t>公交停靠站设置在交叉口下游时，离开（对向车流进口道）停车线距离：下游右侧展宽增加车道情况下，应设在展宽段向前至少</w:t>
      </w:r>
      <w:r w:rsidRPr="00E46C7B">
        <w:rPr>
          <w:rFonts w:hint="eastAsia"/>
        </w:rPr>
        <w:t>15m</w:t>
      </w:r>
      <w:r w:rsidRPr="00E46C7B">
        <w:rPr>
          <w:rFonts w:hint="eastAsia"/>
        </w:rPr>
        <w:t>处；在下游右侧</w:t>
      </w:r>
      <w:proofErr w:type="gramStart"/>
      <w:r w:rsidRPr="00E46C7B">
        <w:rPr>
          <w:rFonts w:hint="eastAsia"/>
        </w:rPr>
        <w:t>不</w:t>
      </w:r>
      <w:proofErr w:type="gramEnd"/>
      <w:r w:rsidRPr="00E46C7B">
        <w:rPr>
          <w:rFonts w:hint="eastAsia"/>
        </w:rPr>
        <w:t>展宽设公交停靠站时，停靠站在干道上距离停车线不应小于</w:t>
      </w:r>
      <w:r w:rsidRPr="00E46C7B">
        <w:rPr>
          <w:rFonts w:hint="eastAsia"/>
        </w:rPr>
        <w:t>50m</w:t>
      </w:r>
      <w:r w:rsidRPr="00E46C7B">
        <w:rPr>
          <w:rFonts w:hint="eastAsia"/>
        </w:rPr>
        <w:t>，支路不小于</w:t>
      </w:r>
      <w:r w:rsidRPr="00E46C7B">
        <w:rPr>
          <w:rFonts w:hint="eastAsia"/>
        </w:rPr>
        <w:t>30m</w:t>
      </w:r>
      <w:r w:rsidRPr="00E46C7B">
        <w:rPr>
          <w:rFonts w:hint="eastAsia"/>
        </w:rPr>
        <w:t>。</w:t>
      </w:r>
    </w:p>
    <w:p w:rsidR="009567F9" w:rsidRPr="00E46C7B" w:rsidRDefault="00202177" w:rsidP="00805C21">
      <w:pPr>
        <w:pStyle w:val="0"/>
        <w:ind w:firstLineChars="150" w:firstLine="360"/>
      </w:pPr>
      <w:r w:rsidRPr="00E46C7B">
        <w:rPr>
          <w:rFonts w:hint="eastAsia"/>
        </w:rPr>
        <w:t xml:space="preserve">3 </w:t>
      </w:r>
      <w:r w:rsidR="00D028C9" w:rsidRPr="00E46C7B">
        <w:rPr>
          <w:rFonts w:hint="eastAsia"/>
        </w:rPr>
        <w:t xml:space="preserve"> </w:t>
      </w:r>
      <w:r w:rsidRPr="00E46C7B">
        <w:rPr>
          <w:rFonts w:hint="eastAsia"/>
        </w:rPr>
        <w:t>交叉口下游布置公交停靠站有困难时，可将直行或右转线路的停靠站设在交叉口的上游。上游进口道右侧有展宽段时，停靠站应设在展宽段后至少</w:t>
      </w:r>
      <w:r w:rsidRPr="00E46C7B">
        <w:rPr>
          <w:rFonts w:hint="eastAsia"/>
        </w:rPr>
        <w:t xml:space="preserve">15m </w:t>
      </w:r>
      <w:r w:rsidRPr="00E46C7B">
        <w:rPr>
          <w:rFonts w:hint="eastAsia"/>
        </w:rPr>
        <w:t>处，并将展宽车道加上公交站台长度后做一体化设计；上游进口道右侧无展宽段时，停靠站位置应在右侧车道最大排队长度再加</w:t>
      </w:r>
      <w:r w:rsidRPr="00E46C7B">
        <w:rPr>
          <w:rFonts w:hint="eastAsia"/>
        </w:rPr>
        <w:t>15m~20m</w:t>
      </w:r>
      <w:r w:rsidRPr="00E46C7B">
        <w:rPr>
          <w:rFonts w:hint="eastAsia"/>
        </w:rPr>
        <w:t>处。</w:t>
      </w:r>
    </w:p>
    <w:p w:rsidR="00202177" w:rsidRDefault="00202177" w:rsidP="00805C21">
      <w:pPr>
        <w:pStyle w:val="3"/>
        <w:snapToGrid/>
      </w:pPr>
      <w:r w:rsidRPr="00056E00">
        <w:rPr>
          <w:rFonts w:hint="eastAsia"/>
        </w:rPr>
        <w:t>信号灯交叉口可分为两相位信号灯和多相位信号灯交叉口。信号交叉口平面设计应与信号控制方案同步进行，使渠化方案与信号控制方案协调一致，保障交通安全，提高服务功效；无信号灯交叉口包括无控制交叉口、减速让行交叉口和停车让行交叉口。</w:t>
      </w:r>
    </w:p>
    <w:p w:rsidR="00202177" w:rsidRDefault="00202177" w:rsidP="00805C21">
      <w:pPr>
        <w:pStyle w:val="3"/>
        <w:snapToGrid/>
      </w:pPr>
      <w:r w:rsidRPr="00056E00">
        <w:rPr>
          <w:rFonts w:hint="eastAsia"/>
        </w:rPr>
        <w:t>环形交叉口适用于卫星城镇、远郊等交通量不大、信号灯设置不方便的交叉口、四路以上的交叉口，以及有特殊景观要求的交叉口。</w:t>
      </w:r>
    </w:p>
    <w:p w:rsidR="00197ED8" w:rsidRPr="00197ED8" w:rsidRDefault="00197ED8" w:rsidP="00197ED8">
      <w:pPr>
        <w:ind w:firstLine="560"/>
      </w:pPr>
    </w:p>
    <w:p w:rsidR="00202177" w:rsidRPr="00EE12C6" w:rsidRDefault="005F747B" w:rsidP="00805C21">
      <w:pPr>
        <w:pStyle w:val="2"/>
      </w:pPr>
      <w:r w:rsidRPr="00EE12C6">
        <w:rPr>
          <w:rFonts w:hint="eastAsia"/>
        </w:rPr>
        <w:t xml:space="preserve"> </w:t>
      </w:r>
      <w:bookmarkStart w:id="90" w:name="_Toc517427146"/>
      <w:bookmarkStart w:id="91" w:name="_Toc517427289"/>
      <w:r w:rsidR="00202177" w:rsidRPr="00EE12C6">
        <w:rPr>
          <w:rFonts w:hint="eastAsia"/>
        </w:rPr>
        <w:t>立体交叉</w:t>
      </w:r>
      <w:bookmarkEnd w:id="90"/>
      <w:bookmarkEnd w:id="91"/>
    </w:p>
    <w:p w:rsidR="00A80788" w:rsidRPr="00E46C7B" w:rsidRDefault="00A80788" w:rsidP="00805C21">
      <w:pPr>
        <w:pStyle w:val="3"/>
        <w:snapToGrid/>
      </w:pPr>
      <w:r w:rsidRPr="00E46C7B">
        <w:rPr>
          <w:rFonts w:hint="eastAsia"/>
        </w:rPr>
        <w:t>立体</w:t>
      </w:r>
      <w:r w:rsidRPr="00E46C7B">
        <w:t>交叉</w:t>
      </w:r>
      <w:r w:rsidRPr="00E46C7B">
        <w:rPr>
          <w:rFonts w:hint="eastAsia"/>
        </w:rPr>
        <w:t>口</w:t>
      </w:r>
      <w:r w:rsidRPr="00E46C7B">
        <w:t>应根据相交</w:t>
      </w:r>
      <w:r w:rsidRPr="00E46C7B">
        <w:rPr>
          <w:rFonts w:hint="eastAsia"/>
        </w:rPr>
        <w:t>道路</w:t>
      </w:r>
      <w:r w:rsidRPr="00E46C7B">
        <w:t>等级、直行及</w:t>
      </w:r>
      <w:r w:rsidRPr="00E46C7B">
        <w:rPr>
          <w:rFonts w:hint="eastAsia"/>
        </w:rPr>
        <w:t>转向</w:t>
      </w:r>
      <w:r w:rsidRPr="00E46C7B">
        <w:t>（</w:t>
      </w:r>
      <w:r w:rsidRPr="00E46C7B">
        <w:rPr>
          <w:rFonts w:hint="eastAsia"/>
        </w:rPr>
        <w:t>主要</w:t>
      </w:r>
      <w:r w:rsidRPr="00E46C7B">
        <w:t>是左转）</w:t>
      </w:r>
      <w:r w:rsidRPr="00E46C7B">
        <w:rPr>
          <w:rFonts w:hint="eastAsia"/>
        </w:rPr>
        <w:t>车流行驶</w:t>
      </w:r>
      <w:r w:rsidRPr="00E46C7B">
        <w:t>特征、非机动车对机动车干扰等分类，分类应满足下列</w:t>
      </w:r>
      <w:r w:rsidRPr="00E46C7B">
        <w:rPr>
          <w:rFonts w:hint="eastAsia"/>
        </w:rPr>
        <w:t>要求</w:t>
      </w:r>
      <w:r w:rsidRPr="00E46C7B">
        <w:t>：</w:t>
      </w:r>
    </w:p>
    <w:p w:rsidR="00A80788" w:rsidRPr="00D03F77" w:rsidRDefault="00A80788" w:rsidP="00805C21">
      <w:pPr>
        <w:pStyle w:val="0"/>
        <w:ind w:firstLineChars="150" w:firstLine="360"/>
      </w:pPr>
      <w:r w:rsidRPr="00D03F77">
        <w:rPr>
          <w:rFonts w:hint="eastAsia"/>
        </w:rPr>
        <w:t>1</w:t>
      </w:r>
      <w:r w:rsidR="008D6644" w:rsidRPr="00D03F77">
        <w:rPr>
          <w:rFonts w:hint="eastAsia"/>
        </w:rPr>
        <w:t xml:space="preserve"> </w:t>
      </w:r>
      <w:r w:rsidRPr="00D03F77">
        <w:rPr>
          <w:rFonts w:hint="eastAsia"/>
        </w:rPr>
        <w:t xml:space="preserve"> </w:t>
      </w:r>
      <w:r w:rsidRPr="00D03F77">
        <w:t>枢纽立交</w:t>
      </w:r>
      <w:r w:rsidR="00D03F77" w:rsidRPr="00D03F77">
        <w:rPr>
          <w:rFonts w:hint="eastAsia"/>
        </w:rPr>
        <w:t>为</w:t>
      </w:r>
      <w:r w:rsidR="00175844">
        <w:rPr>
          <w:rFonts w:hint="eastAsia"/>
        </w:rPr>
        <w:t>立</w:t>
      </w:r>
      <w:r w:rsidR="00D03F77" w:rsidRPr="00D03F77">
        <w:rPr>
          <w:rFonts w:hint="eastAsia"/>
        </w:rPr>
        <w:t>A</w:t>
      </w:r>
      <w:r w:rsidR="00D03F77" w:rsidRPr="00D03F77">
        <w:rPr>
          <w:rFonts w:hint="eastAsia"/>
        </w:rPr>
        <w:t>类</w:t>
      </w:r>
      <w:r w:rsidR="00175844">
        <w:rPr>
          <w:rFonts w:hint="eastAsia"/>
        </w:rPr>
        <w:t>，</w:t>
      </w:r>
      <w:r w:rsidR="00D03F77" w:rsidRPr="00D03F77">
        <w:rPr>
          <w:rFonts w:hint="eastAsia"/>
        </w:rPr>
        <w:t>可</w:t>
      </w:r>
      <w:r w:rsidR="00175844">
        <w:rPr>
          <w:rFonts w:hint="eastAsia"/>
        </w:rPr>
        <w:t>细</w:t>
      </w:r>
      <w:r w:rsidR="00D03F77" w:rsidRPr="00D03F77">
        <w:rPr>
          <w:rFonts w:hint="eastAsia"/>
        </w:rPr>
        <w:t>分为立</w:t>
      </w:r>
      <w:r w:rsidR="00D03F77" w:rsidRPr="00D03F77">
        <w:rPr>
          <w:rFonts w:hint="eastAsia"/>
        </w:rPr>
        <w:t>A1</w:t>
      </w:r>
      <w:r w:rsidR="00D03F77" w:rsidRPr="00D03F77">
        <w:rPr>
          <w:rFonts w:hint="eastAsia"/>
        </w:rPr>
        <w:t>类及立</w:t>
      </w:r>
      <w:r w:rsidR="00D03F77" w:rsidRPr="00D03F77">
        <w:rPr>
          <w:rFonts w:hint="eastAsia"/>
        </w:rPr>
        <w:t>A2</w:t>
      </w:r>
      <w:r w:rsidR="00D03F77" w:rsidRPr="00D03F77">
        <w:rPr>
          <w:rFonts w:hint="eastAsia"/>
        </w:rPr>
        <w:t>类两种类型。</w:t>
      </w:r>
    </w:p>
    <w:p w:rsidR="00A80788" w:rsidRPr="00D03F77" w:rsidRDefault="00A80788" w:rsidP="00805C21">
      <w:pPr>
        <w:pStyle w:val="0"/>
        <w:ind w:firstLineChars="150" w:firstLine="360"/>
      </w:pPr>
      <w:r w:rsidRPr="00D03F77">
        <w:rPr>
          <w:rFonts w:hint="eastAsia"/>
        </w:rPr>
        <w:t>立</w:t>
      </w:r>
      <w:r w:rsidRPr="00D03F77">
        <w:rPr>
          <w:rFonts w:hint="eastAsia"/>
        </w:rPr>
        <w:t>A1</w:t>
      </w:r>
      <w:r w:rsidRPr="00D03F77">
        <w:rPr>
          <w:rFonts w:hint="eastAsia"/>
        </w:rPr>
        <w:t>类</w:t>
      </w:r>
      <w:r w:rsidRPr="00D03F77">
        <w:t>：</w:t>
      </w:r>
      <w:r w:rsidRPr="00D03F77">
        <w:rPr>
          <w:rFonts w:hint="eastAsia"/>
        </w:rPr>
        <w:t>主要</w:t>
      </w:r>
      <w:r w:rsidRPr="00D03F77">
        <w:t>形式为全定向、喇叭</w:t>
      </w:r>
      <w:r w:rsidRPr="00D03F77">
        <w:rPr>
          <w:rFonts w:hint="eastAsia"/>
        </w:rPr>
        <w:t>形</w:t>
      </w:r>
      <w:r w:rsidRPr="00D03F77">
        <w:t>、组合式全互通立交。</w:t>
      </w:r>
      <w:r w:rsidRPr="00D03F77">
        <w:rPr>
          <w:rFonts w:hint="eastAsia"/>
        </w:rPr>
        <w:t>宜</w:t>
      </w:r>
      <w:r w:rsidRPr="00D03F77">
        <w:t>在城市外围区域采用。</w:t>
      </w:r>
    </w:p>
    <w:p w:rsidR="00A80788" w:rsidRPr="00D03F77" w:rsidRDefault="00A80788" w:rsidP="00805C21">
      <w:pPr>
        <w:pStyle w:val="0"/>
        <w:ind w:firstLineChars="150" w:firstLine="360"/>
      </w:pPr>
      <w:r w:rsidRPr="00D03F77">
        <w:rPr>
          <w:rFonts w:hint="eastAsia"/>
        </w:rPr>
        <w:t>立</w:t>
      </w:r>
      <w:r w:rsidRPr="00D03F77">
        <w:rPr>
          <w:rFonts w:hint="eastAsia"/>
        </w:rPr>
        <w:t>A2</w:t>
      </w:r>
      <w:r w:rsidRPr="00D03F77">
        <w:rPr>
          <w:rFonts w:hint="eastAsia"/>
        </w:rPr>
        <w:t>类</w:t>
      </w:r>
      <w:r w:rsidRPr="00D03F77">
        <w:t>：</w:t>
      </w:r>
      <w:r w:rsidRPr="00D03F77">
        <w:rPr>
          <w:rFonts w:hint="eastAsia"/>
        </w:rPr>
        <w:t>主要</w:t>
      </w:r>
      <w:r w:rsidRPr="00D03F77">
        <w:t>形式为喇叭形、苜蓿叶</w:t>
      </w:r>
      <w:r w:rsidRPr="00D03F77">
        <w:rPr>
          <w:rFonts w:hint="eastAsia"/>
        </w:rPr>
        <w:t>形</w:t>
      </w:r>
      <w:r w:rsidRPr="00D03F77">
        <w:t>、半定向、定向</w:t>
      </w:r>
      <w:r w:rsidRPr="00D03F77">
        <w:t>-</w:t>
      </w:r>
      <w:r w:rsidRPr="00D03F77">
        <w:t>半定向组合的全互通立交。宜</w:t>
      </w:r>
      <w:r w:rsidRPr="00D03F77">
        <w:rPr>
          <w:rFonts w:hint="eastAsia"/>
        </w:rPr>
        <w:t>在</w:t>
      </w:r>
      <w:r w:rsidRPr="00D03F77">
        <w:t>城市</w:t>
      </w:r>
      <w:proofErr w:type="gramStart"/>
      <w:r w:rsidRPr="00D03F77">
        <w:t>外围与</w:t>
      </w:r>
      <w:proofErr w:type="gramEnd"/>
      <w:r w:rsidRPr="00D03F77">
        <w:t>中心区之间区域采用。</w:t>
      </w:r>
    </w:p>
    <w:p w:rsidR="00A80788" w:rsidRPr="00D03F77" w:rsidRDefault="00A80788" w:rsidP="00D03F77">
      <w:pPr>
        <w:pStyle w:val="0"/>
        <w:ind w:firstLineChars="150" w:firstLine="360"/>
      </w:pPr>
      <w:r w:rsidRPr="00D03F77">
        <w:rPr>
          <w:rFonts w:hint="eastAsia"/>
        </w:rPr>
        <w:t>2</w:t>
      </w:r>
      <w:r w:rsidR="008D6644" w:rsidRPr="00D03F77">
        <w:rPr>
          <w:rFonts w:hint="eastAsia"/>
        </w:rPr>
        <w:t xml:space="preserve"> </w:t>
      </w:r>
      <w:r w:rsidRPr="00D03F77">
        <w:rPr>
          <w:rFonts w:hint="eastAsia"/>
        </w:rPr>
        <w:t xml:space="preserve"> </w:t>
      </w:r>
      <w:r w:rsidR="00D03F77" w:rsidRPr="00D03F77">
        <w:t>一般立交</w:t>
      </w:r>
      <w:r w:rsidR="00D03F77" w:rsidRPr="00D03F77">
        <w:rPr>
          <w:rFonts w:hint="eastAsia"/>
        </w:rPr>
        <w:t>为</w:t>
      </w:r>
      <w:r w:rsidR="00175844">
        <w:rPr>
          <w:rFonts w:hint="eastAsia"/>
        </w:rPr>
        <w:t>立</w:t>
      </w:r>
      <w:r w:rsidRPr="00D03F77">
        <w:rPr>
          <w:rFonts w:hint="eastAsia"/>
        </w:rPr>
        <w:t>B</w:t>
      </w:r>
      <w:r w:rsidRPr="00D03F77">
        <w:rPr>
          <w:rFonts w:hint="eastAsia"/>
        </w:rPr>
        <w:t>类</w:t>
      </w:r>
      <w:r w:rsidR="00D03F77" w:rsidRPr="00D03F77">
        <w:rPr>
          <w:rFonts w:hint="eastAsia"/>
        </w:rPr>
        <w:t>，</w:t>
      </w:r>
      <w:r w:rsidRPr="00D03F77">
        <w:t>主要形式为喇叭形、苜蓿叶形、环形、菱形、迂回式、组合式全互通</w:t>
      </w:r>
      <w:r w:rsidRPr="00D03F77">
        <w:rPr>
          <w:rFonts w:hint="eastAsia"/>
        </w:rPr>
        <w:t>或</w:t>
      </w:r>
      <w:r w:rsidRPr="00D03F77">
        <w:t>半互通立交。</w:t>
      </w:r>
      <w:r w:rsidRPr="00D03F77">
        <w:rPr>
          <w:rFonts w:hint="eastAsia"/>
        </w:rPr>
        <w:t>宜在</w:t>
      </w:r>
      <w:r w:rsidRPr="00D03F77">
        <w:t>城市中心</w:t>
      </w:r>
      <w:r w:rsidRPr="00D03F77">
        <w:rPr>
          <w:rFonts w:hint="eastAsia"/>
        </w:rPr>
        <w:t>区域</w:t>
      </w:r>
      <w:r w:rsidRPr="00D03F77">
        <w:t>采用。</w:t>
      </w:r>
    </w:p>
    <w:p w:rsidR="00A80788" w:rsidRPr="00D03F77" w:rsidRDefault="00A80788" w:rsidP="00805C21">
      <w:pPr>
        <w:pStyle w:val="0"/>
        <w:ind w:firstLineChars="150" w:firstLine="360"/>
      </w:pPr>
      <w:r w:rsidRPr="00D03F77">
        <w:rPr>
          <w:rFonts w:hint="eastAsia"/>
        </w:rPr>
        <w:t xml:space="preserve">3 </w:t>
      </w:r>
      <w:r w:rsidR="008D6644" w:rsidRPr="00D03F77">
        <w:rPr>
          <w:rFonts w:hint="eastAsia"/>
        </w:rPr>
        <w:t xml:space="preserve"> </w:t>
      </w:r>
      <w:r w:rsidR="00D03F77" w:rsidRPr="00D03F77">
        <w:t>分离式立交</w:t>
      </w:r>
      <w:r w:rsidR="00D03F77" w:rsidRPr="00D03F77">
        <w:rPr>
          <w:rFonts w:hint="eastAsia"/>
        </w:rPr>
        <w:t>为</w:t>
      </w:r>
      <w:r w:rsidR="00175844">
        <w:rPr>
          <w:rFonts w:hint="eastAsia"/>
        </w:rPr>
        <w:t>立</w:t>
      </w:r>
      <w:r w:rsidRPr="00D03F77">
        <w:rPr>
          <w:rFonts w:hint="eastAsia"/>
        </w:rPr>
        <w:t>C</w:t>
      </w:r>
      <w:r w:rsidRPr="00D03F77">
        <w:rPr>
          <w:rFonts w:hint="eastAsia"/>
        </w:rPr>
        <w:t>类</w:t>
      </w:r>
      <w:r w:rsidR="00D03F77" w:rsidRPr="00D03F77">
        <w:rPr>
          <w:rFonts w:hint="eastAsia"/>
        </w:rPr>
        <w:t>。</w:t>
      </w:r>
    </w:p>
    <w:p w:rsidR="00A06875" w:rsidRDefault="00A06875" w:rsidP="00805C21">
      <w:pPr>
        <w:pStyle w:val="3"/>
        <w:snapToGrid/>
      </w:pPr>
      <w:r w:rsidRPr="00E46C7B">
        <w:rPr>
          <w:rFonts w:hint="eastAsia"/>
        </w:rPr>
        <w:lastRenderedPageBreak/>
        <w:t>城市</w:t>
      </w:r>
      <w:r w:rsidRPr="00E46C7B">
        <w:t>道路立交类型选择，应根据</w:t>
      </w:r>
      <w:r w:rsidRPr="00E46C7B">
        <w:rPr>
          <w:rFonts w:hint="eastAsia"/>
        </w:rPr>
        <w:t>交叉</w:t>
      </w:r>
      <w:r w:rsidRPr="00E46C7B">
        <w:t>节点在城市道路网</w:t>
      </w:r>
      <w:r w:rsidRPr="00E46C7B">
        <w:rPr>
          <w:rFonts w:hint="eastAsia"/>
        </w:rPr>
        <w:t>中</w:t>
      </w:r>
      <w:r w:rsidRPr="00E46C7B">
        <w:t>的地位、作用、相交道路的等级，并应结合城市性质、规模、交通需求及立交节点所在区域用地</w:t>
      </w:r>
      <w:r w:rsidRPr="00E46C7B">
        <w:rPr>
          <w:rFonts w:hint="eastAsia"/>
        </w:rPr>
        <w:t>条件</w:t>
      </w:r>
      <w:r w:rsidRPr="00E46C7B">
        <w:t>，按表</w:t>
      </w:r>
      <w:r w:rsidRPr="00E46C7B">
        <w:t>7.3.2</w:t>
      </w:r>
      <w:r w:rsidRPr="00E46C7B">
        <w:rPr>
          <w:rFonts w:hint="eastAsia"/>
        </w:rPr>
        <w:t>选定</w:t>
      </w:r>
      <w:r w:rsidRPr="00E46C7B">
        <w:t>。</w:t>
      </w:r>
    </w:p>
    <w:p w:rsidR="00A06875" w:rsidRPr="00CE5BBA" w:rsidRDefault="00A06875" w:rsidP="00805C21">
      <w:pPr>
        <w:adjustRightInd w:val="0"/>
        <w:spacing w:before="60" w:after="60" w:line="240" w:lineRule="auto"/>
        <w:ind w:firstLineChars="0" w:firstLine="0"/>
        <w:jc w:val="center"/>
        <w:rPr>
          <w:rFonts w:eastAsia="黑体"/>
          <w:sz w:val="21"/>
        </w:rPr>
      </w:pPr>
      <w:r w:rsidRPr="00CE5BBA">
        <w:rPr>
          <w:rFonts w:eastAsia="黑体" w:hint="eastAsia"/>
          <w:sz w:val="21"/>
        </w:rPr>
        <w:t>表</w:t>
      </w:r>
      <w:r w:rsidRPr="00CE5BBA">
        <w:rPr>
          <w:rFonts w:eastAsia="黑体" w:hint="eastAsia"/>
          <w:sz w:val="21"/>
        </w:rPr>
        <w:t xml:space="preserve">7.3.2 </w:t>
      </w:r>
      <w:r w:rsidRPr="00CE5BBA">
        <w:rPr>
          <w:rFonts w:eastAsia="黑体" w:hint="eastAsia"/>
          <w:sz w:val="21"/>
        </w:rPr>
        <w:t>立体交叉选型</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3493"/>
        <w:gridCol w:w="2697"/>
        <w:gridCol w:w="3096"/>
      </w:tblGrid>
      <w:tr w:rsidR="00081710" w:rsidRPr="00CE5BBA" w:rsidTr="00CE5BBA">
        <w:trPr>
          <w:trHeight w:val="531"/>
          <w:jc w:val="center"/>
        </w:trPr>
        <w:tc>
          <w:tcPr>
            <w:tcW w:w="1881" w:type="pct"/>
            <w:vMerge w:val="restart"/>
            <w:shd w:val="clear" w:color="auto" w:fill="auto"/>
            <w:vAlign w:val="center"/>
          </w:tcPr>
          <w:p w:rsidR="00A06875" w:rsidRPr="00CE5BBA" w:rsidRDefault="00A06875" w:rsidP="00805C21">
            <w:pPr>
              <w:adjustRightInd w:val="0"/>
              <w:spacing w:before="60" w:after="60" w:line="240" w:lineRule="auto"/>
              <w:ind w:firstLineChars="0" w:firstLine="0"/>
              <w:jc w:val="center"/>
              <w:rPr>
                <w:sz w:val="21"/>
              </w:rPr>
            </w:pPr>
            <w:r w:rsidRPr="00CE5BBA">
              <w:rPr>
                <w:rFonts w:hint="eastAsia"/>
                <w:sz w:val="21"/>
              </w:rPr>
              <w:t>立体交叉</w:t>
            </w:r>
            <w:r w:rsidRPr="00CE5BBA">
              <w:rPr>
                <w:sz w:val="21"/>
              </w:rPr>
              <w:t>类型</w:t>
            </w:r>
          </w:p>
        </w:tc>
        <w:tc>
          <w:tcPr>
            <w:tcW w:w="3119" w:type="pct"/>
            <w:gridSpan w:val="2"/>
            <w:shd w:val="clear" w:color="auto" w:fill="auto"/>
            <w:vAlign w:val="center"/>
          </w:tcPr>
          <w:p w:rsidR="00A06875" w:rsidRPr="00CE5BBA" w:rsidRDefault="00A06875" w:rsidP="00805C21">
            <w:pPr>
              <w:adjustRightInd w:val="0"/>
              <w:spacing w:before="60" w:after="60" w:line="240" w:lineRule="auto"/>
              <w:ind w:firstLineChars="0" w:firstLine="0"/>
              <w:jc w:val="center"/>
              <w:rPr>
                <w:sz w:val="21"/>
              </w:rPr>
            </w:pPr>
            <w:r w:rsidRPr="00CE5BBA">
              <w:rPr>
                <w:rFonts w:hint="eastAsia"/>
                <w:sz w:val="21"/>
              </w:rPr>
              <w:t>选型</w:t>
            </w:r>
          </w:p>
        </w:tc>
      </w:tr>
      <w:tr w:rsidR="00081710" w:rsidRPr="00CE5BBA" w:rsidTr="00CE5BBA">
        <w:trPr>
          <w:trHeight w:val="545"/>
          <w:jc w:val="center"/>
        </w:trPr>
        <w:tc>
          <w:tcPr>
            <w:tcW w:w="1881" w:type="pct"/>
            <w:vMerge/>
            <w:shd w:val="clear" w:color="auto" w:fill="auto"/>
            <w:vAlign w:val="center"/>
          </w:tcPr>
          <w:p w:rsidR="00A06875" w:rsidRPr="00CE5BBA" w:rsidRDefault="00A06875" w:rsidP="00805C21">
            <w:pPr>
              <w:adjustRightInd w:val="0"/>
              <w:spacing w:before="60" w:after="60" w:line="240" w:lineRule="auto"/>
              <w:ind w:firstLineChars="0" w:firstLine="0"/>
              <w:jc w:val="center"/>
              <w:rPr>
                <w:sz w:val="21"/>
              </w:rPr>
            </w:pPr>
          </w:p>
        </w:tc>
        <w:tc>
          <w:tcPr>
            <w:tcW w:w="1452" w:type="pct"/>
            <w:shd w:val="clear" w:color="auto" w:fill="auto"/>
            <w:vAlign w:val="center"/>
          </w:tcPr>
          <w:p w:rsidR="00A06875" w:rsidRPr="00CE5BBA" w:rsidRDefault="00A06875" w:rsidP="00805C21">
            <w:pPr>
              <w:adjustRightInd w:val="0"/>
              <w:spacing w:before="60" w:after="60" w:line="240" w:lineRule="auto"/>
              <w:ind w:firstLineChars="0" w:firstLine="0"/>
              <w:jc w:val="center"/>
              <w:rPr>
                <w:sz w:val="21"/>
              </w:rPr>
            </w:pPr>
            <w:r w:rsidRPr="00CE5BBA">
              <w:rPr>
                <w:rFonts w:hint="eastAsia"/>
                <w:sz w:val="21"/>
              </w:rPr>
              <w:t>推荐形式</w:t>
            </w:r>
          </w:p>
        </w:tc>
        <w:tc>
          <w:tcPr>
            <w:tcW w:w="1667" w:type="pct"/>
            <w:shd w:val="clear" w:color="auto" w:fill="auto"/>
            <w:vAlign w:val="center"/>
          </w:tcPr>
          <w:p w:rsidR="00A06875" w:rsidRPr="00CE5BBA" w:rsidRDefault="00A06875" w:rsidP="00805C21">
            <w:pPr>
              <w:adjustRightInd w:val="0"/>
              <w:spacing w:before="60" w:after="60" w:line="240" w:lineRule="auto"/>
              <w:ind w:firstLineChars="0" w:firstLine="0"/>
              <w:jc w:val="center"/>
              <w:rPr>
                <w:sz w:val="21"/>
              </w:rPr>
            </w:pPr>
            <w:r w:rsidRPr="00CE5BBA">
              <w:rPr>
                <w:rFonts w:hint="eastAsia"/>
                <w:sz w:val="21"/>
              </w:rPr>
              <w:t>可用形式</w:t>
            </w:r>
          </w:p>
        </w:tc>
      </w:tr>
      <w:tr w:rsidR="00081710" w:rsidRPr="00CE5BBA" w:rsidTr="00CE5BBA">
        <w:trPr>
          <w:trHeight w:val="531"/>
          <w:jc w:val="center"/>
        </w:trPr>
        <w:tc>
          <w:tcPr>
            <w:tcW w:w="1881" w:type="pct"/>
            <w:shd w:val="clear" w:color="auto" w:fill="auto"/>
            <w:vAlign w:val="center"/>
          </w:tcPr>
          <w:p w:rsidR="00A06875" w:rsidRPr="00CE5BBA" w:rsidRDefault="00A06875" w:rsidP="00805C21">
            <w:pPr>
              <w:adjustRightInd w:val="0"/>
              <w:spacing w:before="60" w:after="60" w:line="240" w:lineRule="auto"/>
              <w:ind w:firstLineChars="0" w:firstLine="0"/>
              <w:jc w:val="center"/>
              <w:rPr>
                <w:sz w:val="21"/>
              </w:rPr>
            </w:pPr>
            <w:r w:rsidRPr="00CE5BBA">
              <w:rPr>
                <w:rFonts w:hint="eastAsia"/>
                <w:sz w:val="21"/>
              </w:rPr>
              <w:t>快速路</w:t>
            </w:r>
            <w:r w:rsidRPr="00CE5BBA">
              <w:rPr>
                <w:sz w:val="21"/>
              </w:rPr>
              <w:t>-</w:t>
            </w:r>
            <w:r w:rsidRPr="00CE5BBA">
              <w:rPr>
                <w:sz w:val="21"/>
              </w:rPr>
              <w:t>高速公路</w:t>
            </w:r>
          </w:p>
        </w:tc>
        <w:tc>
          <w:tcPr>
            <w:tcW w:w="1452" w:type="pct"/>
            <w:shd w:val="clear" w:color="auto" w:fill="auto"/>
            <w:vAlign w:val="center"/>
          </w:tcPr>
          <w:p w:rsidR="00A06875" w:rsidRPr="00CE5BBA" w:rsidRDefault="0095622C" w:rsidP="00805C21">
            <w:pPr>
              <w:adjustRightInd w:val="0"/>
              <w:spacing w:before="60" w:after="60" w:line="240" w:lineRule="auto"/>
              <w:ind w:firstLineChars="0" w:firstLine="0"/>
              <w:jc w:val="center"/>
              <w:rPr>
                <w:sz w:val="21"/>
              </w:rPr>
            </w:pPr>
            <w:r w:rsidRPr="00CE5BBA">
              <w:rPr>
                <w:rFonts w:hint="eastAsia"/>
                <w:sz w:val="21"/>
              </w:rPr>
              <w:t>立</w:t>
            </w:r>
            <w:r w:rsidRPr="00CE5BBA">
              <w:rPr>
                <w:rFonts w:hint="eastAsia"/>
                <w:sz w:val="21"/>
              </w:rPr>
              <w:t>A</w:t>
            </w:r>
            <w:r w:rsidRPr="00CE5BBA">
              <w:rPr>
                <w:rFonts w:hint="eastAsia"/>
                <w:sz w:val="21"/>
                <w:vertAlign w:val="subscript"/>
              </w:rPr>
              <w:t>1</w:t>
            </w:r>
            <w:r w:rsidRPr="00CE5BBA">
              <w:rPr>
                <w:rFonts w:hint="eastAsia"/>
                <w:sz w:val="21"/>
              </w:rPr>
              <w:t>类</w:t>
            </w:r>
          </w:p>
        </w:tc>
        <w:tc>
          <w:tcPr>
            <w:tcW w:w="1667" w:type="pct"/>
            <w:shd w:val="clear" w:color="auto" w:fill="auto"/>
            <w:vAlign w:val="center"/>
          </w:tcPr>
          <w:p w:rsidR="00A06875" w:rsidRPr="00CE5BBA" w:rsidRDefault="0095622C" w:rsidP="00805C21">
            <w:pPr>
              <w:adjustRightInd w:val="0"/>
              <w:spacing w:before="60" w:after="60" w:line="240" w:lineRule="auto"/>
              <w:ind w:firstLineChars="0" w:firstLine="0"/>
              <w:jc w:val="center"/>
              <w:rPr>
                <w:sz w:val="21"/>
              </w:rPr>
            </w:pPr>
            <w:r w:rsidRPr="00CE5BBA">
              <w:rPr>
                <w:rFonts w:hint="eastAsia"/>
                <w:sz w:val="21"/>
              </w:rPr>
              <w:t>-</w:t>
            </w:r>
          </w:p>
        </w:tc>
      </w:tr>
      <w:tr w:rsidR="00081710" w:rsidRPr="00CE5BBA" w:rsidTr="00CE5BBA">
        <w:trPr>
          <w:trHeight w:val="517"/>
          <w:jc w:val="center"/>
        </w:trPr>
        <w:tc>
          <w:tcPr>
            <w:tcW w:w="1881" w:type="pct"/>
            <w:shd w:val="clear" w:color="auto" w:fill="auto"/>
            <w:vAlign w:val="center"/>
          </w:tcPr>
          <w:p w:rsidR="00A06875" w:rsidRPr="00CE5BBA" w:rsidRDefault="00A06875" w:rsidP="00805C21">
            <w:pPr>
              <w:adjustRightInd w:val="0"/>
              <w:spacing w:before="60" w:after="60" w:line="240" w:lineRule="auto"/>
              <w:ind w:firstLineChars="0" w:firstLine="0"/>
              <w:jc w:val="center"/>
              <w:rPr>
                <w:sz w:val="21"/>
              </w:rPr>
            </w:pPr>
            <w:r w:rsidRPr="00CE5BBA">
              <w:rPr>
                <w:rFonts w:hint="eastAsia"/>
                <w:sz w:val="21"/>
              </w:rPr>
              <w:t>快速路</w:t>
            </w:r>
            <w:r w:rsidRPr="00CE5BBA">
              <w:rPr>
                <w:sz w:val="21"/>
              </w:rPr>
              <w:t>-</w:t>
            </w:r>
            <w:r w:rsidRPr="00CE5BBA">
              <w:rPr>
                <w:sz w:val="21"/>
              </w:rPr>
              <w:t>快速路（</w:t>
            </w:r>
            <w:r w:rsidRPr="00CE5BBA">
              <w:rPr>
                <w:rFonts w:hint="eastAsia"/>
                <w:sz w:val="21"/>
              </w:rPr>
              <w:t>一级公路</w:t>
            </w:r>
            <w:r w:rsidRPr="00CE5BBA">
              <w:rPr>
                <w:sz w:val="21"/>
              </w:rPr>
              <w:t>）</w:t>
            </w:r>
          </w:p>
        </w:tc>
        <w:tc>
          <w:tcPr>
            <w:tcW w:w="1452" w:type="pct"/>
            <w:shd w:val="clear" w:color="auto" w:fill="auto"/>
            <w:vAlign w:val="center"/>
          </w:tcPr>
          <w:p w:rsidR="00A06875" w:rsidRPr="00CE5BBA" w:rsidRDefault="0095622C" w:rsidP="00805C21">
            <w:pPr>
              <w:adjustRightInd w:val="0"/>
              <w:spacing w:before="60" w:after="60" w:line="240" w:lineRule="auto"/>
              <w:ind w:firstLineChars="0" w:firstLine="0"/>
              <w:jc w:val="center"/>
              <w:rPr>
                <w:sz w:val="21"/>
              </w:rPr>
            </w:pPr>
            <w:r w:rsidRPr="00CE5BBA">
              <w:rPr>
                <w:rFonts w:hint="eastAsia"/>
                <w:sz w:val="21"/>
              </w:rPr>
              <w:t>立</w:t>
            </w:r>
            <w:r w:rsidRPr="00CE5BBA">
              <w:rPr>
                <w:rFonts w:hint="eastAsia"/>
                <w:sz w:val="21"/>
              </w:rPr>
              <w:t>A</w:t>
            </w:r>
            <w:r w:rsidRPr="00CE5BBA">
              <w:rPr>
                <w:rFonts w:hint="eastAsia"/>
                <w:sz w:val="21"/>
                <w:vertAlign w:val="subscript"/>
              </w:rPr>
              <w:t>1</w:t>
            </w:r>
            <w:r w:rsidRPr="00CE5BBA">
              <w:rPr>
                <w:rFonts w:hint="eastAsia"/>
                <w:sz w:val="21"/>
              </w:rPr>
              <w:t>类</w:t>
            </w:r>
          </w:p>
        </w:tc>
        <w:tc>
          <w:tcPr>
            <w:tcW w:w="1667" w:type="pct"/>
            <w:shd w:val="clear" w:color="auto" w:fill="auto"/>
            <w:vAlign w:val="center"/>
          </w:tcPr>
          <w:p w:rsidR="00A06875" w:rsidRPr="00CE5BBA" w:rsidRDefault="0095622C" w:rsidP="00805C21">
            <w:pPr>
              <w:adjustRightInd w:val="0"/>
              <w:spacing w:before="60" w:after="60" w:line="240" w:lineRule="auto"/>
              <w:ind w:firstLineChars="0" w:firstLine="0"/>
              <w:jc w:val="center"/>
              <w:rPr>
                <w:sz w:val="21"/>
              </w:rPr>
            </w:pPr>
            <w:r w:rsidRPr="00CE5BBA">
              <w:rPr>
                <w:rFonts w:hint="eastAsia"/>
                <w:sz w:val="21"/>
              </w:rPr>
              <w:t>-</w:t>
            </w:r>
          </w:p>
        </w:tc>
      </w:tr>
      <w:tr w:rsidR="00081710" w:rsidRPr="00CE5BBA" w:rsidTr="00CE5BBA">
        <w:trPr>
          <w:trHeight w:val="531"/>
          <w:jc w:val="center"/>
        </w:trPr>
        <w:tc>
          <w:tcPr>
            <w:tcW w:w="1881" w:type="pct"/>
            <w:shd w:val="clear" w:color="auto" w:fill="auto"/>
            <w:vAlign w:val="center"/>
          </w:tcPr>
          <w:p w:rsidR="00A06875" w:rsidRPr="00CE5BBA" w:rsidRDefault="00A06875" w:rsidP="00805C21">
            <w:pPr>
              <w:adjustRightInd w:val="0"/>
              <w:spacing w:before="60" w:after="60" w:line="240" w:lineRule="auto"/>
              <w:ind w:firstLineChars="0" w:firstLine="0"/>
              <w:jc w:val="center"/>
              <w:rPr>
                <w:sz w:val="21"/>
              </w:rPr>
            </w:pPr>
            <w:r w:rsidRPr="00CE5BBA">
              <w:rPr>
                <w:rFonts w:hint="eastAsia"/>
                <w:sz w:val="21"/>
              </w:rPr>
              <w:t>快速路</w:t>
            </w:r>
            <w:r w:rsidRPr="00CE5BBA">
              <w:rPr>
                <w:sz w:val="21"/>
              </w:rPr>
              <w:t>-</w:t>
            </w:r>
            <w:r w:rsidRPr="00CE5BBA">
              <w:rPr>
                <w:rFonts w:hint="eastAsia"/>
                <w:sz w:val="21"/>
              </w:rPr>
              <w:t>主干路</w:t>
            </w:r>
          </w:p>
        </w:tc>
        <w:tc>
          <w:tcPr>
            <w:tcW w:w="1452" w:type="pct"/>
            <w:shd w:val="clear" w:color="auto" w:fill="auto"/>
            <w:vAlign w:val="center"/>
          </w:tcPr>
          <w:p w:rsidR="00A06875" w:rsidRPr="00CE5BBA" w:rsidRDefault="0095622C" w:rsidP="00805C21">
            <w:pPr>
              <w:adjustRightInd w:val="0"/>
              <w:spacing w:before="60" w:after="60" w:line="240" w:lineRule="auto"/>
              <w:ind w:firstLineChars="0" w:firstLine="0"/>
              <w:jc w:val="center"/>
              <w:rPr>
                <w:sz w:val="21"/>
              </w:rPr>
            </w:pPr>
            <w:r w:rsidRPr="00CE5BBA">
              <w:rPr>
                <w:rFonts w:hint="eastAsia"/>
                <w:sz w:val="21"/>
              </w:rPr>
              <w:t>立</w:t>
            </w:r>
            <w:r w:rsidRPr="00CE5BBA">
              <w:rPr>
                <w:rFonts w:hint="eastAsia"/>
                <w:sz w:val="21"/>
              </w:rPr>
              <w:t>B</w:t>
            </w:r>
            <w:r w:rsidRPr="00CE5BBA">
              <w:rPr>
                <w:rFonts w:hint="eastAsia"/>
                <w:sz w:val="21"/>
              </w:rPr>
              <w:t>类</w:t>
            </w:r>
          </w:p>
        </w:tc>
        <w:tc>
          <w:tcPr>
            <w:tcW w:w="1667" w:type="pct"/>
            <w:shd w:val="clear" w:color="auto" w:fill="auto"/>
            <w:vAlign w:val="center"/>
          </w:tcPr>
          <w:p w:rsidR="00A06875" w:rsidRPr="00CE5BBA" w:rsidRDefault="0095622C" w:rsidP="00805C21">
            <w:pPr>
              <w:adjustRightInd w:val="0"/>
              <w:spacing w:before="60" w:after="60" w:line="240" w:lineRule="auto"/>
              <w:ind w:firstLineChars="0" w:firstLine="0"/>
              <w:jc w:val="center"/>
              <w:rPr>
                <w:sz w:val="21"/>
              </w:rPr>
            </w:pPr>
            <w:r w:rsidRPr="00CE5BBA">
              <w:rPr>
                <w:rFonts w:hint="eastAsia"/>
                <w:sz w:val="21"/>
              </w:rPr>
              <w:t>立</w:t>
            </w:r>
            <w:r w:rsidRPr="00CE5BBA">
              <w:rPr>
                <w:rFonts w:hint="eastAsia"/>
                <w:sz w:val="21"/>
              </w:rPr>
              <w:t>A</w:t>
            </w:r>
            <w:r w:rsidRPr="00CE5BBA">
              <w:rPr>
                <w:rFonts w:hint="eastAsia"/>
                <w:sz w:val="21"/>
                <w:vertAlign w:val="subscript"/>
              </w:rPr>
              <w:t>2</w:t>
            </w:r>
            <w:r w:rsidRPr="00CE5BBA">
              <w:rPr>
                <w:rFonts w:hint="eastAsia"/>
                <w:sz w:val="21"/>
              </w:rPr>
              <w:t>类、立</w:t>
            </w:r>
            <w:r w:rsidRPr="00CE5BBA">
              <w:rPr>
                <w:rFonts w:hint="eastAsia"/>
                <w:sz w:val="21"/>
              </w:rPr>
              <w:t>C</w:t>
            </w:r>
            <w:r w:rsidRPr="00CE5BBA">
              <w:rPr>
                <w:rFonts w:hint="eastAsia"/>
                <w:sz w:val="21"/>
              </w:rPr>
              <w:t>类</w:t>
            </w:r>
          </w:p>
        </w:tc>
      </w:tr>
      <w:tr w:rsidR="00081710" w:rsidRPr="00CE5BBA" w:rsidTr="00CE5BBA">
        <w:trPr>
          <w:trHeight w:val="531"/>
          <w:jc w:val="center"/>
        </w:trPr>
        <w:tc>
          <w:tcPr>
            <w:tcW w:w="1881" w:type="pct"/>
            <w:shd w:val="clear" w:color="auto" w:fill="auto"/>
            <w:vAlign w:val="center"/>
          </w:tcPr>
          <w:p w:rsidR="00A06875" w:rsidRPr="00CE5BBA" w:rsidRDefault="00A06875" w:rsidP="00805C21">
            <w:pPr>
              <w:adjustRightInd w:val="0"/>
              <w:spacing w:before="60" w:after="60" w:line="240" w:lineRule="auto"/>
              <w:ind w:firstLineChars="0" w:firstLine="0"/>
              <w:jc w:val="center"/>
              <w:rPr>
                <w:sz w:val="21"/>
              </w:rPr>
            </w:pPr>
            <w:r w:rsidRPr="00CE5BBA">
              <w:rPr>
                <w:rFonts w:hint="eastAsia"/>
                <w:sz w:val="21"/>
              </w:rPr>
              <w:t>快速路</w:t>
            </w:r>
            <w:r w:rsidRPr="00CE5BBA">
              <w:rPr>
                <w:sz w:val="21"/>
              </w:rPr>
              <w:t>-</w:t>
            </w:r>
            <w:r w:rsidRPr="00CE5BBA">
              <w:rPr>
                <w:rFonts w:hint="eastAsia"/>
                <w:sz w:val="21"/>
              </w:rPr>
              <w:t>次干路</w:t>
            </w:r>
          </w:p>
        </w:tc>
        <w:tc>
          <w:tcPr>
            <w:tcW w:w="1452" w:type="pct"/>
            <w:shd w:val="clear" w:color="auto" w:fill="auto"/>
            <w:vAlign w:val="center"/>
          </w:tcPr>
          <w:p w:rsidR="00A06875" w:rsidRPr="00CE5BBA" w:rsidRDefault="0095622C" w:rsidP="00805C21">
            <w:pPr>
              <w:adjustRightInd w:val="0"/>
              <w:spacing w:before="60" w:after="60" w:line="240" w:lineRule="auto"/>
              <w:ind w:firstLineChars="0" w:firstLine="0"/>
              <w:jc w:val="center"/>
              <w:rPr>
                <w:sz w:val="21"/>
              </w:rPr>
            </w:pPr>
            <w:r w:rsidRPr="00CE5BBA">
              <w:rPr>
                <w:rFonts w:hint="eastAsia"/>
                <w:sz w:val="21"/>
              </w:rPr>
              <w:t>立</w:t>
            </w:r>
            <w:r w:rsidRPr="00CE5BBA">
              <w:rPr>
                <w:rFonts w:hint="eastAsia"/>
                <w:sz w:val="21"/>
              </w:rPr>
              <w:t>C</w:t>
            </w:r>
            <w:r w:rsidRPr="00CE5BBA">
              <w:rPr>
                <w:rFonts w:hint="eastAsia"/>
                <w:sz w:val="21"/>
              </w:rPr>
              <w:t>类</w:t>
            </w:r>
          </w:p>
        </w:tc>
        <w:tc>
          <w:tcPr>
            <w:tcW w:w="1667" w:type="pct"/>
            <w:shd w:val="clear" w:color="auto" w:fill="auto"/>
            <w:vAlign w:val="center"/>
          </w:tcPr>
          <w:p w:rsidR="00A06875" w:rsidRPr="00CE5BBA" w:rsidRDefault="0095622C" w:rsidP="00805C21">
            <w:pPr>
              <w:adjustRightInd w:val="0"/>
              <w:spacing w:before="60" w:after="60" w:line="240" w:lineRule="auto"/>
              <w:ind w:firstLineChars="0" w:firstLine="0"/>
              <w:jc w:val="center"/>
              <w:rPr>
                <w:sz w:val="21"/>
              </w:rPr>
            </w:pPr>
            <w:r w:rsidRPr="00CE5BBA">
              <w:rPr>
                <w:rFonts w:hint="eastAsia"/>
                <w:sz w:val="21"/>
              </w:rPr>
              <w:t>立</w:t>
            </w:r>
            <w:r w:rsidRPr="00CE5BBA">
              <w:rPr>
                <w:rFonts w:hint="eastAsia"/>
                <w:sz w:val="21"/>
              </w:rPr>
              <w:t>B</w:t>
            </w:r>
            <w:r w:rsidRPr="00CE5BBA">
              <w:rPr>
                <w:rFonts w:hint="eastAsia"/>
                <w:sz w:val="21"/>
              </w:rPr>
              <w:t>类</w:t>
            </w:r>
          </w:p>
        </w:tc>
      </w:tr>
      <w:tr w:rsidR="00081710" w:rsidRPr="00CE5BBA" w:rsidTr="00CE5BBA">
        <w:trPr>
          <w:trHeight w:val="531"/>
          <w:jc w:val="center"/>
        </w:trPr>
        <w:tc>
          <w:tcPr>
            <w:tcW w:w="1881" w:type="pct"/>
            <w:shd w:val="clear" w:color="auto" w:fill="auto"/>
            <w:vAlign w:val="center"/>
          </w:tcPr>
          <w:p w:rsidR="0095622C" w:rsidRPr="00CE5BBA" w:rsidRDefault="0095622C" w:rsidP="00805C21">
            <w:pPr>
              <w:adjustRightInd w:val="0"/>
              <w:spacing w:before="60" w:after="60" w:line="240" w:lineRule="auto"/>
              <w:ind w:firstLineChars="0" w:firstLine="0"/>
              <w:jc w:val="center"/>
              <w:rPr>
                <w:sz w:val="21"/>
              </w:rPr>
            </w:pPr>
            <w:r w:rsidRPr="00CE5BBA">
              <w:rPr>
                <w:rFonts w:hint="eastAsia"/>
                <w:sz w:val="21"/>
              </w:rPr>
              <w:t>快速路</w:t>
            </w:r>
            <w:r w:rsidRPr="00CE5BBA">
              <w:rPr>
                <w:sz w:val="21"/>
              </w:rPr>
              <w:t>-</w:t>
            </w:r>
          </w:p>
        </w:tc>
        <w:tc>
          <w:tcPr>
            <w:tcW w:w="1452" w:type="pct"/>
            <w:shd w:val="clear" w:color="auto" w:fill="auto"/>
            <w:vAlign w:val="center"/>
          </w:tcPr>
          <w:p w:rsidR="0095622C" w:rsidRPr="00CE5BBA" w:rsidRDefault="0095622C" w:rsidP="00805C21">
            <w:pPr>
              <w:adjustRightInd w:val="0"/>
              <w:spacing w:before="60" w:after="60" w:line="240" w:lineRule="auto"/>
              <w:ind w:firstLineChars="0" w:firstLine="0"/>
              <w:jc w:val="center"/>
              <w:rPr>
                <w:sz w:val="21"/>
              </w:rPr>
            </w:pPr>
            <w:r w:rsidRPr="00CE5BBA">
              <w:rPr>
                <w:rFonts w:hint="eastAsia"/>
                <w:sz w:val="21"/>
              </w:rPr>
              <w:t>-</w:t>
            </w:r>
          </w:p>
        </w:tc>
        <w:tc>
          <w:tcPr>
            <w:tcW w:w="1667" w:type="pct"/>
            <w:shd w:val="clear" w:color="auto" w:fill="auto"/>
            <w:vAlign w:val="center"/>
          </w:tcPr>
          <w:p w:rsidR="0095622C" w:rsidRPr="00CE5BBA" w:rsidRDefault="0095622C" w:rsidP="00805C21">
            <w:pPr>
              <w:adjustRightInd w:val="0"/>
              <w:spacing w:before="60" w:after="60" w:line="240" w:lineRule="auto"/>
              <w:ind w:firstLineChars="0" w:firstLine="0"/>
              <w:jc w:val="center"/>
              <w:rPr>
                <w:sz w:val="21"/>
              </w:rPr>
            </w:pPr>
            <w:r w:rsidRPr="00CE5BBA">
              <w:rPr>
                <w:rFonts w:hint="eastAsia"/>
                <w:sz w:val="21"/>
              </w:rPr>
              <w:t>立</w:t>
            </w:r>
            <w:r w:rsidRPr="00CE5BBA">
              <w:rPr>
                <w:rFonts w:hint="eastAsia"/>
                <w:sz w:val="21"/>
              </w:rPr>
              <w:t>C</w:t>
            </w:r>
            <w:r w:rsidRPr="00CE5BBA">
              <w:rPr>
                <w:rFonts w:hint="eastAsia"/>
                <w:sz w:val="21"/>
              </w:rPr>
              <w:t>类</w:t>
            </w:r>
          </w:p>
        </w:tc>
      </w:tr>
      <w:tr w:rsidR="00081710" w:rsidRPr="00CE5BBA" w:rsidTr="00CE5BBA">
        <w:trPr>
          <w:trHeight w:val="875"/>
          <w:jc w:val="center"/>
        </w:trPr>
        <w:tc>
          <w:tcPr>
            <w:tcW w:w="1881" w:type="pct"/>
            <w:shd w:val="clear" w:color="auto" w:fill="auto"/>
            <w:vAlign w:val="center"/>
          </w:tcPr>
          <w:p w:rsidR="00A06875" w:rsidRPr="00CE5BBA" w:rsidRDefault="00A06875" w:rsidP="00805C21">
            <w:pPr>
              <w:adjustRightInd w:val="0"/>
              <w:spacing w:before="60" w:after="60" w:line="240" w:lineRule="auto"/>
              <w:ind w:firstLineChars="0" w:firstLine="0"/>
              <w:jc w:val="center"/>
              <w:rPr>
                <w:sz w:val="21"/>
              </w:rPr>
            </w:pPr>
            <w:r w:rsidRPr="00CE5BBA">
              <w:rPr>
                <w:rFonts w:hint="eastAsia"/>
                <w:sz w:val="21"/>
              </w:rPr>
              <w:t>主干路</w:t>
            </w:r>
            <w:r w:rsidRPr="00CE5BBA">
              <w:rPr>
                <w:sz w:val="21"/>
              </w:rPr>
              <w:t>-</w:t>
            </w:r>
            <w:r w:rsidRPr="00CE5BBA">
              <w:rPr>
                <w:sz w:val="21"/>
              </w:rPr>
              <w:t>高速公路</w:t>
            </w:r>
          </w:p>
        </w:tc>
        <w:tc>
          <w:tcPr>
            <w:tcW w:w="1452" w:type="pct"/>
            <w:shd w:val="clear" w:color="auto" w:fill="auto"/>
            <w:vAlign w:val="center"/>
          </w:tcPr>
          <w:p w:rsidR="00A06875" w:rsidRPr="00CE5BBA" w:rsidRDefault="0095622C" w:rsidP="00805C21">
            <w:pPr>
              <w:adjustRightInd w:val="0"/>
              <w:spacing w:before="60" w:after="60" w:line="240" w:lineRule="auto"/>
              <w:ind w:firstLineChars="0" w:firstLine="0"/>
              <w:jc w:val="center"/>
              <w:rPr>
                <w:sz w:val="21"/>
              </w:rPr>
            </w:pPr>
            <w:r w:rsidRPr="00CE5BBA">
              <w:rPr>
                <w:rFonts w:hint="eastAsia"/>
                <w:sz w:val="21"/>
              </w:rPr>
              <w:t>立</w:t>
            </w:r>
            <w:r w:rsidRPr="00CE5BBA">
              <w:rPr>
                <w:rFonts w:hint="eastAsia"/>
                <w:sz w:val="21"/>
              </w:rPr>
              <w:t>B</w:t>
            </w:r>
            <w:r w:rsidRPr="00CE5BBA">
              <w:rPr>
                <w:rFonts w:hint="eastAsia"/>
                <w:sz w:val="21"/>
              </w:rPr>
              <w:t>类</w:t>
            </w:r>
          </w:p>
          <w:p w:rsidR="0095622C" w:rsidRPr="00CE5BBA" w:rsidRDefault="0095622C" w:rsidP="00805C21">
            <w:pPr>
              <w:adjustRightInd w:val="0"/>
              <w:spacing w:before="60" w:after="60" w:line="240" w:lineRule="auto"/>
              <w:ind w:firstLineChars="0" w:firstLine="0"/>
              <w:jc w:val="center"/>
              <w:rPr>
                <w:sz w:val="21"/>
              </w:rPr>
            </w:pPr>
            <w:r w:rsidRPr="00CE5BBA">
              <w:rPr>
                <w:rFonts w:hint="eastAsia"/>
                <w:sz w:val="21"/>
              </w:rPr>
              <w:t>或</w:t>
            </w:r>
            <w:r w:rsidRPr="00CE5BBA">
              <w:rPr>
                <w:sz w:val="21"/>
              </w:rPr>
              <w:t>经论证可选</w:t>
            </w:r>
            <w:r w:rsidRPr="00CE5BBA">
              <w:rPr>
                <w:rFonts w:hint="eastAsia"/>
                <w:sz w:val="21"/>
              </w:rPr>
              <w:t>立</w:t>
            </w:r>
            <w:r w:rsidRPr="00CE5BBA">
              <w:rPr>
                <w:rFonts w:hint="eastAsia"/>
                <w:sz w:val="21"/>
              </w:rPr>
              <w:t>A</w:t>
            </w:r>
            <w:r w:rsidRPr="00CE5BBA">
              <w:rPr>
                <w:rFonts w:hint="eastAsia"/>
                <w:sz w:val="21"/>
                <w:vertAlign w:val="subscript"/>
              </w:rPr>
              <w:t>1</w:t>
            </w:r>
            <w:r w:rsidRPr="00CE5BBA">
              <w:rPr>
                <w:rFonts w:hint="eastAsia"/>
                <w:sz w:val="21"/>
              </w:rPr>
              <w:t>类</w:t>
            </w:r>
          </w:p>
        </w:tc>
        <w:tc>
          <w:tcPr>
            <w:tcW w:w="1667" w:type="pct"/>
            <w:shd w:val="clear" w:color="auto" w:fill="auto"/>
            <w:vAlign w:val="center"/>
          </w:tcPr>
          <w:p w:rsidR="00A06875" w:rsidRPr="00CE5BBA" w:rsidRDefault="0095622C" w:rsidP="00805C21">
            <w:pPr>
              <w:adjustRightInd w:val="0"/>
              <w:spacing w:before="60" w:after="60" w:line="240" w:lineRule="auto"/>
              <w:ind w:firstLineChars="0" w:firstLine="0"/>
              <w:jc w:val="center"/>
              <w:rPr>
                <w:sz w:val="21"/>
              </w:rPr>
            </w:pPr>
            <w:r w:rsidRPr="00CE5BBA">
              <w:rPr>
                <w:rFonts w:hint="eastAsia"/>
                <w:sz w:val="21"/>
              </w:rPr>
              <w:t>立</w:t>
            </w:r>
            <w:r w:rsidRPr="00CE5BBA">
              <w:rPr>
                <w:rFonts w:hint="eastAsia"/>
                <w:sz w:val="21"/>
              </w:rPr>
              <w:t>A</w:t>
            </w:r>
            <w:r w:rsidRPr="00CE5BBA">
              <w:rPr>
                <w:rFonts w:hint="eastAsia"/>
                <w:sz w:val="21"/>
                <w:vertAlign w:val="subscript"/>
              </w:rPr>
              <w:t>2</w:t>
            </w:r>
            <w:r w:rsidRPr="00CE5BBA">
              <w:rPr>
                <w:rFonts w:hint="eastAsia"/>
                <w:sz w:val="21"/>
              </w:rPr>
              <w:t>类、立</w:t>
            </w:r>
            <w:r w:rsidRPr="00CE5BBA">
              <w:rPr>
                <w:rFonts w:hint="eastAsia"/>
                <w:sz w:val="21"/>
              </w:rPr>
              <w:t>C</w:t>
            </w:r>
            <w:r w:rsidRPr="00CE5BBA">
              <w:rPr>
                <w:rFonts w:hint="eastAsia"/>
                <w:sz w:val="21"/>
              </w:rPr>
              <w:t>类</w:t>
            </w:r>
          </w:p>
        </w:tc>
      </w:tr>
      <w:tr w:rsidR="00081710" w:rsidRPr="00CE5BBA" w:rsidTr="00CE5BBA">
        <w:trPr>
          <w:trHeight w:val="517"/>
          <w:jc w:val="center"/>
        </w:trPr>
        <w:tc>
          <w:tcPr>
            <w:tcW w:w="1881" w:type="pct"/>
            <w:shd w:val="clear" w:color="auto" w:fill="auto"/>
            <w:vAlign w:val="center"/>
          </w:tcPr>
          <w:p w:rsidR="00A06875" w:rsidRPr="00CE5BBA" w:rsidRDefault="00A06875" w:rsidP="00805C21">
            <w:pPr>
              <w:adjustRightInd w:val="0"/>
              <w:spacing w:before="60" w:after="60" w:line="240" w:lineRule="auto"/>
              <w:ind w:firstLineChars="0" w:firstLine="0"/>
              <w:jc w:val="center"/>
              <w:rPr>
                <w:sz w:val="21"/>
              </w:rPr>
            </w:pPr>
            <w:r w:rsidRPr="00CE5BBA">
              <w:rPr>
                <w:rFonts w:hint="eastAsia"/>
                <w:sz w:val="21"/>
              </w:rPr>
              <w:t>主干路</w:t>
            </w:r>
            <w:r w:rsidRPr="00CE5BBA">
              <w:rPr>
                <w:sz w:val="21"/>
              </w:rPr>
              <w:t>-</w:t>
            </w:r>
            <w:r w:rsidRPr="00CE5BBA">
              <w:rPr>
                <w:sz w:val="21"/>
              </w:rPr>
              <w:t>主干路</w:t>
            </w:r>
          </w:p>
        </w:tc>
        <w:tc>
          <w:tcPr>
            <w:tcW w:w="1452" w:type="pct"/>
            <w:shd w:val="clear" w:color="auto" w:fill="auto"/>
            <w:vAlign w:val="center"/>
          </w:tcPr>
          <w:p w:rsidR="00A06875" w:rsidRPr="00CE5BBA" w:rsidRDefault="0095622C" w:rsidP="00805C21">
            <w:pPr>
              <w:adjustRightInd w:val="0"/>
              <w:spacing w:before="60" w:after="60" w:line="240" w:lineRule="auto"/>
              <w:ind w:firstLineChars="0" w:firstLine="0"/>
              <w:jc w:val="center"/>
              <w:rPr>
                <w:sz w:val="21"/>
              </w:rPr>
            </w:pPr>
            <w:r w:rsidRPr="00CE5BBA">
              <w:rPr>
                <w:rFonts w:hint="eastAsia"/>
                <w:sz w:val="21"/>
              </w:rPr>
              <w:t>-</w:t>
            </w:r>
          </w:p>
        </w:tc>
        <w:tc>
          <w:tcPr>
            <w:tcW w:w="1667" w:type="pct"/>
            <w:shd w:val="clear" w:color="auto" w:fill="auto"/>
            <w:vAlign w:val="center"/>
          </w:tcPr>
          <w:p w:rsidR="00A06875" w:rsidRPr="00CE5BBA" w:rsidRDefault="0095622C" w:rsidP="00805C21">
            <w:pPr>
              <w:adjustRightInd w:val="0"/>
              <w:spacing w:before="60" w:after="60" w:line="240" w:lineRule="auto"/>
              <w:ind w:firstLineChars="0" w:firstLine="0"/>
              <w:jc w:val="center"/>
              <w:rPr>
                <w:sz w:val="21"/>
              </w:rPr>
            </w:pPr>
            <w:r w:rsidRPr="00CE5BBA">
              <w:rPr>
                <w:rFonts w:hint="eastAsia"/>
                <w:sz w:val="21"/>
              </w:rPr>
              <w:t>立</w:t>
            </w:r>
            <w:r w:rsidRPr="00CE5BBA">
              <w:rPr>
                <w:rFonts w:hint="eastAsia"/>
                <w:sz w:val="21"/>
              </w:rPr>
              <w:t>B</w:t>
            </w:r>
            <w:r w:rsidRPr="00CE5BBA">
              <w:rPr>
                <w:rFonts w:hint="eastAsia"/>
                <w:sz w:val="21"/>
              </w:rPr>
              <w:t>类</w:t>
            </w:r>
          </w:p>
        </w:tc>
      </w:tr>
      <w:tr w:rsidR="00081710" w:rsidRPr="00CE5BBA" w:rsidTr="00CE5BBA">
        <w:trPr>
          <w:trHeight w:val="531"/>
          <w:jc w:val="center"/>
        </w:trPr>
        <w:tc>
          <w:tcPr>
            <w:tcW w:w="1881" w:type="pct"/>
            <w:shd w:val="clear" w:color="auto" w:fill="auto"/>
            <w:vAlign w:val="center"/>
          </w:tcPr>
          <w:p w:rsidR="00A06875" w:rsidRPr="00CE5BBA" w:rsidRDefault="00A06875" w:rsidP="00805C21">
            <w:pPr>
              <w:adjustRightInd w:val="0"/>
              <w:spacing w:before="60" w:after="60" w:line="240" w:lineRule="auto"/>
              <w:ind w:firstLineChars="0" w:firstLine="0"/>
              <w:jc w:val="center"/>
              <w:rPr>
                <w:sz w:val="21"/>
              </w:rPr>
            </w:pPr>
            <w:r w:rsidRPr="00CE5BBA">
              <w:rPr>
                <w:rFonts w:hint="eastAsia"/>
                <w:sz w:val="21"/>
              </w:rPr>
              <w:t>主干路</w:t>
            </w:r>
            <w:r w:rsidRPr="00CE5BBA">
              <w:rPr>
                <w:sz w:val="21"/>
              </w:rPr>
              <w:t>-</w:t>
            </w:r>
            <w:r w:rsidRPr="00CE5BBA">
              <w:rPr>
                <w:sz w:val="21"/>
              </w:rPr>
              <w:t>次干路</w:t>
            </w:r>
          </w:p>
        </w:tc>
        <w:tc>
          <w:tcPr>
            <w:tcW w:w="1452" w:type="pct"/>
            <w:shd w:val="clear" w:color="auto" w:fill="auto"/>
            <w:vAlign w:val="center"/>
          </w:tcPr>
          <w:p w:rsidR="00A06875" w:rsidRPr="00CE5BBA" w:rsidRDefault="0095622C" w:rsidP="00805C21">
            <w:pPr>
              <w:adjustRightInd w:val="0"/>
              <w:spacing w:before="60" w:after="60" w:line="240" w:lineRule="auto"/>
              <w:ind w:firstLineChars="0" w:firstLine="0"/>
              <w:jc w:val="center"/>
              <w:rPr>
                <w:sz w:val="21"/>
              </w:rPr>
            </w:pPr>
            <w:r w:rsidRPr="00CE5BBA">
              <w:rPr>
                <w:rFonts w:hint="eastAsia"/>
                <w:sz w:val="21"/>
              </w:rPr>
              <w:t>-</w:t>
            </w:r>
          </w:p>
        </w:tc>
        <w:tc>
          <w:tcPr>
            <w:tcW w:w="1667" w:type="pct"/>
            <w:shd w:val="clear" w:color="auto" w:fill="auto"/>
            <w:vAlign w:val="center"/>
          </w:tcPr>
          <w:p w:rsidR="00A06875" w:rsidRPr="00CE5BBA" w:rsidRDefault="0095622C" w:rsidP="00805C21">
            <w:pPr>
              <w:adjustRightInd w:val="0"/>
              <w:spacing w:before="60" w:after="60" w:line="240" w:lineRule="auto"/>
              <w:ind w:firstLineChars="0" w:firstLine="0"/>
              <w:jc w:val="center"/>
              <w:rPr>
                <w:sz w:val="21"/>
              </w:rPr>
            </w:pPr>
            <w:r w:rsidRPr="00CE5BBA">
              <w:rPr>
                <w:rFonts w:hint="eastAsia"/>
                <w:sz w:val="21"/>
              </w:rPr>
              <w:t>立</w:t>
            </w:r>
            <w:r w:rsidRPr="00CE5BBA">
              <w:rPr>
                <w:rFonts w:hint="eastAsia"/>
                <w:sz w:val="21"/>
              </w:rPr>
              <w:t>B</w:t>
            </w:r>
            <w:r w:rsidRPr="00CE5BBA">
              <w:rPr>
                <w:rFonts w:hint="eastAsia"/>
                <w:sz w:val="21"/>
              </w:rPr>
              <w:t>类</w:t>
            </w:r>
          </w:p>
        </w:tc>
      </w:tr>
      <w:tr w:rsidR="00081710" w:rsidRPr="00CE5BBA" w:rsidTr="00CE5BBA">
        <w:trPr>
          <w:trHeight w:val="531"/>
          <w:jc w:val="center"/>
        </w:trPr>
        <w:tc>
          <w:tcPr>
            <w:tcW w:w="1881" w:type="pct"/>
            <w:shd w:val="clear" w:color="auto" w:fill="auto"/>
            <w:vAlign w:val="center"/>
          </w:tcPr>
          <w:p w:rsidR="00A06875" w:rsidRPr="00CE5BBA" w:rsidRDefault="00A06875" w:rsidP="00805C21">
            <w:pPr>
              <w:adjustRightInd w:val="0"/>
              <w:spacing w:before="60" w:after="60" w:line="240" w:lineRule="auto"/>
              <w:ind w:firstLineChars="0" w:firstLine="0"/>
              <w:jc w:val="center"/>
              <w:rPr>
                <w:sz w:val="21"/>
              </w:rPr>
            </w:pPr>
            <w:r w:rsidRPr="00CE5BBA">
              <w:rPr>
                <w:rFonts w:hint="eastAsia"/>
                <w:sz w:val="21"/>
              </w:rPr>
              <w:t>次干路</w:t>
            </w:r>
            <w:r w:rsidRPr="00CE5BBA">
              <w:rPr>
                <w:sz w:val="21"/>
              </w:rPr>
              <w:t>-</w:t>
            </w:r>
            <w:r w:rsidRPr="00CE5BBA">
              <w:rPr>
                <w:sz w:val="21"/>
              </w:rPr>
              <w:t>高速公路</w:t>
            </w:r>
          </w:p>
        </w:tc>
        <w:tc>
          <w:tcPr>
            <w:tcW w:w="1452" w:type="pct"/>
            <w:shd w:val="clear" w:color="auto" w:fill="auto"/>
            <w:vAlign w:val="center"/>
          </w:tcPr>
          <w:p w:rsidR="00A06875" w:rsidRPr="00CE5BBA" w:rsidRDefault="0095622C" w:rsidP="00805C21">
            <w:pPr>
              <w:adjustRightInd w:val="0"/>
              <w:spacing w:before="60" w:after="60" w:line="240" w:lineRule="auto"/>
              <w:ind w:firstLineChars="0" w:firstLine="0"/>
              <w:jc w:val="center"/>
              <w:rPr>
                <w:sz w:val="21"/>
              </w:rPr>
            </w:pPr>
            <w:r w:rsidRPr="00CE5BBA">
              <w:rPr>
                <w:rFonts w:hint="eastAsia"/>
                <w:sz w:val="21"/>
              </w:rPr>
              <w:t>-</w:t>
            </w:r>
          </w:p>
        </w:tc>
        <w:tc>
          <w:tcPr>
            <w:tcW w:w="1667" w:type="pct"/>
            <w:shd w:val="clear" w:color="auto" w:fill="auto"/>
            <w:vAlign w:val="center"/>
          </w:tcPr>
          <w:p w:rsidR="00A06875" w:rsidRPr="00CE5BBA" w:rsidRDefault="0095622C" w:rsidP="00805C21">
            <w:pPr>
              <w:adjustRightInd w:val="0"/>
              <w:spacing w:before="60" w:after="60" w:line="240" w:lineRule="auto"/>
              <w:ind w:firstLineChars="0" w:firstLine="0"/>
              <w:jc w:val="center"/>
              <w:rPr>
                <w:sz w:val="21"/>
              </w:rPr>
            </w:pPr>
            <w:r w:rsidRPr="00CE5BBA">
              <w:rPr>
                <w:rFonts w:hint="eastAsia"/>
                <w:sz w:val="21"/>
              </w:rPr>
              <w:t>立</w:t>
            </w:r>
            <w:r w:rsidRPr="00CE5BBA">
              <w:rPr>
                <w:rFonts w:hint="eastAsia"/>
                <w:sz w:val="21"/>
              </w:rPr>
              <w:t>C</w:t>
            </w:r>
            <w:r w:rsidRPr="00CE5BBA">
              <w:rPr>
                <w:rFonts w:hint="eastAsia"/>
                <w:sz w:val="21"/>
              </w:rPr>
              <w:t>类</w:t>
            </w:r>
          </w:p>
        </w:tc>
      </w:tr>
      <w:tr w:rsidR="00081710" w:rsidRPr="00CE5BBA" w:rsidTr="00CE5BBA">
        <w:trPr>
          <w:trHeight w:val="531"/>
          <w:jc w:val="center"/>
        </w:trPr>
        <w:tc>
          <w:tcPr>
            <w:tcW w:w="1881" w:type="pct"/>
            <w:shd w:val="clear" w:color="auto" w:fill="auto"/>
            <w:vAlign w:val="center"/>
          </w:tcPr>
          <w:p w:rsidR="00A06875" w:rsidRPr="00CE5BBA" w:rsidRDefault="00A06875" w:rsidP="00805C21">
            <w:pPr>
              <w:adjustRightInd w:val="0"/>
              <w:spacing w:before="60" w:after="60" w:line="240" w:lineRule="auto"/>
              <w:ind w:firstLineChars="0" w:firstLine="0"/>
              <w:jc w:val="center"/>
              <w:rPr>
                <w:sz w:val="21"/>
              </w:rPr>
            </w:pPr>
            <w:r w:rsidRPr="00CE5BBA">
              <w:rPr>
                <w:rFonts w:hint="eastAsia"/>
                <w:sz w:val="21"/>
              </w:rPr>
              <w:t>支路</w:t>
            </w:r>
            <w:r w:rsidRPr="00CE5BBA">
              <w:rPr>
                <w:sz w:val="21"/>
              </w:rPr>
              <w:t>-</w:t>
            </w:r>
            <w:r w:rsidRPr="00CE5BBA">
              <w:rPr>
                <w:sz w:val="21"/>
              </w:rPr>
              <w:t>高速公路</w:t>
            </w:r>
          </w:p>
        </w:tc>
        <w:tc>
          <w:tcPr>
            <w:tcW w:w="1452" w:type="pct"/>
            <w:shd w:val="clear" w:color="auto" w:fill="auto"/>
            <w:vAlign w:val="center"/>
          </w:tcPr>
          <w:p w:rsidR="00A06875" w:rsidRPr="00CE5BBA" w:rsidRDefault="0095622C" w:rsidP="00805C21">
            <w:pPr>
              <w:adjustRightInd w:val="0"/>
              <w:spacing w:before="60" w:after="60" w:line="240" w:lineRule="auto"/>
              <w:ind w:firstLineChars="0" w:firstLine="0"/>
              <w:jc w:val="center"/>
              <w:rPr>
                <w:sz w:val="21"/>
              </w:rPr>
            </w:pPr>
            <w:r w:rsidRPr="00CE5BBA">
              <w:rPr>
                <w:rFonts w:hint="eastAsia"/>
                <w:sz w:val="21"/>
              </w:rPr>
              <w:t>-</w:t>
            </w:r>
          </w:p>
        </w:tc>
        <w:tc>
          <w:tcPr>
            <w:tcW w:w="1667" w:type="pct"/>
            <w:shd w:val="clear" w:color="auto" w:fill="auto"/>
            <w:vAlign w:val="center"/>
          </w:tcPr>
          <w:p w:rsidR="00A06875" w:rsidRPr="00CE5BBA" w:rsidRDefault="0095622C" w:rsidP="00805C21">
            <w:pPr>
              <w:adjustRightInd w:val="0"/>
              <w:spacing w:before="60" w:after="60" w:line="240" w:lineRule="auto"/>
              <w:ind w:firstLineChars="0" w:firstLine="0"/>
              <w:jc w:val="center"/>
              <w:rPr>
                <w:sz w:val="21"/>
              </w:rPr>
            </w:pPr>
            <w:r w:rsidRPr="00CE5BBA">
              <w:rPr>
                <w:rFonts w:hint="eastAsia"/>
                <w:sz w:val="21"/>
              </w:rPr>
              <w:t>立</w:t>
            </w:r>
            <w:r w:rsidRPr="00CE5BBA">
              <w:rPr>
                <w:rFonts w:hint="eastAsia"/>
                <w:sz w:val="21"/>
              </w:rPr>
              <w:t>C</w:t>
            </w:r>
            <w:r w:rsidRPr="00CE5BBA">
              <w:rPr>
                <w:rFonts w:hint="eastAsia"/>
                <w:sz w:val="21"/>
              </w:rPr>
              <w:t>类</w:t>
            </w:r>
          </w:p>
        </w:tc>
      </w:tr>
    </w:tbl>
    <w:p w:rsidR="004819AD" w:rsidRPr="00E46C7B" w:rsidRDefault="00202177" w:rsidP="00805C21">
      <w:pPr>
        <w:pStyle w:val="3"/>
        <w:snapToGrid/>
      </w:pPr>
      <w:r w:rsidRPr="00E46C7B">
        <w:rPr>
          <w:rFonts w:hint="eastAsia"/>
        </w:rPr>
        <w:lastRenderedPageBreak/>
        <w:t>立体交叉的</w:t>
      </w:r>
      <w:r w:rsidR="004819AD" w:rsidRPr="00E46C7B">
        <w:rPr>
          <w:rFonts w:hint="eastAsia"/>
        </w:rPr>
        <w:t>主线横断面由车行道、</w:t>
      </w:r>
      <w:r w:rsidR="004819AD" w:rsidRPr="00E46C7B">
        <w:t>路缘带、分车带、路侧带、集散车道、变速车道</w:t>
      </w:r>
      <w:r w:rsidR="004819AD" w:rsidRPr="00E46C7B">
        <w:rPr>
          <w:rFonts w:hint="eastAsia"/>
        </w:rPr>
        <w:t>以及</w:t>
      </w:r>
      <w:r w:rsidR="004819AD" w:rsidRPr="00E46C7B">
        <w:t>防撞设施等部分组成。</w:t>
      </w:r>
      <w:r w:rsidR="00197ED8">
        <w:rPr>
          <w:rFonts w:hint="eastAsia"/>
        </w:rPr>
        <w:t>车行道宽度</w:t>
      </w:r>
      <w:r w:rsidR="004819AD" w:rsidRPr="00E46C7B">
        <w:t>应满足交通量要求</w:t>
      </w:r>
      <w:r w:rsidR="00197ED8">
        <w:rPr>
          <w:rFonts w:hint="eastAsia"/>
        </w:rPr>
        <w:t>，</w:t>
      </w:r>
      <w:r w:rsidR="004819AD" w:rsidRPr="00E46C7B">
        <w:t>路缘带宽度同路段</w:t>
      </w:r>
      <w:r w:rsidR="004819AD" w:rsidRPr="00E46C7B">
        <w:rPr>
          <w:rFonts w:hint="eastAsia"/>
        </w:rPr>
        <w:t>。</w:t>
      </w:r>
    </w:p>
    <w:p w:rsidR="00405B09" w:rsidRPr="00E46C7B" w:rsidRDefault="00405B09" w:rsidP="00805C21">
      <w:pPr>
        <w:pStyle w:val="3"/>
        <w:snapToGrid/>
      </w:pPr>
      <w:r w:rsidRPr="00E46C7B">
        <w:rPr>
          <w:rFonts w:hint="eastAsia"/>
        </w:rPr>
        <w:t>立交</w:t>
      </w:r>
      <w:r w:rsidRPr="00E46C7B">
        <w:t>主线平面线形技术要求</w:t>
      </w:r>
      <w:r w:rsidRPr="00E46C7B">
        <w:rPr>
          <w:rFonts w:hint="eastAsia"/>
        </w:rPr>
        <w:t>应与</w:t>
      </w:r>
      <w:r w:rsidRPr="00E46C7B">
        <w:t>路段一</w:t>
      </w:r>
      <w:r w:rsidRPr="00E46C7B">
        <w:rPr>
          <w:rFonts w:hint="eastAsia"/>
        </w:rPr>
        <w:t>致</w:t>
      </w:r>
      <w:r w:rsidRPr="00E46C7B">
        <w:t>。在</w:t>
      </w:r>
      <w:r w:rsidRPr="00E46C7B">
        <w:rPr>
          <w:rFonts w:hint="eastAsia"/>
        </w:rPr>
        <w:t>进出</w:t>
      </w:r>
      <w:r w:rsidRPr="00E46C7B">
        <w:t>立交的主线路段</w:t>
      </w:r>
      <w:r w:rsidRPr="00E46C7B">
        <w:rPr>
          <w:rFonts w:hint="eastAsia"/>
        </w:rPr>
        <w:t>，</w:t>
      </w:r>
      <w:r w:rsidRPr="00E46C7B">
        <w:t>其行车</w:t>
      </w:r>
      <w:r w:rsidRPr="00E46C7B">
        <w:rPr>
          <w:rFonts w:hint="eastAsia"/>
        </w:rPr>
        <w:t>视距</w:t>
      </w:r>
      <w:r w:rsidRPr="00E46C7B">
        <w:t>宜大于或等于</w:t>
      </w:r>
      <w:r w:rsidRPr="00E46C7B">
        <w:rPr>
          <w:rFonts w:hint="eastAsia"/>
        </w:rPr>
        <w:t>1.25</w:t>
      </w:r>
      <w:r w:rsidRPr="00E46C7B">
        <w:rPr>
          <w:rFonts w:hint="eastAsia"/>
        </w:rPr>
        <w:t>倍</w:t>
      </w:r>
      <w:r w:rsidRPr="00E46C7B">
        <w:t>的停车</w:t>
      </w:r>
      <w:r w:rsidRPr="00E46C7B">
        <w:rPr>
          <w:rFonts w:hint="eastAsia"/>
        </w:rPr>
        <w:t>视距</w:t>
      </w:r>
      <w:r w:rsidRPr="00E46C7B">
        <w:t>。</w:t>
      </w:r>
    </w:p>
    <w:p w:rsidR="004819AD" w:rsidRPr="00CE5BBA" w:rsidRDefault="004819AD" w:rsidP="00805C21">
      <w:pPr>
        <w:pStyle w:val="3"/>
        <w:snapToGrid/>
      </w:pPr>
      <w:r w:rsidRPr="00CE5BBA">
        <w:rPr>
          <w:rFonts w:hint="eastAsia"/>
        </w:rPr>
        <w:t>集散车道</w:t>
      </w:r>
      <w:r w:rsidRPr="00CE5BBA">
        <w:t>、变速车道</w:t>
      </w:r>
      <w:r w:rsidR="00405B09" w:rsidRPr="00CE5BBA">
        <w:rPr>
          <w:rFonts w:hint="eastAsia"/>
        </w:rPr>
        <w:t>、辅助车道的设置要求及匝道线形指标</w:t>
      </w:r>
      <w:r w:rsidRPr="00CE5BBA">
        <w:t>应符合《</w:t>
      </w:r>
      <w:r w:rsidRPr="00CE5BBA">
        <w:rPr>
          <w:rFonts w:hint="eastAsia"/>
        </w:rPr>
        <w:t>城市</w:t>
      </w:r>
      <w:r w:rsidRPr="00CE5BBA">
        <w:t>道路交叉口设计规程》</w:t>
      </w:r>
      <w:r w:rsidRPr="00CE5BBA">
        <w:rPr>
          <w:rFonts w:hint="eastAsia"/>
        </w:rPr>
        <w:t>CJJ152</w:t>
      </w:r>
      <w:r w:rsidRPr="00CE5BBA">
        <w:rPr>
          <w:rFonts w:hint="eastAsia"/>
        </w:rPr>
        <w:t>的</w:t>
      </w:r>
      <w:r w:rsidRPr="00CE5BBA">
        <w:t>有关规定。</w:t>
      </w:r>
    </w:p>
    <w:p w:rsidR="00616149" w:rsidRPr="00E46C7B" w:rsidRDefault="00616149" w:rsidP="00805C21">
      <w:pPr>
        <w:pStyle w:val="3"/>
        <w:snapToGrid/>
      </w:pPr>
      <w:r w:rsidRPr="00CE5BBA">
        <w:rPr>
          <w:rFonts w:hint="eastAsia"/>
        </w:rPr>
        <w:t>在互通式立交匝道出入口处，应设置车辆变速车道。</w:t>
      </w:r>
    </w:p>
    <w:p w:rsidR="00202177" w:rsidRPr="00E46C7B" w:rsidRDefault="00202177" w:rsidP="00805C21">
      <w:pPr>
        <w:pStyle w:val="3"/>
        <w:snapToGrid/>
      </w:pPr>
      <w:r w:rsidRPr="00E46C7B">
        <w:rPr>
          <w:rFonts w:hint="eastAsia"/>
        </w:rPr>
        <w:t>匝道出入口端部设计应符合下列规定：</w:t>
      </w:r>
    </w:p>
    <w:p w:rsidR="00202177" w:rsidRPr="00E46C7B" w:rsidRDefault="00202177" w:rsidP="00805C21">
      <w:pPr>
        <w:pStyle w:val="0"/>
        <w:ind w:firstLineChars="150" w:firstLine="360"/>
      </w:pPr>
      <w:r w:rsidRPr="00E46C7B">
        <w:rPr>
          <w:rFonts w:hint="eastAsia"/>
        </w:rPr>
        <w:t xml:space="preserve">1 </w:t>
      </w:r>
      <w:r w:rsidR="001939AE" w:rsidRPr="00E46C7B">
        <w:rPr>
          <w:rFonts w:hint="eastAsia"/>
        </w:rPr>
        <w:t xml:space="preserve"> </w:t>
      </w:r>
      <w:r w:rsidRPr="00E46C7B">
        <w:rPr>
          <w:rFonts w:hint="eastAsia"/>
        </w:rPr>
        <w:t>匝道出入口应设置在主线行车道右侧。</w:t>
      </w:r>
    </w:p>
    <w:p w:rsidR="00202177" w:rsidRPr="00E46C7B" w:rsidRDefault="00202177" w:rsidP="00805C21">
      <w:pPr>
        <w:pStyle w:val="0"/>
        <w:ind w:firstLineChars="150" w:firstLine="360"/>
      </w:pPr>
      <w:r w:rsidRPr="00E46C7B">
        <w:rPr>
          <w:rFonts w:hint="eastAsia"/>
        </w:rPr>
        <w:t xml:space="preserve">2 </w:t>
      </w:r>
      <w:r w:rsidR="001939AE" w:rsidRPr="00E46C7B">
        <w:rPr>
          <w:rFonts w:hint="eastAsia"/>
        </w:rPr>
        <w:t xml:space="preserve"> </w:t>
      </w:r>
      <w:r w:rsidRPr="00E46C7B">
        <w:rPr>
          <w:rFonts w:hint="eastAsia"/>
        </w:rPr>
        <w:t>匝道出口端部</w:t>
      </w:r>
      <w:proofErr w:type="gramStart"/>
      <w:r w:rsidRPr="00E46C7B">
        <w:rPr>
          <w:rFonts w:hint="eastAsia"/>
        </w:rPr>
        <w:t>宜设置</w:t>
      </w:r>
      <w:proofErr w:type="gramEnd"/>
      <w:r w:rsidRPr="00E46C7B">
        <w:rPr>
          <w:rFonts w:hint="eastAsia"/>
        </w:rPr>
        <w:t>在跨线桥等构造物之前；当设置在跨线桥等构造物之后时，出口端部距离跨线桥宜大于</w:t>
      </w:r>
      <w:r w:rsidRPr="00E46C7B">
        <w:rPr>
          <w:rFonts w:hint="eastAsia"/>
        </w:rPr>
        <w:t>150m</w:t>
      </w:r>
      <w:r w:rsidRPr="00E46C7B">
        <w:rPr>
          <w:rFonts w:hint="eastAsia"/>
        </w:rPr>
        <w:t>。</w:t>
      </w:r>
    </w:p>
    <w:p w:rsidR="00202177" w:rsidRPr="00E46C7B" w:rsidRDefault="00202177" w:rsidP="00805C21">
      <w:pPr>
        <w:pStyle w:val="0"/>
        <w:ind w:firstLineChars="150" w:firstLine="360"/>
      </w:pPr>
      <w:r w:rsidRPr="00E46C7B">
        <w:rPr>
          <w:rFonts w:hint="eastAsia"/>
        </w:rPr>
        <w:t xml:space="preserve">3 </w:t>
      </w:r>
      <w:r w:rsidR="001939AE" w:rsidRPr="00E46C7B">
        <w:rPr>
          <w:rFonts w:hint="eastAsia"/>
        </w:rPr>
        <w:t xml:space="preserve"> </w:t>
      </w:r>
      <w:r w:rsidRPr="00E46C7B">
        <w:rPr>
          <w:rFonts w:hint="eastAsia"/>
        </w:rPr>
        <w:t>匝道出口端部</w:t>
      </w:r>
      <w:proofErr w:type="gramStart"/>
      <w:r w:rsidRPr="00E46C7B">
        <w:rPr>
          <w:rFonts w:hint="eastAsia"/>
        </w:rPr>
        <w:t>宜设置</w:t>
      </w:r>
      <w:proofErr w:type="gramEnd"/>
      <w:r w:rsidRPr="00E46C7B">
        <w:rPr>
          <w:rFonts w:hint="eastAsia"/>
        </w:rPr>
        <w:t>在主线上坡路段；匝道入口端部</w:t>
      </w:r>
      <w:proofErr w:type="gramStart"/>
      <w:r w:rsidRPr="00E46C7B">
        <w:rPr>
          <w:rFonts w:hint="eastAsia"/>
        </w:rPr>
        <w:t>宜设置</w:t>
      </w:r>
      <w:proofErr w:type="gramEnd"/>
      <w:r w:rsidRPr="00E46C7B">
        <w:rPr>
          <w:rFonts w:hint="eastAsia"/>
        </w:rPr>
        <w:t>在主线下坡路段，并应保持充分的视距（图</w:t>
      </w:r>
      <w:r w:rsidRPr="00E46C7B">
        <w:rPr>
          <w:rFonts w:hint="eastAsia"/>
        </w:rPr>
        <w:t>7.</w:t>
      </w:r>
      <w:r w:rsidRPr="00E46C7B">
        <w:t>3.</w:t>
      </w:r>
      <w:r w:rsidR="00602650" w:rsidRPr="00E46C7B">
        <w:t>10</w:t>
      </w:r>
      <w:r w:rsidRPr="00E46C7B">
        <w:rPr>
          <w:rFonts w:hint="eastAsia"/>
        </w:rPr>
        <w:t>-1</w:t>
      </w:r>
      <w:r w:rsidRPr="00E46C7B">
        <w:rPr>
          <w:rFonts w:hint="eastAsia"/>
        </w:rPr>
        <w:t>）。</w:t>
      </w:r>
    </w:p>
    <w:p w:rsidR="00551843" w:rsidRPr="00E46C7B" w:rsidRDefault="00DE6A67" w:rsidP="00805C21">
      <w:pPr>
        <w:adjustRightInd w:val="0"/>
        <w:ind w:firstLineChars="0" w:firstLine="0"/>
        <w:jc w:val="center"/>
      </w:pPr>
      <w:r w:rsidRPr="00DE6A67">
        <w:rPr>
          <w:noProof/>
        </w:rPr>
        <w:drawing>
          <wp:inline distT="0" distB="0" distL="0" distR="0">
            <wp:extent cx="5495026" cy="1854726"/>
            <wp:effectExtent l="0" t="0" r="0" b="0"/>
            <wp:docPr id="23" name="图片 23" descr="C:\Users\qmedi\Desktop\后三个ok Model (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qmedi\Desktop\后三个ok Model (1)11.jpg"/>
                    <pic:cNvPicPr>
                      <a:picLocks noChangeAspect="1" noChangeArrowheads="1"/>
                    </pic:cNvPicPr>
                  </pic:nvPicPr>
                  <pic:blipFill rotWithShape="1">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2787" t="33109" r="12310" b="31146"/>
                    <a:stretch/>
                  </pic:blipFill>
                  <pic:spPr bwMode="auto">
                    <a:xfrm>
                      <a:off x="0" y="0"/>
                      <a:ext cx="5567014" cy="187902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202177" w:rsidRPr="00CE5BBA" w:rsidRDefault="00202177" w:rsidP="00805C21">
      <w:pPr>
        <w:adjustRightInd w:val="0"/>
        <w:ind w:firstLineChars="0" w:firstLine="0"/>
        <w:jc w:val="center"/>
        <w:rPr>
          <w:b/>
          <w:sz w:val="21"/>
        </w:rPr>
      </w:pPr>
      <w:r w:rsidRPr="00CE5BBA">
        <w:rPr>
          <w:b/>
          <w:sz w:val="21"/>
        </w:rPr>
        <w:t>图</w:t>
      </w:r>
      <w:r w:rsidRPr="00CE5BBA">
        <w:rPr>
          <w:b/>
          <w:sz w:val="21"/>
        </w:rPr>
        <w:t>7.3.</w:t>
      </w:r>
      <w:r w:rsidR="00602650" w:rsidRPr="00CE5BBA">
        <w:rPr>
          <w:b/>
          <w:sz w:val="21"/>
        </w:rPr>
        <w:t>10</w:t>
      </w:r>
      <w:r w:rsidRPr="00CE5BBA">
        <w:rPr>
          <w:b/>
          <w:sz w:val="21"/>
        </w:rPr>
        <w:t xml:space="preserve">-1 </w:t>
      </w:r>
      <w:r w:rsidRPr="00CE5BBA">
        <w:rPr>
          <w:b/>
          <w:sz w:val="21"/>
        </w:rPr>
        <w:t>匝道入口端部视距</w:t>
      </w:r>
    </w:p>
    <w:p w:rsidR="00202177" w:rsidRPr="00E46C7B" w:rsidRDefault="00202177" w:rsidP="00805C21">
      <w:pPr>
        <w:pStyle w:val="0"/>
        <w:ind w:firstLineChars="150" w:firstLine="360"/>
      </w:pPr>
      <w:r w:rsidRPr="00E46C7B">
        <w:rPr>
          <w:rFonts w:hint="eastAsia"/>
        </w:rPr>
        <w:t xml:space="preserve">4 </w:t>
      </w:r>
      <w:r w:rsidR="001939AE" w:rsidRPr="00E46C7B">
        <w:rPr>
          <w:rFonts w:hint="eastAsia"/>
        </w:rPr>
        <w:t xml:space="preserve"> </w:t>
      </w:r>
      <w:r w:rsidRPr="00E46C7B">
        <w:rPr>
          <w:rFonts w:hint="eastAsia"/>
        </w:rPr>
        <w:t>匝道出入口端部的纵断面线形标准应接近主线纵断面线形标准。</w:t>
      </w:r>
    </w:p>
    <w:p w:rsidR="00202177" w:rsidRPr="00E46C7B" w:rsidRDefault="00202177" w:rsidP="00805C21">
      <w:pPr>
        <w:pStyle w:val="0"/>
        <w:ind w:firstLineChars="150" w:firstLine="360"/>
      </w:pPr>
      <w:r w:rsidRPr="00E46C7B">
        <w:rPr>
          <w:rFonts w:hint="eastAsia"/>
        </w:rPr>
        <w:t xml:space="preserve">5 </w:t>
      </w:r>
      <w:r w:rsidR="001939AE" w:rsidRPr="00E46C7B">
        <w:rPr>
          <w:rFonts w:hint="eastAsia"/>
        </w:rPr>
        <w:t xml:space="preserve"> </w:t>
      </w:r>
      <w:r w:rsidRPr="00E46C7B">
        <w:rPr>
          <w:rFonts w:hint="eastAsia"/>
        </w:rPr>
        <w:t>匝道出口端部，在减速车道终点</w:t>
      </w:r>
      <w:r w:rsidR="00AB22CD" w:rsidRPr="00E46C7B">
        <w:rPr>
          <w:rFonts w:hint="eastAsia"/>
        </w:rPr>
        <w:t>，</w:t>
      </w:r>
      <w:r w:rsidRPr="00E46C7B">
        <w:rPr>
          <w:rFonts w:hint="eastAsia"/>
        </w:rPr>
        <w:t>应</w:t>
      </w:r>
      <w:r w:rsidR="00405B09" w:rsidRPr="00E46C7B">
        <w:rPr>
          <w:rFonts w:hint="eastAsia"/>
        </w:rPr>
        <w:t>按照高标准</w:t>
      </w:r>
      <w:r w:rsidRPr="00E46C7B">
        <w:rPr>
          <w:rFonts w:hint="eastAsia"/>
        </w:rPr>
        <w:t>设置缓和曲线（图</w:t>
      </w:r>
      <w:r w:rsidRPr="00E46C7B">
        <w:rPr>
          <w:rFonts w:hint="eastAsia"/>
        </w:rPr>
        <w:t>7.</w:t>
      </w:r>
      <w:r w:rsidRPr="00E46C7B">
        <w:t>3.</w:t>
      </w:r>
      <w:r w:rsidR="00602650" w:rsidRPr="00E46C7B">
        <w:t>10</w:t>
      </w:r>
      <w:r w:rsidRPr="00E46C7B">
        <w:rPr>
          <w:rFonts w:hint="eastAsia"/>
        </w:rPr>
        <w:t>-2</w:t>
      </w:r>
      <w:r w:rsidRPr="00E46C7B">
        <w:rPr>
          <w:rFonts w:hint="eastAsia"/>
        </w:rPr>
        <w:t>）。</w:t>
      </w:r>
    </w:p>
    <w:p w:rsidR="00202177" w:rsidRPr="00E46C7B" w:rsidRDefault="0031004E" w:rsidP="00805C21">
      <w:pPr>
        <w:adjustRightInd w:val="0"/>
        <w:ind w:firstLineChars="0" w:firstLine="0"/>
        <w:jc w:val="center"/>
      </w:pPr>
      <w:r w:rsidRPr="0031004E">
        <w:rPr>
          <w:noProof/>
        </w:rPr>
        <w:lastRenderedPageBreak/>
        <w:drawing>
          <wp:inline distT="0" distB="0" distL="0" distR="0">
            <wp:extent cx="5583144" cy="1526420"/>
            <wp:effectExtent l="0" t="0" r="0" b="0"/>
            <wp:docPr id="22" name="图片 22" descr="C:\Users\qmedi\Desktop\后三个ok Mode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qmedi\Desktop\后三个ok Model (1).jpg"/>
                    <pic:cNvPicPr>
                      <a:picLocks noChangeAspect="1" noChangeArrowheads="1"/>
                    </pic:cNvPicPr>
                  </pic:nvPicPr>
                  <pic:blipFill rotWithShape="1">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9738" t="30656" r="8915" b="37900"/>
                    <a:stretch/>
                  </pic:blipFill>
                  <pic:spPr bwMode="auto">
                    <a:xfrm>
                      <a:off x="0" y="0"/>
                      <a:ext cx="5609552" cy="15336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202177" w:rsidRPr="00566B9F" w:rsidRDefault="00202177" w:rsidP="00805C21">
      <w:pPr>
        <w:adjustRightInd w:val="0"/>
        <w:ind w:firstLineChars="0" w:firstLine="0"/>
        <w:jc w:val="center"/>
        <w:rPr>
          <w:b/>
          <w:sz w:val="21"/>
        </w:rPr>
      </w:pPr>
      <w:r w:rsidRPr="00566B9F">
        <w:rPr>
          <w:rFonts w:hint="eastAsia"/>
          <w:b/>
          <w:sz w:val="21"/>
        </w:rPr>
        <w:t>图</w:t>
      </w:r>
      <w:r w:rsidRPr="00566B9F">
        <w:rPr>
          <w:rFonts w:hint="eastAsia"/>
          <w:b/>
          <w:sz w:val="21"/>
        </w:rPr>
        <w:t>7.3.</w:t>
      </w:r>
      <w:r w:rsidR="00602650" w:rsidRPr="00566B9F">
        <w:rPr>
          <w:b/>
          <w:sz w:val="21"/>
        </w:rPr>
        <w:t>10</w:t>
      </w:r>
      <w:r w:rsidRPr="00566B9F">
        <w:rPr>
          <w:rFonts w:hint="eastAsia"/>
          <w:b/>
          <w:sz w:val="21"/>
        </w:rPr>
        <w:t xml:space="preserve">-2 </w:t>
      </w:r>
      <w:r w:rsidRPr="00566B9F">
        <w:rPr>
          <w:rFonts w:hint="eastAsia"/>
          <w:b/>
          <w:sz w:val="21"/>
        </w:rPr>
        <w:t>匝道出口</w:t>
      </w:r>
      <w:r w:rsidRPr="00566B9F">
        <w:rPr>
          <w:b/>
          <w:sz w:val="21"/>
        </w:rPr>
        <w:t>端部缓和曲线</w:t>
      </w:r>
    </w:p>
    <w:p w:rsidR="00202177" w:rsidRPr="00E46C7B" w:rsidRDefault="00202177" w:rsidP="00805C21">
      <w:pPr>
        <w:pStyle w:val="3"/>
        <w:snapToGrid/>
      </w:pPr>
      <w:r w:rsidRPr="00E46C7B">
        <w:rPr>
          <w:rFonts w:hint="eastAsia"/>
        </w:rPr>
        <w:t>分离式立体交叉应符合下列规定：</w:t>
      </w:r>
    </w:p>
    <w:p w:rsidR="00202177" w:rsidRPr="00E46C7B" w:rsidRDefault="00202177" w:rsidP="00805C21">
      <w:pPr>
        <w:pStyle w:val="0"/>
        <w:ind w:firstLineChars="150" w:firstLine="360"/>
      </w:pPr>
      <w:r w:rsidRPr="00E46C7B">
        <w:rPr>
          <w:rFonts w:hint="eastAsia"/>
        </w:rPr>
        <w:t xml:space="preserve">1 </w:t>
      </w:r>
      <w:r w:rsidR="001939AE" w:rsidRPr="00E46C7B">
        <w:rPr>
          <w:rFonts w:hint="eastAsia"/>
        </w:rPr>
        <w:t xml:space="preserve"> </w:t>
      </w:r>
      <w:r w:rsidRPr="00E46C7B">
        <w:rPr>
          <w:rFonts w:hint="eastAsia"/>
        </w:rPr>
        <w:t>分离式立体交叉应综合考虑以下因素，经技术经济比较后确定上跨或下穿的形式。</w:t>
      </w:r>
    </w:p>
    <w:p w:rsidR="00202177" w:rsidRPr="00E46C7B" w:rsidRDefault="00202177" w:rsidP="00A03D07">
      <w:pPr>
        <w:pStyle w:val="0"/>
        <w:ind w:firstLineChars="250" w:firstLine="600"/>
      </w:pPr>
      <w:r w:rsidRPr="00E46C7B">
        <w:rPr>
          <w:rFonts w:hint="eastAsia"/>
        </w:rPr>
        <w:t>1</w:t>
      </w:r>
      <w:r w:rsidRPr="00E46C7B">
        <w:rPr>
          <w:rFonts w:hint="eastAsia"/>
        </w:rPr>
        <w:t>）两条相交道路平纵线形组合应以满足功能、占地小、拆迁少、</w:t>
      </w:r>
      <w:proofErr w:type="gramStart"/>
      <w:r w:rsidRPr="00E46C7B">
        <w:rPr>
          <w:rFonts w:hint="eastAsia"/>
        </w:rPr>
        <w:t>造价省</w:t>
      </w:r>
      <w:proofErr w:type="gramEnd"/>
      <w:r w:rsidRPr="00E46C7B">
        <w:rPr>
          <w:rFonts w:hint="eastAsia"/>
        </w:rPr>
        <w:t>为原则。</w:t>
      </w:r>
    </w:p>
    <w:p w:rsidR="00202177" w:rsidRPr="00E46C7B" w:rsidRDefault="00202177" w:rsidP="00A03D07">
      <w:pPr>
        <w:pStyle w:val="0"/>
        <w:ind w:firstLineChars="250" w:firstLine="600"/>
      </w:pPr>
      <w:r w:rsidRPr="00E46C7B">
        <w:rPr>
          <w:rFonts w:hint="eastAsia"/>
        </w:rPr>
        <w:t>2</w:t>
      </w:r>
      <w:r w:rsidRPr="00E46C7B">
        <w:rPr>
          <w:rFonts w:hint="eastAsia"/>
        </w:rPr>
        <w:t>）当被交道路为规划道路时，交通量较大的道路宜采用下穿形式。当被交道路为已建道路时，则新建道路宜采用上跨形式。</w:t>
      </w:r>
    </w:p>
    <w:p w:rsidR="00202177" w:rsidRPr="00E46C7B" w:rsidRDefault="00202177" w:rsidP="00805C21">
      <w:pPr>
        <w:pStyle w:val="0"/>
        <w:ind w:firstLineChars="150" w:firstLine="360"/>
      </w:pPr>
      <w:r w:rsidRPr="00E46C7B">
        <w:rPr>
          <w:rFonts w:hint="eastAsia"/>
        </w:rPr>
        <w:t xml:space="preserve">2 </w:t>
      </w:r>
      <w:r w:rsidR="001939AE" w:rsidRPr="00E46C7B">
        <w:rPr>
          <w:rFonts w:hint="eastAsia"/>
        </w:rPr>
        <w:t xml:space="preserve"> </w:t>
      </w:r>
      <w:r w:rsidRPr="00E46C7B">
        <w:rPr>
          <w:rFonts w:hint="eastAsia"/>
        </w:rPr>
        <w:t>两条相交道路以正交或接近正交为宜。</w:t>
      </w:r>
    </w:p>
    <w:p w:rsidR="00202177" w:rsidRPr="00E46C7B" w:rsidRDefault="00202177" w:rsidP="00805C21">
      <w:pPr>
        <w:pStyle w:val="0"/>
        <w:ind w:firstLineChars="150" w:firstLine="360"/>
      </w:pPr>
      <w:r w:rsidRPr="00E46C7B">
        <w:rPr>
          <w:rFonts w:hint="eastAsia"/>
        </w:rPr>
        <w:t xml:space="preserve">3 </w:t>
      </w:r>
      <w:r w:rsidR="001939AE" w:rsidRPr="00E46C7B">
        <w:rPr>
          <w:rFonts w:hint="eastAsia"/>
        </w:rPr>
        <w:t xml:space="preserve"> </w:t>
      </w:r>
      <w:r w:rsidRPr="00E46C7B">
        <w:rPr>
          <w:rFonts w:hint="eastAsia"/>
        </w:rPr>
        <w:t>主线平纵线形应保持直捷、顺适。两条相交道路不得</w:t>
      </w:r>
      <w:proofErr w:type="gramStart"/>
      <w:r w:rsidRPr="00E46C7B">
        <w:rPr>
          <w:rFonts w:hint="eastAsia"/>
        </w:rPr>
        <w:t>因设置</w:t>
      </w:r>
      <w:proofErr w:type="gramEnd"/>
      <w:r w:rsidRPr="00E46C7B">
        <w:rPr>
          <w:rFonts w:hint="eastAsia"/>
        </w:rPr>
        <w:t>分离式立体交叉而使平纵线形过于弯曲、起伏。跨线桥及引道范围内不得设置平面交叉，引道以外设平面交叉时，应有大于或等于</w:t>
      </w:r>
      <w:r w:rsidRPr="00E46C7B">
        <w:rPr>
          <w:rFonts w:hint="eastAsia"/>
        </w:rPr>
        <w:t>50m</w:t>
      </w:r>
      <w:r w:rsidRPr="00E46C7B">
        <w:rPr>
          <w:rFonts w:hint="eastAsia"/>
        </w:rPr>
        <w:t>的缓坡段，其最大纵坡应小于或等于</w:t>
      </w:r>
      <w:r w:rsidRPr="00E46C7B">
        <w:rPr>
          <w:rFonts w:hint="eastAsia"/>
        </w:rPr>
        <w:t>2%</w:t>
      </w:r>
      <w:r w:rsidRPr="00E46C7B">
        <w:rPr>
          <w:rFonts w:hint="eastAsia"/>
        </w:rPr>
        <w:t>，困难情况下应不大于</w:t>
      </w:r>
      <w:r w:rsidRPr="00E46C7B">
        <w:rPr>
          <w:rFonts w:hint="eastAsia"/>
        </w:rPr>
        <w:t>2.5%</w:t>
      </w:r>
      <w:r w:rsidRPr="00E46C7B">
        <w:rPr>
          <w:rFonts w:hint="eastAsia"/>
        </w:rPr>
        <w:t>。</w:t>
      </w:r>
    </w:p>
    <w:p w:rsidR="00202177" w:rsidRPr="00E46C7B" w:rsidRDefault="00202177" w:rsidP="00805C21">
      <w:pPr>
        <w:pStyle w:val="0"/>
        <w:ind w:firstLineChars="150" w:firstLine="360"/>
      </w:pPr>
      <w:r w:rsidRPr="00E46C7B">
        <w:rPr>
          <w:rFonts w:hint="eastAsia"/>
        </w:rPr>
        <w:t xml:space="preserve">4 </w:t>
      </w:r>
      <w:r w:rsidR="001939AE" w:rsidRPr="00E46C7B">
        <w:rPr>
          <w:rFonts w:hint="eastAsia"/>
        </w:rPr>
        <w:t xml:space="preserve"> </w:t>
      </w:r>
      <w:r w:rsidRPr="00E46C7B">
        <w:rPr>
          <w:rFonts w:hint="eastAsia"/>
        </w:rPr>
        <w:t>道路跨线桥的跨径、布孔、净高必须满足被交道路建筑限界、视距、车辆转向行驶半径的要求。</w:t>
      </w:r>
    </w:p>
    <w:p w:rsidR="00202177" w:rsidRPr="00E46C7B" w:rsidRDefault="00202177" w:rsidP="00805C21">
      <w:pPr>
        <w:pStyle w:val="0"/>
        <w:ind w:firstLineChars="150" w:firstLine="360"/>
      </w:pPr>
      <w:r w:rsidRPr="00E46C7B">
        <w:rPr>
          <w:rFonts w:hint="eastAsia"/>
        </w:rPr>
        <w:t xml:space="preserve">5 </w:t>
      </w:r>
      <w:r w:rsidR="001939AE" w:rsidRPr="00E46C7B">
        <w:rPr>
          <w:rFonts w:hint="eastAsia"/>
        </w:rPr>
        <w:t xml:space="preserve"> </w:t>
      </w:r>
      <w:r w:rsidRPr="00E46C7B">
        <w:rPr>
          <w:rFonts w:hint="eastAsia"/>
        </w:rPr>
        <w:t>当跨线桥下的被交道路无中间带和两侧带时，宜采用一跨过路。若需在被交道路中央分隔带上设置桥墩时，必须在桥墩两侧设置防撞护栏，并在桥墩前后设置足够长度的中央分隔带。</w:t>
      </w:r>
    </w:p>
    <w:p w:rsidR="00202177" w:rsidRPr="00E46C7B" w:rsidRDefault="00202177" w:rsidP="00805C21">
      <w:pPr>
        <w:pStyle w:val="0"/>
        <w:ind w:firstLineChars="150" w:firstLine="360"/>
      </w:pPr>
      <w:r w:rsidRPr="00E46C7B">
        <w:rPr>
          <w:rFonts w:hint="eastAsia"/>
        </w:rPr>
        <w:t xml:space="preserve">6 </w:t>
      </w:r>
      <w:r w:rsidR="001939AE" w:rsidRPr="00E46C7B">
        <w:rPr>
          <w:rFonts w:hint="eastAsia"/>
        </w:rPr>
        <w:t xml:space="preserve"> </w:t>
      </w:r>
      <w:r w:rsidRPr="00E46C7B">
        <w:rPr>
          <w:rFonts w:hint="eastAsia"/>
        </w:rPr>
        <w:t>当跨线桥下的被交道路有中间带和两侧带时，可采用一跨过路。若在被</w:t>
      </w:r>
      <w:proofErr w:type="gramStart"/>
      <w:r w:rsidRPr="00E46C7B">
        <w:rPr>
          <w:rFonts w:hint="eastAsia"/>
        </w:rPr>
        <w:t>交道路分车带</w:t>
      </w:r>
      <w:proofErr w:type="gramEnd"/>
      <w:r w:rsidRPr="00E46C7B">
        <w:rPr>
          <w:rFonts w:hint="eastAsia"/>
        </w:rPr>
        <w:t>上设置桥墩时，不得改变道路分车带宽度而降低机动车道线形标准，并在桥墩两侧设置防撞护栏，防撞护栏设置应考虑护栏缓冲变形的安全距离。跨线桥承台尺寸宜控制</w:t>
      </w:r>
      <w:r w:rsidRPr="00E46C7B">
        <w:rPr>
          <w:rFonts w:hint="eastAsia"/>
        </w:rPr>
        <w:lastRenderedPageBreak/>
        <w:t>在分车带宽度内，承台埋深宜控制在路面以下不小于</w:t>
      </w:r>
      <w:r w:rsidRPr="00E46C7B">
        <w:rPr>
          <w:rFonts w:hint="eastAsia"/>
        </w:rPr>
        <w:t>1.5m</w:t>
      </w:r>
      <w:r w:rsidRPr="00E46C7B">
        <w:rPr>
          <w:rFonts w:hint="eastAsia"/>
        </w:rPr>
        <w:t>。</w:t>
      </w:r>
    </w:p>
    <w:p w:rsidR="00202177" w:rsidRPr="00E46C7B" w:rsidRDefault="00202177" w:rsidP="00805C21">
      <w:pPr>
        <w:pStyle w:val="0"/>
        <w:ind w:firstLineChars="150" w:firstLine="360"/>
      </w:pPr>
      <w:r w:rsidRPr="00E46C7B">
        <w:rPr>
          <w:rFonts w:hint="eastAsia"/>
        </w:rPr>
        <w:t xml:space="preserve">7 </w:t>
      </w:r>
      <w:r w:rsidR="001939AE" w:rsidRPr="00E46C7B">
        <w:rPr>
          <w:rFonts w:hint="eastAsia"/>
        </w:rPr>
        <w:t xml:space="preserve"> </w:t>
      </w:r>
      <w:r w:rsidRPr="00E46C7B">
        <w:rPr>
          <w:rFonts w:hint="eastAsia"/>
        </w:rPr>
        <w:t>道路跨线桥及引道范围内的排水不得直接排至跨线桥下。</w:t>
      </w:r>
    </w:p>
    <w:p w:rsidR="00202177" w:rsidRPr="00E46C7B" w:rsidRDefault="00202177" w:rsidP="00805C21">
      <w:pPr>
        <w:pStyle w:val="0"/>
        <w:ind w:firstLineChars="150" w:firstLine="360"/>
      </w:pPr>
      <w:r w:rsidRPr="00E46C7B">
        <w:rPr>
          <w:rFonts w:hint="eastAsia"/>
        </w:rPr>
        <w:t xml:space="preserve">8 </w:t>
      </w:r>
      <w:r w:rsidR="001939AE" w:rsidRPr="00E46C7B">
        <w:rPr>
          <w:rFonts w:hint="eastAsia"/>
        </w:rPr>
        <w:t xml:space="preserve"> </w:t>
      </w:r>
      <w:r w:rsidRPr="00E46C7B">
        <w:rPr>
          <w:rFonts w:hint="eastAsia"/>
        </w:rPr>
        <w:t>道路跨线桥跨越交通流量大、行车速度高的快速路、主干路、高速公路、一级公路等道路以及跨越铁路、轻轨、通航河道时，应设置防撞护栏和防落网等安全设施。</w:t>
      </w:r>
    </w:p>
    <w:p w:rsidR="00202177" w:rsidRPr="00E46C7B" w:rsidRDefault="00202177" w:rsidP="00805C21">
      <w:pPr>
        <w:pStyle w:val="0"/>
        <w:ind w:firstLineChars="150" w:firstLine="360"/>
      </w:pPr>
      <w:r w:rsidRPr="00E46C7B">
        <w:rPr>
          <w:rFonts w:hint="eastAsia"/>
        </w:rPr>
        <w:t xml:space="preserve">9 </w:t>
      </w:r>
      <w:r w:rsidR="001939AE" w:rsidRPr="00E46C7B">
        <w:rPr>
          <w:rFonts w:hint="eastAsia"/>
        </w:rPr>
        <w:t xml:space="preserve"> </w:t>
      </w:r>
      <w:r w:rsidRPr="00E46C7B">
        <w:rPr>
          <w:rFonts w:hint="eastAsia"/>
        </w:rPr>
        <w:t>分离式立体交叉跨线桥的跨径和布孔应为道路路段和交叉口留有远期拓宽、增加渠化车道的余地，并满足相应的视距要求。若远期计划改为互通式立体交叉时，应充分考虑分期修建设计原则，并预留匝道布设的工程条件。</w:t>
      </w:r>
    </w:p>
    <w:p w:rsidR="00202177" w:rsidRPr="00EE12C6" w:rsidRDefault="005F747B" w:rsidP="00805C21">
      <w:pPr>
        <w:pStyle w:val="2"/>
      </w:pPr>
      <w:r w:rsidRPr="00EE12C6">
        <w:rPr>
          <w:rFonts w:hint="eastAsia"/>
        </w:rPr>
        <w:t xml:space="preserve"> </w:t>
      </w:r>
      <w:bookmarkStart w:id="92" w:name="_Toc517427147"/>
      <w:bookmarkStart w:id="93" w:name="_Toc517427290"/>
      <w:r w:rsidR="00202177" w:rsidRPr="00EE12C6">
        <w:t>道路与轨道交通线路交叉</w:t>
      </w:r>
      <w:bookmarkEnd w:id="92"/>
      <w:bookmarkEnd w:id="93"/>
    </w:p>
    <w:p w:rsidR="00202177" w:rsidRPr="00E46C7B" w:rsidRDefault="00202177" w:rsidP="00805C21">
      <w:pPr>
        <w:pStyle w:val="3"/>
        <w:snapToGrid/>
      </w:pPr>
      <w:r w:rsidRPr="00E46C7B">
        <w:rPr>
          <w:rFonts w:hint="eastAsia"/>
        </w:rPr>
        <w:t>道路与轨道交通线路交叉应符合下列基本规定：</w:t>
      </w:r>
    </w:p>
    <w:p w:rsidR="00202177" w:rsidRPr="00E46C7B" w:rsidRDefault="00202177" w:rsidP="00805C21">
      <w:pPr>
        <w:pStyle w:val="0"/>
        <w:ind w:firstLineChars="150" w:firstLine="360"/>
      </w:pPr>
      <w:r w:rsidRPr="00E46C7B">
        <w:rPr>
          <w:rFonts w:hint="eastAsia"/>
        </w:rPr>
        <w:t xml:space="preserve">1 </w:t>
      </w:r>
      <w:r w:rsidR="002104E1" w:rsidRPr="00E46C7B">
        <w:rPr>
          <w:rFonts w:hint="eastAsia"/>
        </w:rPr>
        <w:t xml:space="preserve"> </w:t>
      </w:r>
      <w:r w:rsidRPr="00E46C7B">
        <w:rPr>
          <w:rFonts w:hint="eastAsia"/>
        </w:rPr>
        <w:t>新建的城市道路与铁路、城市轨道交通相交，应优先采用立体交叉。已建的城市道路与铁路平面交叉，应逐步完善立体交叉建设；尚不具有设置立体交叉条件时，应按现行国家标准《铁路线路设计规范》</w:t>
      </w:r>
      <w:r w:rsidRPr="00E46C7B">
        <w:rPr>
          <w:rFonts w:hint="eastAsia"/>
        </w:rPr>
        <w:t>GB50090</w:t>
      </w:r>
      <w:r w:rsidRPr="00E46C7B">
        <w:rPr>
          <w:rFonts w:hint="eastAsia"/>
        </w:rPr>
        <w:t>、《高速铁路设计规范》（</w:t>
      </w:r>
      <w:r w:rsidRPr="00E46C7B">
        <w:rPr>
          <w:rFonts w:hint="eastAsia"/>
        </w:rPr>
        <w:t>TB10621-2014</w:t>
      </w:r>
      <w:r w:rsidRPr="00E46C7B">
        <w:rPr>
          <w:rFonts w:hint="eastAsia"/>
        </w:rPr>
        <w:t>）的规定和要求执行。</w:t>
      </w:r>
    </w:p>
    <w:p w:rsidR="00202177" w:rsidRPr="00E46C7B" w:rsidRDefault="00202177" w:rsidP="00805C21">
      <w:pPr>
        <w:pStyle w:val="0"/>
        <w:ind w:firstLineChars="150" w:firstLine="360"/>
      </w:pPr>
      <w:r w:rsidRPr="00E46C7B">
        <w:t>2</w:t>
      </w:r>
      <w:r w:rsidR="002104E1" w:rsidRPr="00E46C7B">
        <w:rPr>
          <w:rFonts w:hint="eastAsia"/>
        </w:rPr>
        <w:t xml:space="preserve"> </w:t>
      </w:r>
      <w:r w:rsidRPr="00E46C7B">
        <w:t xml:space="preserve"> </w:t>
      </w:r>
      <w:r w:rsidRPr="00E46C7B">
        <w:rPr>
          <w:rFonts w:hint="eastAsia"/>
        </w:rPr>
        <w:t>道路</w:t>
      </w:r>
      <w:r w:rsidRPr="00E46C7B">
        <w:t>与高速铁路交叉应按全立交设计。</w:t>
      </w:r>
      <w:r w:rsidRPr="00E46C7B">
        <w:rPr>
          <w:rFonts w:hint="eastAsia"/>
        </w:rPr>
        <w:t>道路</w:t>
      </w:r>
      <w:r w:rsidRPr="00E46C7B">
        <w:t>与高速铁路交叉宜采用高速铁路上跨的方式，困难条件下经技术经济比选采用高速铁路下穿时，应采用安全可靠的</w:t>
      </w:r>
      <w:r w:rsidRPr="00E46C7B">
        <w:rPr>
          <w:rFonts w:hint="eastAsia"/>
        </w:rPr>
        <w:t>防护</w:t>
      </w:r>
      <w:r w:rsidRPr="00E46C7B">
        <w:t>措施。</w:t>
      </w:r>
    </w:p>
    <w:p w:rsidR="00202177" w:rsidRPr="00E46C7B" w:rsidRDefault="00202177" w:rsidP="00805C21">
      <w:pPr>
        <w:pStyle w:val="0"/>
        <w:ind w:firstLineChars="150" w:firstLine="360"/>
      </w:pPr>
      <w:r w:rsidRPr="00E46C7B">
        <w:t>3</w:t>
      </w:r>
      <w:r w:rsidRPr="00E46C7B">
        <w:rPr>
          <w:rFonts w:hint="eastAsia"/>
        </w:rPr>
        <w:t xml:space="preserve"> </w:t>
      </w:r>
      <w:r w:rsidR="001939AE" w:rsidRPr="00E46C7B">
        <w:rPr>
          <w:rFonts w:hint="eastAsia"/>
        </w:rPr>
        <w:t xml:space="preserve"> </w:t>
      </w:r>
      <w:r w:rsidRPr="00E46C7B">
        <w:rPr>
          <w:rFonts w:hint="eastAsia"/>
        </w:rPr>
        <w:t>快速路与有轨电车交叉，必须设置立体交叉。城市主干路与有轨电车交叉，应根据道路的交通量大小情况</w:t>
      </w:r>
      <w:proofErr w:type="gramStart"/>
      <w:r w:rsidRPr="00E46C7B">
        <w:rPr>
          <w:rFonts w:hint="eastAsia"/>
        </w:rPr>
        <w:t>宜设置</w:t>
      </w:r>
      <w:proofErr w:type="gramEnd"/>
      <w:r w:rsidRPr="00E46C7B">
        <w:rPr>
          <w:rFonts w:hint="eastAsia"/>
        </w:rPr>
        <w:t>立体交叉，城市次干路及支路与有轨电车交叉可采用平面交叉。</w:t>
      </w:r>
    </w:p>
    <w:p w:rsidR="00202177" w:rsidRPr="00E46C7B" w:rsidRDefault="00202177" w:rsidP="00805C21">
      <w:pPr>
        <w:pStyle w:val="0"/>
        <w:ind w:firstLineChars="150" w:firstLine="360"/>
      </w:pPr>
      <w:r w:rsidRPr="00E46C7B">
        <w:t>4</w:t>
      </w:r>
      <w:r w:rsidRPr="00E46C7B">
        <w:rPr>
          <w:rFonts w:hint="eastAsia"/>
        </w:rPr>
        <w:t xml:space="preserve"> </w:t>
      </w:r>
      <w:r w:rsidR="002104E1" w:rsidRPr="00E46C7B">
        <w:rPr>
          <w:rFonts w:hint="eastAsia"/>
        </w:rPr>
        <w:t xml:space="preserve"> </w:t>
      </w:r>
      <w:r w:rsidRPr="00E46C7B">
        <w:rPr>
          <w:rFonts w:hint="eastAsia"/>
        </w:rPr>
        <w:t>道路与规划轨道交通交叉，轨道交通与规划道路交叉，应预留设置远期立体交叉的条件。</w:t>
      </w:r>
    </w:p>
    <w:p w:rsidR="00202177" w:rsidRPr="00E46C7B" w:rsidRDefault="00202177" w:rsidP="00805C21">
      <w:pPr>
        <w:pStyle w:val="0"/>
        <w:ind w:firstLineChars="150" w:firstLine="360"/>
      </w:pPr>
      <w:r w:rsidRPr="00E46C7B">
        <w:t>5</w:t>
      </w:r>
      <w:r w:rsidR="002104E1" w:rsidRPr="00E46C7B">
        <w:rPr>
          <w:rFonts w:hint="eastAsia"/>
        </w:rPr>
        <w:t xml:space="preserve"> </w:t>
      </w:r>
      <w:r w:rsidRPr="00E46C7B">
        <w:rPr>
          <w:rFonts w:hint="eastAsia"/>
        </w:rPr>
        <w:t xml:space="preserve"> </w:t>
      </w:r>
      <w:r w:rsidRPr="00E46C7B">
        <w:rPr>
          <w:rFonts w:hint="eastAsia"/>
        </w:rPr>
        <w:t>道路与轨道交通立体交叉的位置与形式应符合城市总体规划的要求，并根据道路与轨道交通的性质、等级、交通量、交通组成、行车瞭望视距、安全要求，结合地形、地质、水文、地下设施情况，考虑城市环境景观、施工管理及技术经济、社会效益等因素经综合比较确定。分期建设的道路与轨道交通交叉工程，应做好近、远期工程结合，</w:t>
      </w:r>
      <w:r w:rsidRPr="00E46C7B">
        <w:rPr>
          <w:rFonts w:hint="eastAsia"/>
        </w:rPr>
        <w:lastRenderedPageBreak/>
        <w:t>避免废弃工程。</w:t>
      </w:r>
    </w:p>
    <w:p w:rsidR="00202177" w:rsidRPr="00E46C7B" w:rsidRDefault="00202177" w:rsidP="00805C21">
      <w:pPr>
        <w:pStyle w:val="0"/>
        <w:ind w:firstLineChars="150" w:firstLine="360"/>
      </w:pPr>
      <w:r w:rsidRPr="00E46C7B">
        <w:t>6</w:t>
      </w:r>
      <w:r w:rsidRPr="00E46C7B">
        <w:rPr>
          <w:rFonts w:hint="eastAsia"/>
        </w:rPr>
        <w:t xml:space="preserve"> </w:t>
      </w:r>
      <w:r w:rsidR="002104E1" w:rsidRPr="00E46C7B">
        <w:rPr>
          <w:rFonts w:hint="eastAsia"/>
        </w:rPr>
        <w:t xml:space="preserve"> </w:t>
      </w:r>
      <w:r w:rsidRPr="00E46C7B">
        <w:rPr>
          <w:rFonts w:hint="eastAsia"/>
        </w:rPr>
        <w:t>道路与轨道交通线路交叉设计应符合国家现行有关安全、环保、卫生和抗震等方面的标准要求。</w:t>
      </w:r>
    </w:p>
    <w:p w:rsidR="00202177" w:rsidRPr="00E46C7B" w:rsidRDefault="00202177" w:rsidP="00805C21">
      <w:pPr>
        <w:pStyle w:val="3"/>
        <w:snapToGrid/>
      </w:pPr>
      <w:r w:rsidRPr="00E46C7B">
        <w:rPr>
          <w:rFonts w:hint="eastAsia"/>
        </w:rPr>
        <w:t>道路与轨道交通立体交叉应符合下列规定：</w:t>
      </w:r>
    </w:p>
    <w:p w:rsidR="00202177" w:rsidRPr="00E46C7B" w:rsidRDefault="00202177" w:rsidP="00805C21">
      <w:pPr>
        <w:pStyle w:val="0"/>
        <w:ind w:firstLineChars="150" w:firstLine="360"/>
      </w:pPr>
      <w:r w:rsidRPr="00E46C7B">
        <w:rPr>
          <w:rFonts w:hint="eastAsia"/>
        </w:rPr>
        <w:t>1</w:t>
      </w:r>
      <w:r w:rsidR="002104E1" w:rsidRPr="00E46C7B">
        <w:rPr>
          <w:rFonts w:hint="eastAsia"/>
        </w:rPr>
        <w:t xml:space="preserve"> </w:t>
      </w:r>
      <w:r w:rsidRPr="00E46C7B">
        <w:rPr>
          <w:rFonts w:hint="eastAsia"/>
        </w:rPr>
        <w:t xml:space="preserve"> </w:t>
      </w:r>
      <w:r w:rsidRPr="00E46C7B">
        <w:rPr>
          <w:rFonts w:hint="eastAsia"/>
        </w:rPr>
        <w:t>道路与轨道交通立体交叉的平纵线形设计应符合下列要求。</w:t>
      </w:r>
    </w:p>
    <w:p w:rsidR="00202177" w:rsidRPr="00E46C7B" w:rsidRDefault="00202177" w:rsidP="00A03D07">
      <w:pPr>
        <w:pStyle w:val="0"/>
        <w:ind w:firstLineChars="250" w:firstLine="600"/>
      </w:pPr>
      <w:r w:rsidRPr="00E46C7B">
        <w:rPr>
          <w:rFonts w:hint="eastAsia"/>
        </w:rPr>
        <w:t>1</w:t>
      </w:r>
      <w:r w:rsidRPr="00E46C7B">
        <w:rPr>
          <w:rFonts w:hint="eastAsia"/>
        </w:rPr>
        <w:t>）道路与轨道交通交叉应选</w:t>
      </w:r>
      <w:proofErr w:type="gramStart"/>
      <w:r w:rsidRPr="00E46C7B">
        <w:rPr>
          <w:rFonts w:hint="eastAsia"/>
        </w:rPr>
        <w:t>择平纵</w:t>
      </w:r>
      <w:proofErr w:type="gramEnd"/>
      <w:r w:rsidRPr="00E46C7B">
        <w:rPr>
          <w:rFonts w:hint="eastAsia"/>
        </w:rPr>
        <w:t>线形指标</w:t>
      </w:r>
      <w:proofErr w:type="gramStart"/>
      <w:r w:rsidRPr="00E46C7B">
        <w:rPr>
          <w:rFonts w:hint="eastAsia"/>
        </w:rPr>
        <w:t>高且通视</w:t>
      </w:r>
      <w:proofErr w:type="gramEnd"/>
      <w:r w:rsidRPr="00E46C7B">
        <w:rPr>
          <w:rFonts w:hint="eastAsia"/>
        </w:rPr>
        <w:t>条件良好的地段。</w:t>
      </w:r>
    </w:p>
    <w:p w:rsidR="00202177" w:rsidRPr="00E46C7B" w:rsidRDefault="00202177" w:rsidP="00A03D07">
      <w:pPr>
        <w:pStyle w:val="0"/>
        <w:ind w:firstLineChars="250" w:firstLine="600"/>
      </w:pPr>
      <w:r w:rsidRPr="00E46C7B">
        <w:rPr>
          <w:rFonts w:hint="eastAsia"/>
        </w:rPr>
        <w:t>2</w:t>
      </w:r>
      <w:r w:rsidRPr="00E46C7B">
        <w:rPr>
          <w:rFonts w:hint="eastAsia"/>
        </w:rPr>
        <w:t>）道路与轨道交通交叉宜正交或接近正交，斜交时其交叉锐角应不小于</w:t>
      </w:r>
      <w:r w:rsidRPr="00E46C7B">
        <w:rPr>
          <w:rFonts w:hint="eastAsia"/>
        </w:rPr>
        <w:t>70</w:t>
      </w:r>
      <w:r w:rsidRPr="00E46C7B">
        <w:rPr>
          <w:rFonts w:hint="eastAsia"/>
        </w:rPr>
        <w:t>°，受地形条件或其他特殊情况限制时应不小于</w:t>
      </w:r>
      <w:r w:rsidRPr="00E46C7B">
        <w:t>45°</w:t>
      </w:r>
      <w:r w:rsidRPr="00E46C7B">
        <w:rPr>
          <w:rFonts w:hint="eastAsia"/>
        </w:rPr>
        <w:t>。</w:t>
      </w:r>
    </w:p>
    <w:p w:rsidR="00202177" w:rsidRPr="00E46C7B" w:rsidRDefault="00202177" w:rsidP="00805C21">
      <w:pPr>
        <w:pStyle w:val="0"/>
        <w:ind w:firstLineChars="150" w:firstLine="360"/>
      </w:pPr>
      <w:r w:rsidRPr="00E46C7B">
        <w:rPr>
          <w:rFonts w:hint="eastAsia"/>
        </w:rPr>
        <w:t xml:space="preserve">2 </w:t>
      </w:r>
      <w:r w:rsidR="002104E1" w:rsidRPr="00E46C7B">
        <w:rPr>
          <w:rFonts w:hint="eastAsia"/>
        </w:rPr>
        <w:t xml:space="preserve">  </w:t>
      </w:r>
      <w:r w:rsidRPr="00E46C7B">
        <w:rPr>
          <w:rFonts w:hint="eastAsia"/>
        </w:rPr>
        <w:t>道路与轨道交通立体交叉有道路上跨或下穿两种形式，其建筑限界和相关设施要求如下。</w:t>
      </w:r>
    </w:p>
    <w:p w:rsidR="00202177" w:rsidRPr="00E46C7B" w:rsidRDefault="00202177" w:rsidP="00A03D07">
      <w:pPr>
        <w:pStyle w:val="0"/>
        <w:ind w:firstLineChars="250" w:firstLine="600"/>
      </w:pPr>
      <w:r w:rsidRPr="00E46C7B">
        <w:rPr>
          <w:rFonts w:hint="eastAsia"/>
        </w:rPr>
        <w:t>1</w:t>
      </w:r>
      <w:r w:rsidRPr="00E46C7B">
        <w:rPr>
          <w:rFonts w:hint="eastAsia"/>
        </w:rPr>
        <w:t>）道路上跨轨道交通时，道路跨线桥的跨径与净高应满足铁路、城市轨道交通的建筑限界（《标准轨距铁路建筑限界》</w:t>
      </w:r>
      <w:r w:rsidR="007970D2" w:rsidRPr="00E46C7B">
        <w:rPr>
          <w:rFonts w:hint="eastAsia"/>
        </w:rPr>
        <w:t>GB</w:t>
      </w:r>
      <w:r w:rsidR="00852176" w:rsidRPr="00E46C7B">
        <w:rPr>
          <w:rFonts w:hint="eastAsia"/>
        </w:rPr>
        <w:t>146.2</w:t>
      </w:r>
      <w:r w:rsidR="007970D2" w:rsidRPr="00E46C7B">
        <w:rPr>
          <w:rFonts w:hint="eastAsia"/>
        </w:rPr>
        <w:t>的</w:t>
      </w:r>
      <w:r w:rsidRPr="00E46C7B">
        <w:rPr>
          <w:rFonts w:hint="eastAsia"/>
        </w:rPr>
        <w:t>要求。道路跨线桥及引道范围内的排水应自成系统，不得直接排入轨道交通范围内。道路跨线桥应设置防撞护栏和防落网等安全设施，同时应符合现行轨道交通规范的相关要求。</w:t>
      </w:r>
    </w:p>
    <w:p w:rsidR="00202177" w:rsidRPr="00E46C7B" w:rsidRDefault="00202177" w:rsidP="00BF0D7B">
      <w:pPr>
        <w:pStyle w:val="0"/>
        <w:ind w:firstLineChars="250" w:firstLine="600"/>
      </w:pPr>
      <w:r w:rsidRPr="00E46C7B">
        <w:rPr>
          <w:rFonts w:hint="eastAsia"/>
        </w:rPr>
        <w:t>2</w:t>
      </w:r>
      <w:r w:rsidRPr="00E46C7B">
        <w:rPr>
          <w:rFonts w:hint="eastAsia"/>
        </w:rPr>
        <w:t>）道路下穿轨道交通时，铁路、城市轨道交通跨线桥的跨径与净高应满足道路建筑限界的要求。轨道交通桥跨布置不宜在道路红线范围内设墩，应一跨跨越地面机动车道；受地形条件限制需在道路中间带和两侧带内设墩时，不得改变道路分车带宽度而降低机动车道线形标准。分车带两侧必须设置防撞护栏，防撞护栏设置应考虑护栏缓冲变形的安全距离。轨道交通承台尺寸宜控制在分车带宽度内，承台埋深宜控制在路面以下不小于</w:t>
      </w:r>
      <w:r w:rsidRPr="00E46C7B">
        <w:rPr>
          <w:rFonts w:hint="eastAsia"/>
        </w:rPr>
        <w:t>1.5m</w:t>
      </w:r>
      <w:r w:rsidRPr="00E46C7B">
        <w:rPr>
          <w:rFonts w:hint="eastAsia"/>
        </w:rPr>
        <w:t>。轨道交通跨线桥的跨径和布孔必须为道路路段和交叉口留有远期拓宽、增加渠化车道的余地，并满足相应的视距要求。</w:t>
      </w:r>
    </w:p>
    <w:p w:rsidR="00202177" w:rsidRPr="00E46C7B" w:rsidRDefault="00202177" w:rsidP="00805C21">
      <w:pPr>
        <w:pStyle w:val="3"/>
        <w:snapToGrid/>
      </w:pPr>
      <w:r w:rsidRPr="00E46C7B">
        <w:rPr>
          <w:rFonts w:hint="eastAsia"/>
        </w:rPr>
        <w:t>道路与有轨电车平面交叉应符合下列规定：</w:t>
      </w:r>
    </w:p>
    <w:p w:rsidR="00202177" w:rsidRPr="00E46C7B" w:rsidRDefault="00202177" w:rsidP="00805C21">
      <w:pPr>
        <w:pStyle w:val="0"/>
        <w:ind w:firstLineChars="150" w:firstLine="360"/>
      </w:pPr>
      <w:r w:rsidRPr="00E46C7B">
        <w:rPr>
          <w:rFonts w:hint="eastAsia"/>
        </w:rPr>
        <w:t>1</w:t>
      </w:r>
      <w:r w:rsidR="002104E1" w:rsidRPr="00E46C7B">
        <w:rPr>
          <w:rFonts w:hint="eastAsia"/>
        </w:rPr>
        <w:t xml:space="preserve"> </w:t>
      </w:r>
      <w:r w:rsidRPr="00E46C7B">
        <w:rPr>
          <w:rFonts w:hint="eastAsia"/>
        </w:rPr>
        <w:t xml:space="preserve"> </w:t>
      </w:r>
      <w:r w:rsidRPr="00E46C7B">
        <w:rPr>
          <w:rFonts w:hint="eastAsia"/>
        </w:rPr>
        <w:t>道路与有轨电车平面交叉，道路平面线形宜为直线，且从最外侧钢轨外缘算起的道路直线段最小长度不应小于</w:t>
      </w:r>
      <w:r w:rsidRPr="00E46C7B">
        <w:rPr>
          <w:rFonts w:hint="eastAsia"/>
        </w:rPr>
        <w:t>30m</w:t>
      </w:r>
      <w:r w:rsidRPr="00E46C7B">
        <w:rPr>
          <w:rFonts w:hint="eastAsia"/>
        </w:rPr>
        <w:t>。交叉处的通视条件应满足道路与道路平面交叉的规</w:t>
      </w:r>
      <w:r w:rsidRPr="00E46C7B">
        <w:rPr>
          <w:rFonts w:hint="eastAsia"/>
        </w:rPr>
        <w:lastRenderedPageBreak/>
        <w:t>定。</w:t>
      </w:r>
    </w:p>
    <w:p w:rsidR="00202177" w:rsidRPr="00E46C7B" w:rsidRDefault="00202177" w:rsidP="00805C21">
      <w:pPr>
        <w:pStyle w:val="0"/>
        <w:ind w:firstLineChars="150" w:firstLine="360"/>
      </w:pPr>
      <w:r w:rsidRPr="00E46C7B">
        <w:rPr>
          <w:rFonts w:hint="eastAsia"/>
        </w:rPr>
        <w:t xml:space="preserve">2 </w:t>
      </w:r>
      <w:r w:rsidR="002104E1" w:rsidRPr="00E46C7B">
        <w:rPr>
          <w:rFonts w:hint="eastAsia"/>
        </w:rPr>
        <w:t xml:space="preserve"> </w:t>
      </w:r>
      <w:r w:rsidRPr="00E46C7B">
        <w:rPr>
          <w:rFonts w:hint="eastAsia"/>
        </w:rPr>
        <w:t>道路纵断面宜保持不变，对机非混行交通，连接平面道口最大纵坡不应大于</w:t>
      </w:r>
      <w:r w:rsidRPr="00E46C7B">
        <w:rPr>
          <w:rFonts w:hint="eastAsia"/>
        </w:rPr>
        <w:t>2%</w:t>
      </w:r>
      <w:r w:rsidRPr="00E46C7B">
        <w:rPr>
          <w:rFonts w:hint="eastAsia"/>
        </w:rPr>
        <w:t>，困难地段不应大于</w:t>
      </w:r>
      <w:r w:rsidRPr="00E46C7B">
        <w:rPr>
          <w:rFonts w:hint="eastAsia"/>
        </w:rPr>
        <w:t>3%</w:t>
      </w:r>
      <w:r w:rsidRPr="00E46C7B">
        <w:rPr>
          <w:rFonts w:hint="eastAsia"/>
        </w:rPr>
        <w:t>，交叉处的轨面标高应与道路路面标高一致。</w:t>
      </w:r>
    </w:p>
    <w:p w:rsidR="00202177" w:rsidRPr="00E46C7B" w:rsidRDefault="00202177" w:rsidP="00805C21">
      <w:pPr>
        <w:pStyle w:val="0"/>
        <w:ind w:firstLineChars="150" w:firstLine="360"/>
      </w:pPr>
      <w:r w:rsidRPr="00E46C7B">
        <w:rPr>
          <w:rFonts w:hint="eastAsia"/>
        </w:rPr>
        <w:t xml:space="preserve">3 </w:t>
      </w:r>
      <w:r w:rsidR="002104E1" w:rsidRPr="00E46C7B">
        <w:rPr>
          <w:rFonts w:hint="eastAsia"/>
        </w:rPr>
        <w:t xml:space="preserve"> </w:t>
      </w:r>
      <w:r w:rsidRPr="00E46C7B">
        <w:rPr>
          <w:rFonts w:hint="eastAsia"/>
        </w:rPr>
        <w:t>应做好平面交叉口的交通组织设计，合理布设人行道、车行道及有轨电车车站出入通道，并应按规定设置交通标志标线、道口信号灯、限界架等交通管理设施。</w:t>
      </w:r>
    </w:p>
    <w:p w:rsidR="00202177" w:rsidRPr="00E46C7B" w:rsidRDefault="00202177" w:rsidP="00805C21">
      <w:pPr>
        <w:pStyle w:val="0"/>
        <w:ind w:firstLineChars="150" w:firstLine="360"/>
      </w:pPr>
      <w:r w:rsidRPr="00E46C7B">
        <w:rPr>
          <w:rFonts w:hint="eastAsia"/>
        </w:rPr>
        <w:t xml:space="preserve">4 </w:t>
      </w:r>
      <w:r w:rsidR="002104E1" w:rsidRPr="00E46C7B">
        <w:rPr>
          <w:rFonts w:hint="eastAsia"/>
        </w:rPr>
        <w:t xml:space="preserve"> </w:t>
      </w:r>
      <w:r w:rsidRPr="00E46C7B">
        <w:rPr>
          <w:rFonts w:hint="eastAsia"/>
        </w:rPr>
        <w:t>平面交叉口的信号应遵循有轨电车优先的原则设置。</w:t>
      </w:r>
    </w:p>
    <w:p w:rsidR="004E739C" w:rsidRPr="00E46C7B" w:rsidRDefault="00202177" w:rsidP="00805C21">
      <w:pPr>
        <w:pStyle w:val="0"/>
        <w:ind w:firstLineChars="150" w:firstLine="360"/>
        <w:sectPr w:rsidR="004E739C" w:rsidRPr="00E46C7B" w:rsidSect="003F547F">
          <w:pgSz w:w="11906" w:h="16838"/>
          <w:pgMar w:top="1701" w:right="1418" w:bottom="1247" w:left="1418" w:header="1134" w:footer="850" w:gutter="0"/>
          <w:cols w:space="720"/>
          <w:docGrid w:type="lines" w:linePitch="381"/>
        </w:sectPr>
      </w:pPr>
      <w:r w:rsidRPr="00E46C7B">
        <w:rPr>
          <w:rFonts w:hint="eastAsia"/>
        </w:rPr>
        <w:t xml:space="preserve">5 </w:t>
      </w:r>
      <w:r w:rsidR="002104E1" w:rsidRPr="00E46C7B">
        <w:rPr>
          <w:rFonts w:hint="eastAsia"/>
        </w:rPr>
        <w:t xml:space="preserve"> </w:t>
      </w:r>
      <w:r w:rsidRPr="00E46C7B">
        <w:rPr>
          <w:rFonts w:hint="eastAsia"/>
        </w:rPr>
        <w:t>道口应设置坚固、平整、稳定、耐用且易于翻修的铺砌层，铺砌长度应延伸至最外侧钢轨以外</w:t>
      </w:r>
      <w:r w:rsidRPr="00E46C7B">
        <w:rPr>
          <w:rFonts w:hint="eastAsia"/>
        </w:rPr>
        <w:t>2m</w:t>
      </w:r>
      <w:r w:rsidRPr="00E46C7B">
        <w:rPr>
          <w:rFonts w:hint="eastAsia"/>
        </w:rPr>
        <w:t>。</w:t>
      </w:r>
    </w:p>
    <w:p w:rsidR="00202177" w:rsidRPr="00571AE6" w:rsidRDefault="00571AE6" w:rsidP="00805C21">
      <w:pPr>
        <w:pStyle w:val="1"/>
        <w:spacing w:before="381" w:after="381"/>
      </w:pPr>
      <w:r>
        <w:rPr>
          <w:rFonts w:hint="eastAsia"/>
        </w:rPr>
        <w:lastRenderedPageBreak/>
        <w:t xml:space="preserve"> </w:t>
      </w:r>
      <w:bookmarkStart w:id="94" w:name="_Toc517427148"/>
      <w:bookmarkStart w:id="95" w:name="_Toc517427291"/>
      <w:r w:rsidR="004E739C" w:rsidRPr="00571AE6">
        <w:t>路基</w:t>
      </w:r>
      <w:bookmarkEnd w:id="94"/>
      <w:bookmarkEnd w:id="95"/>
    </w:p>
    <w:p w:rsidR="000272AA" w:rsidRPr="00571AE6" w:rsidRDefault="005F747B" w:rsidP="00805C21">
      <w:pPr>
        <w:pStyle w:val="2"/>
      </w:pPr>
      <w:r w:rsidRPr="00571AE6">
        <w:rPr>
          <w:rFonts w:hint="eastAsia"/>
        </w:rPr>
        <w:t xml:space="preserve"> </w:t>
      </w:r>
      <w:bookmarkStart w:id="96" w:name="_Toc517427149"/>
      <w:bookmarkStart w:id="97" w:name="_Toc517427292"/>
      <w:r w:rsidR="000272AA" w:rsidRPr="00571AE6">
        <w:rPr>
          <w:rFonts w:hint="eastAsia"/>
        </w:rPr>
        <w:t>一般规定</w:t>
      </w:r>
      <w:bookmarkEnd w:id="96"/>
      <w:bookmarkEnd w:id="97"/>
    </w:p>
    <w:p w:rsidR="000272AA" w:rsidRPr="00E46C7B" w:rsidRDefault="000272AA" w:rsidP="00805C21">
      <w:pPr>
        <w:pStyle w:val="3"/>
        <w:snapToGrid/>
      </w:pPr>
      <w:r w:rsidRPr="00E46C7B">
        <w:rPr>
          <w:rFonts w:hint="eastAsia"/>
        </w:rPr>
        <w:t>路基设计应根据道路等级、交通量与使用要求，遵循因地制宜、合理选材、节约资源、利于养护的原则，结合</w:t>
      </w:r>
      <w:r w:rsidR="009F3EA5" w:rsidRPr="00E46C7B">
        <w:rPr>
          <w:rFonts w:hint="eastAsia"/>
        </w:rPr>
        <w:t>项目所在区域</w:t>
      </w:r>
      <w:r w:rsidRPr="00E46C7B">
        <w:rPr>
          <w:rFonts w:hint="eastAsia"/>
        </w:rPr>
        <w:t>气候、水文、</w:t>
      </w:r>
      <w:r w:rsidR="008E4587" w:rsidRPr="00E46C7B">
        <w:rPr>
          <w:rFonts w:hint="eastAsia"/>
        </w:rPr>
        <w:t>地形、</w:t>
      </w:r>
      <w:r w:rsidRPr="00E46C7B">
        <w:rPr>
          <w:rFonts w:hint="eastAsia"/>
        </w:rPr>
        <w:t>地质等自然条件和实践经验，满足节能、环保和安全要求。</w:t>
      </w:r>
    </w:p>
    <w:p w:rsidR="000272AA" w:rsidRPr="00E46C7B" w:rsidRDefault="000272AA" w:rsidP="00805C21">
      <w:pPr>
        <w:pStyle w:val="3"/>
        <w:snapToGrid/>
      </w:pPr>
      <w:r w:rsidRPr="00E46C7B">
        <w:rPr>
          <w:rFonts w:hint="eastAsia"/>
        </w:rPr>
        <w:t>路基</w:t>
      </w:r>
      <w:r w:rsidR="009F3EA5" w:rsidRPr="00E46C7B">
        <w:rPr>
          <w:rFonts w:hint="eastAsia"/>
        </w:rPr>
        <w:t>设计</w:t>
      </w:r>
      <w:r w:rsidRPr="00E46C7B">
        <w:rPr>
          <w:rFonts w:hint="eastAsia"/>
        </w:rPr>
        <w:t>应</w:t>
      </w:r>
      <w:r w:rsidR="009F3EA5" w:rsidRPr="00E46C7B">
        <w:rPr>
          <w:rFonts w:hint="eastAsia"/>
        </w:rPr>
        <w:t>保证路基</w:t>
      </w:r>
      <w:r w:rsidRPr="00E46C7B">
        <w:rPr>
          <w:rFonts w:hint="eastAsia"/>
        </w:rPr>
        <w:t>足够的强度、</w:t>
      </w:r>
      <w:r w:rsidR="009F3EA5" w:rsidRPr="00E46C7B">
        <w:rPr>
          <w:rFonts w:hint="eastAsia"/>
        </w:rPr>
        <w:t>整体</w:t>
      </w:r>
      <w:r w:rsidRPr="00E46C7B">
        <w:rPr>
          <w:rFonts w:hint="eastAsia"/>
        </w:rPr>
        <w:t>稳定性，抗变形能力和耐久性。</w:t>
      </w:r>
    </w:p>
    <w:p w:rsidR="000272AA" w:rsidRPr="00E46C7B" w:rsidRDefault="000272AA" w:rsidP="00805C21">
      <w:pPr>
        <w:pStyle w:val="3"/>
        <w:snapToGrid/>
      </w:pPr>
      <w:r w:rsidRPr="00E46C7B">
        <w:rPr>
          <w:rFonts w:hint="eastAsia"/>
        </w:rPr>
        <w:t>路基设计应符合下列要求：</w:t>
      </w:r>
    </w:p>
    <w:p w:rsidR="000272AA" w:rsidRPr="00E46C7B" w:rsidRDefault="000272AA" w:rsidP="00805C21">
      <w:pPr>
        <w:pStyle w:val="0"/>
        <w:ind w:firstLineChars="150" w:firstLine="360"/>
      </w:pPr>
      <w:r w:rsidRPr="00E46C7B">
        <w:rPr>
          <w:rFonts w:hint="eastAsia"/>
        </w:rPr>
        <w:t xml:space="preserve">1 </w:t>
      </w:r>
      <w:r w:rsidR="00D06B84" w:rsidRPr="00E46C7B">
        <w:rPr>
          <w:rFonts w:hint="eastAsia"/>
        </w:rPr>
        <w:t xml:space="preserve"> </w:t>
      </w:r>
      <w:r w:rsidRPr="00E46C7B">
        <w:rPr>
          <w:rFonts w:hint="eastAsia"/>
        </w:rPr>
        <w:t>路基断面形式应与沿线自然环境和城市环境相协调，避免深挖、高填，节约用地，减少对环境的影响；应因地制宜，合理利用当地材料和工业废料修筑路基。</w:t>
      </w:r>
    </w:p>
    <w:p w:rsidR="000272AA" w:rsidRPr="00E46C7B" w:rsidRDefault="000272AA" w:rsidP="00805C21">
      <w:pPr>
        <w:pStyle w:val="0"/>
        <w:ind w:firstLineChars="150" w:firstLine="360"/>
      </w:pPr>
      <w:r w:rsidRPr="00E46C7B">
        <w:rPr>
          <w:rFonts w:hint="eastAsia"/>
        </w:rPr>
        <w:t xml:space="preserve">2 </w:t>
      </w:r>
      <w:r w:rsidR="00D06B84" w:rsidRPr="00E46C7B">
        <w:rPr>
          <w:rFonts w:hint="eastAsia"/>
        </w:rPr>
        <w:t xml:space="preserve"> </w:t>
      </w:r>
      <w:r w:rsidR="000230A8" w:rsidRPr="00E46C7B">
        <w:rPr>
          <w:rFonts w:hint="eastAsia"/>
        </w:rPr>
        <w:t>在平衡湿度状态下，</w:t>
      </w:r>
      <w:r w:rsidRPr="00E46C7B">
        <w:rPr>
          <w:rFonts w:hint="eastAsia"/>
        </w:rPr>
        <w:t>城市快速路的路床顶面</w:t>
      </w:r>
      <w:r w:rsidR="00260F62" w:rsidRPr="00E46C7B">
        <w:rPr>
          <w:rFonts w:hint="eastAsia"/>
        </w:rPr>
        <w:t>路</w:t>
      </w:r>
      <w:r w:rsidRPr="00E46C7B">
        <w:rPr>
          <w:rFonts w:hint="eastAsia"/>
        </w:rPr>
        <w:t>基设计回弹模量值不应小于</w:t>
      </w:r>
      <w:r w:rsidRPr="00E46C7B">
        <w:rPr>
          <w:rFonts w:hint="eastAsia"/>
        </w:rPr>
        <w:t>40MPa</w:t>
      </w:r>
      <w:r w:rsidRPr="00E46C7B">
        <w:rPr>
          <w:rFonts w:hint="eastAsia"/>
        </w:rPr>
        <w:t>；主干路、承受重交通荷载的次干路不应小于</w:t>
      </w:r>
      <w:r w:rsidRPr="00E46C7B">
        <w:rPr>
          <w:rFonts w:hint="eastAsia"/>
        </w:rPr>
        <w:t>30MPa</w:t>
      </w:r>
      <w:r w:rsidRPr="00E46C7B">
        <w:rPr>
          <w:rFonts w:hint="eastAsia"/>
        </w:rPr>
        <w:t>；其他次干路、承受重交通荷载的支路不应小于</w:t>
      </w:r>
      <w:r w:rsidRPr="00E46C7B">
        <w:rPr>
          <w:rFonts w:hint="eastAsia"/>
        </w:rPr>
        <w:t>25MPa</w:t>
      </w:r>
      <w:r w:rsidRPr="00E46C7B">
        <w:rPr>
          <w:rFonts w:hint="eastAsia"/>
        </w:rPr>
        <w:t>；其他支路不应小于</w:t>
      </w:r>
      <w:r w:rsidRPr="00E46C7B">
        <w:rPr>
          <w:rFonts w:hint="eastAsia"/>
        </w:rPr>
        <w:t>20MPa</w:t>
      </w:r>
      <w:r w:rsidRPr="00E46C7B">
        <w:rPr>
          <w:rFonts w:hint="eastAsia"/>
        </w:rPr>
        <w:t>。不满足上述要求时，应采取措施提高回弹模量。</w:t>
      </w:r>
    </w:p>
    <w:p w:rsidR="00410FE2" w:rsidRPr="00E46C7B" w:rsidRDefault="00410FE2" w:rsidP="00805C21">
      <w:pPr>
        <w:pStyle w:val="0"/>
        <w:ind w:firstLineChars="150" w:firstLine="360"/>
      </w:pPr>
      <w:r w:rsidRPr="00E46C7B">
        <w:rPr>
          <w:rFonts w:hint="eastAsia"/>
        </w:rPr>
        <w:t>3</w:t>
      </w:r>
      <w:r w:rsidRPr="00E46C7B">
        <w:t xml:space="preserve">  </w:t>
      </w:r>
      <w:r w:rsidRPr="00E46C7B">
        <w:rPr>
          <w:rFonts w:hint="eastAsia"/>
        </w:rPr>
        <w:t>对快速路和主干路，路基应处于干燥或中湿状态；对次干路和支路，路基宜处于干燥或中湿状态。否则，应采取翻晒、换填、改良或设置隔水层、降低地下水位等措施。</w:t>
      </w:r>
    </w:p>
    <w:p w:rsidR="000272AA" w:rsidRPr="00E46C7B" w:rsidRDefault="00410FE2" w:rsidP="00805C21">
      <w:pPr>
        <w:pStyle w:val="0"/>
        <w:ind w:firstLineChars="150" w:firstLine="360"/>
      </w:pPr>
      <w:r w:rsidRPr="00E46C7B">
        <w:t>4</w:t>
      </w:r>
      <w:r w:rsidRPr="00E46C7B">
        <w:rPr>
          <w:rFonts w:hint="eastAsia"/>
        </w:rPr>
        <w:t xml:space="preserve">  </w:t>
      </w:r>
      <w:r w:rsidR="000272AA" w:rsidRPr="00E46C7B">
        <w:rPr>
          <w:rFonts w:hint="eastAsia"/>
        </w:rPr>
        <w:t>路基设计应满足路基稳定和工后沉降控制要求。</w:t>
      </w:r>
    </w:p>
    <w:p w:rsidR="000272AA" w:rsidRPr="00E46C7B" w:rsidRDefault="00410FE2" w:rsidP="00805C21">
      <w:pPr>
        <w:pStyle w:val="0"/>
        <w:ind w:firstLineChars="150" w:firstLine="360"/>
      </w:pPr>
      <w:r w:rsidRPr="00E46C7B">
        <w:t>5</w:t>
      </w:r>
      <w:r w:rsidRPr="00E46C7B">
        <w:rPr>
          <w:rFonts w:hint="eastAsia"/>
        </w:rPr>
        <w:t xml:space="preserve">  </w:t>
      </w:r>
      <w:r w:rsidR="000272AA" w:rsidRPr="00E46C7B">
        <w:rPr>
          <w:rFonts w:hint="eastAsia"/>
        </w:rPr>
        <w:t>路基设计应包括排水系统、防排水设施和防护设施的设计。</w:t>
      </w:r>
    </w:p>
    <w:p w:rsidR="000272AA" w:rsidRPr="00E46C7B" w:rsidRDefault="00410FE2" w:rsidP="00805C21">
      <w:pPr>
        <w:pStyle w:val="0"/>
        <w:ind w:firstLineChars="150" w:firstLine="360"/>
      </w:pPr>
      <w:r w:rsidRPr="00E46C7B">
        <w:t>6</w:t>
      </w:r>
      <w:r w:rsidRPr="00E46C7B">
        <w:rPr>
          <w:rFonts w:hint="eastAsia"/>
        </w:rPr>
        <w:t xml:space="preserve">  </w:t>
      </w:r>
      <w:r w:rsidR="000272AA" w:rsidRPr="00E46C7B">
        <w:rPr>
          <w:rFonts w:hint="eastAsia"/>
        </w:rPr>
        <w:t>路基与相邻结构搭接的部位经回填、压实后，其强度和抗变形能力应与相邻结构协调。</w:t>
      </w:r>
      <w:r w:rsidR="00E32B13" w:rsidRPr="00E46C7B">
        <w:rPr>
          <w:rFonts w:hint="eastAsia"/>
        </w:rPr>
        <w:t xml:space="preserve"> </w:t>
      </w:r>
    </w:p>
    <w:p w:rsidR="000272AA" w:rsidRDefault="00410FE2" w:rsidP="00805C21">
      <w:pPr>
        <w:pStyle w:val="0"/>
        <w:ind w:firstLineChars="150" w:firstLine="360"/>
      </w:pPr>
      <w:r w:rsidRPr="00E46C7B">
        <w:t>7</w:t>
      </w:r>
      <w:r w:rsidRPr="00E46C7B">
        <w:rPr>
          <w:rFonts w:hint="eastAsia"/>
        </w:rPr>
        <w:t xml:space="preserve">  </w:t>
      </w:r>
      <w:r w:rsidR="000272AA" w:rsidRPr="00E46C7B">
        <w:rPr>
          <w:rFonts w:hint="eastAsia"/>
        </w:rPr>
        <w:t>特殊地质和水文条件的路基，应查明情况，分析危害，结合</w:t>
      </w:r>
      <w:r w:rsidR="005510B4" w:rsidRPr="00E46C7B">
        <w:rPr>
          <w:rFonts w:hint="eastAsia"/>
        </w:rPr>
        <w:t>当地</w:t>
      </w:r>
      <w:r w:rsidR="000272AA" w:rsidRPr="00E46C7B">
        <w:rPr>
          <w:rFonts w:hint="eastAsia"/>
        </w:rPr>
        <w:t>成功经验，采取综合措施，增强工程可靠性。</w:t>
      </w:r>
    </w:p>
    <w:p w:rsidR="00571AE6" w:rsidRDefault="00571AE6" w:rsidP="00805C21">
      <w:pPr>
        <w:pStyle w:val="0"/>
        <w:ind w:firstLineChars="150" w:firstLine="360"/>
      </w:pPr>
    </w:p>
    <w:p w:rsidR="000272AA" w:rsidRPr="00571AE6" w:rsidRDefault="000272AA" w:rsidP="00805C21">
      <w:pPr>
        <w:pStyle w:val="2"/>
      </w:pPr>
      <w:bookmarkStart w:id="98" w:name="_Toc517427150"/>
      <w:bookmarkStart w:id="99" w:name="_Toc517427293"/>
      <w:r w:rsidRPr="00571AE6">
        <w:lastRenderedPageBreak/>
        <w:t>一般路基</w:t>
      </w:r>
      <w:bookmarkEnd w:id="98"/>
      <w:bookmarkEnd w:id="99"/>
    </w:p>
    <w:p w:rsidR="000272AA" w:rsidRPr="00E46C7B" w:rsidRDefault="000272AA" w:rsidP="00805C21">
      <w:pPr>
        <w:pStyle w:val="3"/>
        <w:snapToGrid/>
      </w:pPr>
      <w:r w:rsidRPr="00E46C7B">
        <w:t>一般</w:t>
      </w:r>
      <w:r w:rsidR="00175844">
        <w:rPr>
          <w:rFonts w:hint="eastAsia"/>
        </w:rPr>
        <w:t>路基设计的基本原则</w:t>
      </w:r>
    </w:p>
    <w:p w:rsidR="000272AA" w:rsidRPr="00E46C7B" w:rsidRDefault="00571224" w:rsidP="00805C21">
      <w:pPr>
        <w:pStyle w:val="0"/>
        <w:ind w:firstLineChars="150" w:firstLine="360"/>
      </w:pPr>
      <w:r w:rsidRPr="00E46C7B">
        <w:rPr>
          <w:rFonts w:hint="eastAsia"/>
        </w:rPr>
        <w:t xml:space="preserve">1  </w:t>
      </w:r>
      <w:r w:rsidR="000272AA" w:rsidRPr="00E46C7B">
        <w:rPr>
          <w:rFonts w:hint="eastAsia"/>
        </w:rPr>
        <w:t>路基土石方的</w:t>
      </w:r>
      <w:proofErr w:type="gramStart"/>
      <w:r w:rsidR="000272AA" w:rsidRPr="00E46C7B">
        <w:rPr>
          <w:rFonts w:hint="eastAsia"/>
        </w:rPr>
        <w:t>借弃应</w:t>
      </w:r>
      <w:proofErr w:type="gramEnd"/>
      <w:r w:rsidR="000272AA" w:rsidRPr="00E46C7B">
        <w:rPr>
          <w:rFonts w:hint="eastAsia"/>
        </w:rPr>
        <w:t>结合当地城市规划，兼顾土质类型、土石方量、用地情况及运输条件等因素，合理选择取、弃地点。</w:t>
      </w:r>
    </w:p>
    <w:p w:rsidR="000272AA" w:rsidRPr="00E46C7B" w:rsidRDefault="00571224" w:rsidP="00805C21">
      <w:pPr>
        <w:pStyle w:val="0"/>
        <w:ind w:firstLineChars="150" w:firstLine="360"/>
      </w:pPr>
      <w:r w:rsidRPr="00E46C7B">
        <w:rPr>
          <w:rFonts w:hint="eastAsia"/>
        </w:rPr>
        <w:t xml:space="preserve">2  </w:t>
      </w:r>
      <w:r w:rsidR="000272AA" w:rsidRPr="00E46C7B">
        <w:rPr>
          <w:rFonts w:hint="eastAsia"/>
        </w:rPr>
        <w:t>路基设计应因地制宜，合理利用当地材料、工业废料与建筑渣土。生活垃圾不得用于路基填筑。</w:t>
      </w:r>
    </w:p>
    <w:p w:rsidR="00E856D1" w:rsidRPr="004564D8" w:rsidRDefault="00D4775B" w:rsidP="00805C21">
      <w:pPr>
        <w:pStyle w:val="3"/>
        <w:snapToGrid/>
      </w:pPr>
      <w:r w:rsidRPr="00E46C7B">
        <w:rPr>
          <w:rFonts w:hint="eastAsia"/>
        </w:rPr>
        <w:t>路基填料基本要求</w:t>
      </w:r>
    </w:p>
    <w:p w:rsidR="00D4775B" w:rsidRPr="00E46C7B" w:rsidRDefault="00D4775B" w:rsidP="00805C21">
      <w:pPr>
        <w:pStyle w:val="0"/>
        <w:ind w:firstLineChars="150" w:firstLine="360"/>
      </w:pPr>
      <w:r w:rsidRPr="00E46C7B">
        <w:rPr>
          <w:rFonts w:hint="eastAsia"/>
        </w:rPr>
        <w:t>1</w:t>
      </w:r>
      <w:r w:rsidRPr="00E46C7B">
        <w:t xml:space="preserve">  </w:t>
      </w:r>
      <w:r w:rsidR="00E856D1" w:rsidRPr="00E46C7B">
        <w:rPr>
          <w:rFonts w:hint="eastAsia"/>
        </w:rPr>
        <w:t>填方路基应优先选用级配良好的砾类土、砂类土等粗粒土作为填料，不得采用</w:t>
      </w:r>
      <w:r w:rsidRPr="00E46C7B">
        <w:rPr>
          <w:rFonts w:hint="eastAsia"/>
        </w:rPr>
        <w:t>强膨胀土、</w:t>
      </w:r>
      <w:r w:rsidR="00E856D1" w:rsidRPr="00E46C7B">
        <w:rPr>
          <w:rFonts w:hint="eastAsia"/>
        </w:rPr>
        <w:t>泥炭、淤泥、有机</w:t>
      </w:r>
      <w:r w:rsidRPr="00E46C7B">
        <w:rPr>
          <w:rFonts w:hint="eastAsia"/>
        </w:rPr>
        <w:t>质</w:t>
      </w:r>
      <w:r w:rsidR="00E856D1" w:rsidRPr="00E46C7B">
        <w:rPr>
          <w:rFonts w:hint="eastAsia"/>
        </w:rPr>
        <w:t>土及易熔盐超过允许含量的土填筑路基。</w:t>
      </w:r>
    </w:p>
    <w:p w:rsidR="00E856D1" w:rsidRPr="00E46C7B" w:rsidRDefault="00D4775B" w:rsidP="00805C21">
      <w:pPr>
        <w:pStyle w:val="0"/>
        <w:ind w:firstLineChars="150" w:firstLine="360"/>
      </w:pPr>
      <w:r w:rsidRPr="00E46C7B">
        <w:rPr>
          <w:rFonts w:hint="eastAsia"/>
        </w:rPr>
        <w:t>2</w:t>
      </w:r>
      <w:r w:rsidRPr="00E46C7B">
        <w:t xml:space="preserve">  </w:t>
      </w:r>
      <w:r w:rsidR="00E856D1" w:rsidRPr="00E46C7B">
        <w:rPr>
          <w:rFonts w:hint="eastAsia"/>
        </w:rPr>
        <w:t>当采用细</w:t>
      </w:r>
      <w:r w:rsidRPr="00E46C7B">
        <w:rPr>
          <w:rFonts w:hint="eastAsia"/>
        </w:rPr>
        <w:t>粒</w:t>
      </w:r>
      <w:r w:rsidR="00E856D1" w:rsidRPr="00E46C7B">
        <w:rPr>
          <w:rFonts w:hint="eastAsia"/>
        </w:rPr>
        <w:t>土填筑时，路基填料最小强度应满足《城市道路路基设计规范》（</w:t>
      </w:r>
      <w:r w:rsidR="00E856D1" w:rsidRPr="00E46C7B">
        <w:rPr>
          <w:rFonts w:hint="eastAsia"/>
        </w:rPr>
        <w:t>C</w:t>
      </w:r>
      <w:r w:rsidR="00E856D1" w:rsidRPr="00E46C7B">
        <w:t>JJ 194-2013</w:t>
      </w:r>
      <w:r w:rsidR="00E856D1" w:rsidRPr="00E46C7B">
        <w:rPr>
          <w:rFonts w:hint="eastAsia"/>
        </w:rPr>
        <w:t>）</w:t>
      </w:r>
      <w:r w:rsidRPr="00E46C7B">
        <w:rPr>
          <w:rFonts w:hint="eastAsia"/>
        </w:rPr>
        <w:t>的相关规定。当路基填料</w:t>
      </w:r>
      <w:r w:rsidRPr="00E46C7B">
        <w:rPr>
          <w:rFonts w:hint="eastAsia"/>
        </w:rPr>
        <w:t>C</w:t>
      </w:r>
      <w:r w:rsidRPr="00E46C7B">
        <w:t>BR</w:t>
      </w:r>
      <w:r w:rsidRPr="00E46C7B">
        <w:rPr>
          <w:rFonts w:hint="eastAsia"/>
        </w:rPr>
        <w:t>值不满足要求时，可掺石灰或其他稳定材料处理。</w:t>
      </w:r>
    </w:p>
    <w:p w:rsidR="00D4775B" w:rsidRPr="00E46C7B" w:rsidRDefault="00D4775B" w:rsidP="00805C21">
      <w:pPr>
        <w:pStyle w:val="0"/>
        <w:ind w:firstLineChars="150" w:firstLine="360"/>
      </w:pPr>
      <w:r w:rsidRPr="00E46C7B">
        <w:t xml:space="preserve">3  </w:t>
      </w:r>
      <w:r w:rsidRPr="00E46C7B">
        <w:rPr>
          <w:rFonts w:hint="eastAsia"/>
        </w:rPr>
        <w:t>对于有抗震要求的区域，路基设计时应根据抗震设防等级合理选择路基填料，不得直接采用细砂、粉砂作为路基填料。</w:t>
      </w:r>
    </w:p>
    <w:p w:rsidR="00D4775B" w:rsidRPr="00E46C7B" w:rsidRDefault="00D4775B" w:rsidP="00805C21">
      <w:pPr>
        <w:pStyle w:val="0"/>
        <w:ind w:firstLineChars="150" w:firstLine="360"/>
      </w:pPr>
      <w:r w:rsidRPr="00E46C7B">
        <w:rPr>
          <w:rFonts w:hint="eastAsia"/>
        </w:rPr>
        <w:t>4</w:t>
      </w:r>
      <w:r w:rsidRPr="00E46C7B">
        <w:t xml:space="preserve">  </w:t>
      </w:r>
      <w:r w:rsidRPr="00E46C7B">
        <w:rPr>
          <w:rFonts w:hint="eastAsia"/>
        </w:rPr>
        <w:t>当采用石料或巨粒土填筑路基时，最大粒径应小于摊铺层厚的</w:t>
      </w:r>
      <w:r w:rsidRPr="00E46C7B">
        <w:rPr>
          <w:rFonts w:hint="eastAsia"/>
        </w:rPr>
        <w:t>2</w:t>
      </w:r>
      <w:r w:rsidRPr="00E46C7B">
        <w:t>/3</w:t>
      </w:r>
      <w:r w:rsidRPr="00E46C7B">
        <w:rPr>
          <w:rFonts w:hint="eastAsia"/>
        </w:rPr>
        <w:t>，路床底面以下过渡层碎石料粒径应小于</w:t>
      </w:r>
      <w:r w:rsidRPr="00E46C7B">
        <w:rPr>
          <w:rFonts w:hint="eastAsia"/>
        </w:rPr>
        <w:t>1</w:t>
      </w:r>
      <w:r w:rsidRPr="00E46C7B">
        <w:t>50mm</w:t>
      </w:r>
      <w:r w:rsidRPr="00E46C7B">
        <w:rPr>
          <w:rFonts w:hint="eastAsia"/>
        </w:rPr>
        <w:t>，路床区域碎石料粒径应小于</w:t>
      </w:r>
      <w:r w:rsidRPr="00E46C7B">
        <w:rPr>
          <w:rFonts w:hint="eastAsia"/>
        </w:rPr>
        <w:t>1</w:t>
      </w:r>
      <w:r w:rsidRPr="00E46C7B">
        <w:t>00mm</w:t>
      </w:r>
      <w:r w:rsidR="00DC2CE1" w:rsidRPr="00E46C7B">
        <w:rPr>
          <w:rFonts w:hint="eastAsia"/>
        </w:rPr>
        <w:t>。易溶性岩石、膨胀性岩石、崩解性岩石、盐化岩石等均不得用于路堤填筑。</w:t>
      </w:r>
    </w:p>
    <w:p w:rsidR="000272AA" w:rsidRPr="00E46C7B" w:rsidRDefault="000272AA" w:rsidP="00805C21">
      <w:pPr>
        <w:pStyle w:val="3"/>
        <w:snapToGrid/>
      </w:pPr>
      <w:r w:rsidRPr="00E46C7B">
        <w:t>路基压实</w:t>
      </w:r>
      <w:r w:rsidR="00252820" w:rsidRPr="00E46C7B">
        <w:rPr>
          <w:rFonts w:hint="eastAsia"/>
        </w:rPr>
        <w:t>与填筑基本要求</w:t>
      </w:r>
    </w:p>
    <w:p w:rsidR="000272AA" w:rsidRPr="00E46C7B" w:rsidRDefault="00571224" w:rsidP="00805C21">
      <w:pPr>
        <w:pStyle w:val="0"/>
        <w:ind w:firstLineChars="150" w:firstLine="360"/>
      </w:pPr>
      <w:r w:rsidRPr="00E46C7B">
        <w:rPr>
          <w:rFonts w:hint="eastAsia"/>
        </w:rPr>
        <w:t xml:space="preserve">1  </w:t>
      </w:r>
      <w:r w:rsidR="00713CE4" w:rsidRPr="00E46C7B">
        <w:rPr>
          <w:rFonts w:hint="eastAsia"/>
        </w:rPr>
        <w:t>土质</w:t>
      </w:r>
      <w:r w:rsidR="00252820" w:rsidRPr="00E46C7B">
        <w:rPr>
          <w:rFonts w:hint="eastAsia"/>
        </w:rPr>
        <w:t>路基压实</w:t>
      </w:r>
      <w:r w:rsidR="000272AA" w:rsidRPr="00E46C7B">
        <w:rPr>
          <w:rFonts w:hint="eastAsia"/>
        </w:rPr>
        <w:t>应符合下列要求：</w:t>
      </w:r>
    </w:p>
    <w:p w:rsidR="000272AA" w:rsidRDefault="00252820" w:rsidP="000C43F7">
      <w:pPr>
        <w:pStyle w:val="0"/>
        <w:ind w:firstLineChars="250" w:firstLine="600"/>
      </w:pPr>
      <w:r w:rsidRPr="00E46C7B">
        <w:rPr>
          <w:rFonts w:hint="eastAsia"/>
        </w:rPr>
        <w:t>1</w:t>
      </w:r>
      <w:r w:rsidRPr="00E46C7B">
        <w:rPr>
          <w:rFonts w:hint="eastAsia"/>
        </w:rPr>
        <w:t>）</w:t>
      </w:r>
      <w:r w:rsidR="000272AA" w:rsidRPr="00E46C7B">
        <w:rPr>
          <w:rFonts w:hint="eastAsia"/>
        </w:rPr>
        <w:t>土质路基压实应采用</w:t>
      </w:r>
      <w:proofErr w:type="gramStart"/>
      <w:r w:rsidR="000272AA" w:rsidRPr="00E46C7B">
        <w:rPr>
          <w:rFonts w:hint="eastAsia"/>
        </w:rPr>
        <w:t>重型击实</w:t>
      </w:r>
      <w:proofErr w:type="gramEnd"/>
      <w:r w:rsidR="000272AA" w:rsidRPr="00E46C7B">
        <w:rPr>
          <w:rFonts w:hint="eastAsia"/>
        </w:rPr>
        <w:t>标准，压实度不应小于表</w:t>
      </w:r>
      <w:r w:rsidR="000272AA" w:rsidRPr="00E46C7B">
        <w:rPr>
          <w:rFonts w:hint="eastAsia"/>
        </w:rPr>
        <w:t>8.2.</w:t>
      </w:r>
      <w:r w:rsidR="0044282D" w:rsidRPr="00E46C7B">
        <w:t>2</w:t>
      </w:r>
      <w:r w:rsidR="000272AA" w:rsidRPr="00E46C7B">
        <w:rPr>
          <w:rFonts w:hint="eastAsia"/>
        </w:rPr>
        <w:t>的规定。受条件限制达不到要求时，应进行处治</w:t>
      </w:r>
      <w:r w:rsidR="00FC28A7" w:rsidRPr="00E46C7B">
        <w:rPr>
          <w:rFonts w:hint="eastAsia"/>
        </w:rPr>
        <w:t>；对于膨胀土路基，应结合路基平衡湿度</w:t>
      </w:r>
      <w:proofErr w:type="gramStart"/>
      <w:r w:rsidR="00FC28A7" w:rsidRPr="00E46C7B">
        <w:rPr>
          <w:rFonts w:hint="eastAsia"/>
        </w:rPr>
        <w:t>状态及控湿</w:t>
      </w:r>
      <w:proofErr w:type="gramEnd"/>
      <w:r w:rsidR="00FC28A7" w:rsidRPr="00E46C7B">
        <w:rPr>
          <w:rFonts w:hint="eastAsia"/>
        </w:rPr>
        <w:t>措施，经论证合理确定压实度</w:t>
      </w:r>
      <w:r w:rsidR="000272AA" w:rsidRPr="00E46C7B">
        <w:rPr>
          <w:rFonts w:hint="eastAsia"/>
        </w:rPr>
        <w:t>。</w:t>
      </w:r>
    </w:p>
    <w:p w:rsidR="00F320C1" w:rsidRDefault="00F320C1" w:rsidP="00805C21">
      <w:pPr>
        <w:pStyle w:val="0"/>
        <w:ind w:firstLineChars="150" w:firstLine="360"/>
      </w:pPr>
    </w:p>
    <w:p w:rsidR="00A7144A" w:rsidRDefault="00A7144A" w:rsidP="00805C21">
      <w:pPr>
        <w:pStyle w:val="0"/>
        <w:ind w:firstLineChars="150" w:firstLine="360"/>
      </w:pPr>
    </w:p>
    <w:p w:rsidR="00852176" w:rsidRPr="00FC2EFE" w:rsidRDefault="00852176" w:rsidP="00805C21">
      <w:pPr>
        <w:adjustRightInd w:val="0"/>
        <w:spacing w:before="60" w:after="60" w:line="240" w:lineRule="auto"/>
        <w:ind w:firstLineChars="0" w:firstLine="0"/>
        <w:jc w:val="center"/>
        <w:rPr>
          <w:rFonts w:eastAsia="黑体"/>
          <w:sz w:val="21"/>
        </w:rPr>
      </w:pPr>
      <w:r w:rsidRPr="00FC2EFE">
        <w:rPr>
          <w:rFonts w:eastAsia="黑体" w:hint="eastAsia"/>
          <w:sz w:val="21"/>
        </w:rPr>
        <w:lastRenderedPageBreak/>
        <w:t>表</w:t>
      </w:r>
      <w:r w:rsidRPr="00FC2EFE">
        <w:rPr>
          <w:rFonts w:eastAsia="黑体" w:hint="eastAsia"/>
          <w:sz w:val="21"/>
        </w:rPr>
        <w:t xml:space="preserve">8.2.2 </w:t>
      </w:r>
      <w:r w:rsidRPr="00FC2EFE">
        <w:rPr>
          <w:rFonts w:eastAsia="黑体" w:hint="eastAsia"/>
          <w:sz w:val="21"/>
        </w:rPr>
        <w:t>土质</w:t>
      </w:r>
      <w:r w:rsidRPr="00FC2EFE">
        <w:rPr>
          <w:rFonts w:eastAsia="黑体"/>
          <w:sz w:val="21"/>
        </w:rPr>
        <w:t>路基压实度</w:t>
      </w:r>
      <w:r w:rsidR="00B44D22" w:rsidRPr="00FC2EFE">
        <w:rPr>
          <w:rFonts w:eastAsia="黑体" w:hint="eastAsia"/>
          <w:sz w:val="21"/>
        </w:rPr>
        <w:t>（</w:t>
      </w:r>
      <w:r w:rsidR="00B44D22" w:rsidRPr="00FC2EFE">
        <w:rPr>
          <w:rFonts w:eastAsia="黑体" w:hint="eastAsia"/>
          <w:sz w:val="21"/>
        </w:rPr>
        <w:t>%</w:t>
      </w:r>
      <w:r w:rsidR="00B44D22" w:rsidRPr="00FC2EFE">
        <w:rPr>
          <w:rFonts w:eastAsia="黑体" w:hint="eastAsia"/>
          <w:sz w:val="21"/>
        </w:rPr>
        <w:t>）</w:t>
      </w:r>
    </w:p>
    <w:tbl>
      <w:tblPr>
        <w:tblStyle w:val="aff2"/>
        <w:tblW w:w="5000" w:type="pct"/>
        <w:tblBorders>
          <w:top w:val="single" w:sz="12" w:space="0" w:color="auto"/>
          <w:left w:val="single" w:sz="12" w:space="0" w:color="auto"/>
          <w:bottom w:val="single" w:sz="12" w:space="0" w:color="auto"/>
          <w:right w:val="single" w:sz="12" w:space="0" w:color="auto"/>
        </w:tblBorders>
        <w:tblLook w:val="04A0"/>
      </w:tblPr>
      <w:tblGrid>
        <w:gridCol w:w="1668"/>
        <w:gridCol w:w="2552"/>
        <w:gridCol w:w="1278"/>
        <w:gridCol w:w="1138"/>
        <w:gridCol w:w="1328"/>
        <w:gridCol w:w="1322"/>
      </w:tblGrid>
      <w:tr w:rsidR="00363E95" w:rsidRPr="00FC2EFE" w:rsidTr="00FC2EFE">
        <w:tc>
          <w:tcPr>
            <w:tcW w:w="898" w:type="pct"/>
            <w:vMerge w:val="restart"/>
            <w:vAlign w:val="center"/>
          </w:tcPr>
          <w:p w:rsidR="00363E95" w:rsidRPr="00FC2EFE" w:rsidRDefault="00363E95" w:rsidP="00805C21">
            <w:pPr>
              <w:adjustRightInd w:val="0"/>
              <w:spacing w:before="60" w:after="60" w:line="240" w:lineRule="auto"/>
              <w:ind w:firstLineChars="0" w:firstLine="0"/>
              <w:jc w:val="center"/>
              <w:rPr>
                <w:sz w:val="21"/>
              </w:rPr>
            </w:pPr>
            <w:r w:rsidRPr="00FC2EFE">
              <w:rPr>
                <w:sz w:val="21"/>
              </w:rPr>
              <w:t>填挖类型</w:t>
            </w:r>
          </w:p>
        </w:tc>
        <w:tc>
          <w:tcPr>
            <w:tcW w:w="1374" w:type="pct"/>
            <w:vMerge w:val="restart"/>
            <w:vAlign w:val="center"/>
          </w:tcPr>
          <w:p w:rsidR="00363E95" w:rsidRPr="00FC2EFE" w:rsidRDefault="00363E95" w:rsidP="00805C21">
            <w:pPr>
              <w:adjustRightInd w:val="0"/>
              <w:spacing w:before="60" w:after="60" w:line="240" w:lineRule="auto"/>
              <w:ind w:firstLineChars="0" w:firstLine="0"/>
              <w:jc w:val="center"/>
              <w:rPr>
                <w:sz w:val="21"/>
              </w:rPr>
            </w:pPr>
            <w:r w:rsidRPr="00FC2EFE">
              <w:rPr>
                <w:sz w:val="21"/>
              </w:rPr>
              <w:t>路床顶面以下深度（</w:t>
            </w:r>
            <w:r w:rsidRPr="00FC2EFE">
              <w:rPr>
                <w:sz w:val="21"/>
              </w:rPr>
              <w:t>cm</w:t>
            </w:r>
            <w:r w:rsidRPr="00FC2EFE">
              <w:rPr>
                <w:sz w:val="21"/>
              </w:rPr>
              <w:t>）</w:t>
            </w:r>
          </w:p>
        </w:tc>
        <w:tc>
          <w:tcPr>
            <w:tcW w:w="2728" w:type="pct"/>
            <w:gridSpan w:val="4"/>
          </w:tcPr>
          <w:p w:rsidR="00363E95" w:rsidRPr="00FC2EFE" w:rsidRDefault="00363E95" w:rsidP="00805C21">
            <w:pPr>
              <w:adjustRightInd w:val="0"/>
              <w:spacing w:before="60" w:after="60" w:line="240" w:lineRule="auto"/>
              <w:ind w:firstLineChars="0" w:firstLine="0"/>
              <w:jc w:val="center"/>
              <w:rPr>
                <w:sz w:val="21"/>
              </w:rPr>
            </w:pPr>
            <w:r w:rsidRPr="00FC2EFE">
              <w:rPr>
                <w:sz w:val="21"/>
              </w:rPr>
              <w:t>路基最小压实度（</w:t>
            </w:r>
            <w:r w:rsidRPr="00FC2EFE">
              <w:rPr>
                <w:sz w:val="21"/>
              </w:rPr>
              <w:t>%</w:t>
            </w:r>
            <w:r w:rsidRPr="00FC2EFE">
              <w:rPr>
                <w:sz w:val="21"/>
              </w:rPr>
              <w:t>）</w:t>
            </w:r>
          </w:p>
        </w:tc>
      </w:tr>
      <w:tr w:rsidR="00363E95" w:rsidRPr="00FC2EFE" w:rsidTr="00FC2EFE">
        <w:tc>
          <w:tcPr>
            <w:tcW w:w="898" w:type="pct"/>
            <w:vMerge/>
          </w:tcPr>
          <w:p w:rsidR="00363E95" w:rsidRPr="00FC2EFE" w:rsidRDefault="00363E95" w:rsidP="00805C21">
            <w:pPr>
              <w:adjustRightInd w:val="0"/>
              <w:spacing w:before="60" w:after="60" w:line="240" w:lineRule="auto"/>
              <w:ind w:firstLineChars="0" w:firstLine="0"/>
              <w:jc w:val="center"/>
              <w:rPr>
                <w:sz w:val="21"/>
              </w:rPr>
            </w:pPr>
          </w:p>
        </w:tc>
        <w:tc>
          <w:tcPr>
            <w:tcW w:w="1374" w:type="pct"/>
            <w:vMerge/>
          </w:tcPr>
          <w:p w:rsidR="00363E95" w:rsidRPr="00FC2EFE" w:rsidRDefault="00363E95" w:rsidP="00805C21">
            <w:pPr>
              <w:adjustRightInd w:val="0"/>
              <w:spacing w:before="60" w:after="60" w:line="240" w:lineRule="auto"/>
              <w:ind w:firstLineChars="0" w:firstLine="0"/>
              <w:jc w:val="center"/>
              <w:rPr>
                <w:sz w:val="21"/>
              </w:rPr>
            </w:pPr>
          </w:p>
        </w:tc>
        <w:tc>
          <w:tcPr>
            <w:tcW w:w="688" w:type="pct"/>
          </w:tcPr>
          <w:p w:rsidR="00363E95" w:rsidRPr="00FC2EFE" w:rsidRDefault="00363E95" w:rsidP="00805C21">
            <w:pPr>
              <w:adjustRightInd w:val="0"/>
              <w:spacing w:before="60" w:after="60" w:line="240" w:lineRule="auto"/>
              <w:ind w:firstLineChars="0" w:firstLine="0"/>
              <w:jc w:val="center"/>
              <w:rPr>
                <w:sz w:val="21"/>
              </w:rPr>
            </w:pPr>
            <w:r w:rsidRPr="00FC2EFE">
              <w:rPr>
                <w:sz w:val="21"/>
              </w:rPr>
              <w:t>快速路</w:t>
            </w:r>
          </w:p>
        </w:tc>
        <w:tc>
          <w:tcPr>
            <w:tcW w:w="613" w:type="pct"/>
          </w:tcPr>
          <w:p w:rsidR="00363E95" w:rsidRPr="00FC2EFE" w:rsidRDefault="00363E95" w:rsidP="00805C21">
            <w:pPr>
              <w:adjustRightInd w:val="0"/>
              <w:spacing w:before="60" w:after="60" w:line="240" w:lineRule="auto"/>
              <w:ind w:firstLineChars="0" w:firstLine="0"/>
              <w:jc w:val="center"/>
              <w:rPr>
                <w:sz w:val="21"/>
              </w:rPr>
            </w:pPr>
            <w:r w:rsidRPr="00FC2EFE">
              <w:rPr>
                <w:sz w:val="21"/>
              </w:rPr>
              <w:t>主干路</w:t>
            </w:r>
          </w:p>
        </w:tc>
        <w:tc>
          <w:tcPr>
            <w:tcW w:w="715" w:type="pct"/>
          </w:tcPr>
          <w:p w:rsidR="00363E95" w:rsidRPr="00FC2EFE" w:rsidRDefault="00363E95" w:rsidP="00805C21">
            <w:pPr>
              <w:adjustRightInd w:val="0"/>
              <w:spacing w:before="60" w:after="60" w:line="240" w:lineRule="auto"/>
              <w:ind w:firstLineChars="0" w:firstLine="0"/>
              <w:jc w:val="center"/>
              <w:rPr>
                <w:sz w:val="21"/>
              </w:rPr>
            </w:pPr>
            <w:r w:rsidRPr="00FC2EFE">
              <w:rPr>
                <w:sz w:val="21"/>
              </w:rPr>
              <w:t>次干路</w:t>
            </w:r>
          </w:p>
        </w:tc>
        <w:tc>
          <w:tcPr>
            <w:tcW w:w="713" w:type="pct"/>
          </w:tcPr>
          <w:p w:rsidR="00363E95" w:rsidRPr="00FC2EFE" w:rsidRDefault="00363E95" w:rsidP="00805C21">
            <w:pPr>
              <w:adjustRightInd w:val="0"/>
              <w:spacing w:before="60" w:after="60" w:line="240" w:lineRule="auto"/>
              <w:ind w:firstLineChars="0" w:firstLine="0"/>
              <w:jc w:val="center"/>
              <w:rPr>
                <w:sz w:val="21"/>
              </w:rPr>
            </w:pPr>
            <w:r w:rsidRPr="00FC2EFE">
              <w:rPr>
                <w:sz w:val="21"/>
              </w:rPr>
              <w:t>支路</w:t>
            </w:r>
          </w:p>
        </w:tc>
      </w:tr>
      <w:tr w:rsidR="00363E95" w:rsidRPr="00FC2EFE" w:rsidTr="00FC2EFE">
        <w:tc>
          <w:tcPr>
            <w:tcW w:w="898" w:type="pct"/>
            <w:vMerge w:val="restart"/>
            <w:vAlign w:val="center"/>
          </w:tcPr>
          <w:p w:rsidR="00363E95" w:rsidRPr="00FC2EFE" w:rsidRDefault="00363E95" w:rsidP="00805C21">
            <w:pPr>
              <w:adjustRightInd w:val="0"/>
              <w:spacing w:before="60" w:after="60" w:line="240" w:lineRule="auto"/>
              <w:ind w:firstLineChars="0" w:firstLine="0"/>
              <w:jc w:val="center"/>
              <w:rPr>
                <w:sz w:val="21"/>
              </w:rPr>
            </w:pPr>
            <w:r w:rsidRPr="00FC2EFE">
              <w:rPr>
                <w:sz w:val="21"/>
              </w:rPr>
              <w:t>填方路基</w:t>
            </w:r>
          </w:p>
        </w:tc>
        <w:tc>
          <w:tcPr>
            <w:tcW w:w="1374" w:type="pct"/>
          </w:tcPr>
          <w:p w:rsidR="00363E95" w:rsidRPr="00FC2EFE" w:rsidRDefault="00363E95" w:rsidP="00805C21">
            <w:pPr>
              <w:adjustRightInd w:val="0"/>
              <w:spacing w:before="60" w:after="60" w:line="240" w:lineRule="auto"/>
              <w:ind w:firstLineChars="0" w:firstLine="0"/>
              <w:jc w:val="center"/>
              <w:rPr>
                <w:sz w:val="21"/>
              </w:rPr>
            </w:pPr>
            <w:r w:rsidRPr="00FC2EFE">
              <w:rPr>
                <w:sz w:val="21"/>
              </w:rPr>
              <w:t>0~0.8</w:t>
            </w:r>
          </w:p>
        </w:tc>
        <w:tc>
          <w:tcPr>
            <w:tcW w:w="688" w:type="pct"/>
          </w:tcPr>
          <w:p w:rsidR="00363E95" w:rsidRPr="00FC2EFE" w:rsidRDefault="00363E95" w:rsidP="00805C21">
            <w:pPr>
              <w:adjustRightInd w:val="0"/>
              <w:spacing w:before="60" w:after="60" w:line="240" w:lineRule="auto"/>
              <w:ind w:firstLineChars="0" w:firstLine="0"/>
              <w:jc w:val="center"/>
              <w:rPr>
                <w:sz w:val="21"/>
              </w:rPr>
            </w:pPr>
            <w:r w:rsidRPr="00FC2EFE">
              <w:rPr>
                <w:sz w:val="21"/>
              </w:rPr>
              <w:t>96</w:t>
            </w:r>
          </w:p>
        </w:tc>
        <w:tc>
          <w:tcPr>
            <w:tcW w:w="613" w:type="pct"/>
          </w:tcPr>
          <w:p w:rsidR="00363E95" w:rsidRPr="00FC2EFE" w:rsidRDefault="00363E95" w:rsidP="00805C21">
            <w:pPr>
              <w:adjustRightInd w:val="0"/>
              <w:spacing w:before="60" w:after="60" w:line="240" w:lineRule="auto"/>
              <w:ind w:firstLineChars="0" w:firstLine="0"/>
              <w:jc w:val="center"/>
              <w:rPr>
                <w:sz w:val="21"/>
              </w:rPr>
            </w:pPr>
            <w:r w:rsidRPr="00FC2EFE">
              <w:rPr>
                <w:sz w:val="21"/>
              </w:rPr>
              <w:t>95</w:t>
            </w:r>
          </w:p>
        </w:tc>
        <w:tc>
          <w:tcPr>
            <w:tcW w:w="715" w:type="pct"/>
          </w:tcPr>
          <w:p w:rsidR="00363E95" w:rsidRPr="00FC2EFE" w:rsidRDefault="00363E95" w:rsidP="00805C21">
            <w:pPr>
              <w:adjustRightInd w:val="0"/>
              <w:spacing w:before="60" w:after="60" w:line="240" w:lineRule="auto"/>
              <w:ind w:firstLineChars="0" w:firstLine="0"/>
              <w:jc w:val="center"/>
              <w:rPr>
                <w:sz w:val="21"/>
              </w:rPr>
            </w:pPr>
            <w:r w:rsidRPr="00FC2EFE">
              <w:rPr>
                <w:sz w:val="21"/>
              </w:rPr>
              <w:t>94</w:t>
            </w:r>
          </w:p>
        </w:tc>
        <w:tc>
          <w:tcPr>
            <w:tcW w:w="713" w:type="pct"/>
          </w:tcPr>
          <w:p w:rsidR="00363E95" w:rsidRPr="00FC2EFE" w:rsidRDefault="00363E95" w:rsidP="00805C21">
            <w:pPr>
              <w:adjustRightInd w:val="0"/>
              <w:spacing w:before="60" w:after="60" w:line="240" w:lineRule="auto"/>
              <w:ind w:firstLineChars="0" w:firstLine="0"/>
              <w:jc w:val="center"/>
              <w:rPr>
                <w:sz w:val="21"/>
              </w:rPr>
            </w:pPr>
            <w:r w:rsidRPr="00FC2EFE">
              <w:rPr>
                <w:sz w:val="21"/>
              </w:rPr>
              <w:t>92</w:t>
            </w:r>
          </w:p>
        </w:tc>
      </w:tr>
      <w:tr w:rsidR="00363E95" w:rsidRPr="00FC2EFE" w:rsidTr="00FC2EFE">
        <w:tc>
          <w:tcPr>
            <w:tcW w:w="898" w:type="pct"/>
            <w:vMerge/>
            <w:vAlign w:val="center"/>
          </w:tcPr>
          <w:p w:rsidR="00363E95" w:rsidRPr="00FC2EFE" w:rsidRDefault="00363E95" w:rsidP="00805C21">
            <w:pPr>
              <w:adjustRightInd w:val="0"/>
              <w:spacing w:before="60" w:after="60" w:line="240" w:lineRule="auto"/>
              <w:ind w:firstLineChars="0" w:firstLine="0"/>
              <w:jc w:val="center"/>
              <w:rPr>
                <w:sz w:val="21"/>
              </w:rPr>
            </w:pPr>
          </w:p>
        </w:tc>
        <w:tc>
          <w:tcPr>
            <w:tcW w:w="1374" w:type="pct"/>
          </w:tcPr>
          <w:p w:rsidR="00363E95" w:rsidRPr="00FC2EFE" w:rsidRDefault="00363E95" w:rsidP="00805C21">
            <w:pPr>
              <w:adjustRightInd w:val="0"/>
              <w:spacing w:before="60" w:after="60" w:line="240" w:lineRule="auto"/>
              <w:ind w:firstLineChars="0" w:firstLine="0"/>
              <w:jc w:val="center"/>
              <w:rPr>
                <w:sz w:val="21"/>
              </w:rPr>
            </w:pPr>
            <w:r w:rsidRPr="00FC2EFE">
              <w:rPr>
                <w:sz w:val="21"/>
              </w:rPr>
              <w:t>0.8~1.5</w:t>
            </w:r>
          </w:p>
        </w:tc>
        <w:tc>
          <w:tcPr>
            <w:tcW w:w="688" w:type="pct"/>
          </w:tcPr>
          <w:p w:rsidR="00363E95" w:rsidRPr="00FC2EFE" w:rsidRDefault="00363E95" w:rsidP="00805C21">
            <w:pPr>
              <w:adjustRightInd w:val="0"/>
              <w:spacing w:before="60" w:after="60" w:line="240" w:lineRule="auto"/>
              <w:ind w:firstLineChars="0" w:firstLine="0"/>
              <w:jc w:val="center"/>
              <w:rPr>
                <w:sz w:val="21"/>
              </w:rPr>
            </w:pPr>
            <w:r w:rsidRPr="00FC2EFE">
              <w:rPr>
                <w:sz w:val="21"/>
              </w:rPr>
              <w:t>94</w:t>
            </w:r>
          </w:p>
        </w:tc>
        <w:tc>
          <w:tcPr>
            <w:tcW w:w="613" w:type="pct"/>
          </w:tcPr>
          <w:p w:rsidR="00363E95" w:rsidRPr="00FC2EFE" w:rsidRDefault="00363E95" w:rsidP="00805C21">
            <w:pPr>
              <w:adjustRightInd w:val="0"/>
              <w:spacing w:before="60" w:after="60" w:line="240" w:lineRule="auto"/>
              <w:ind w:firstLineChars="0" w:firstLine="0"/>
              <w:jc w:val="center"/>
              <w:rPr>
                <w:sz w:val="21"/>
              </w:rPr>
            </w:pPr>
            <w:r w:rsidRPr="00FC2EFE">
              <w:rPr>
                <w:sz w:val="21"/>
              </w:rPr>
              <w:t>93</w:t>
            </w:r>
          </w:p>
        </w:tc>
        <w:tc>
          <w:tcPr>
            <w:tcW w:w="715" w:type="pct"/>
          </w:tcPr>
          <w:p w:rsidR="00363E95" w:rsidRPr="00FC2EFE" w:rsidRDefault="00363E95" w:rsidP="00805C21">
            <w:pPr>
              <w:adjustRightInd w:val="0"/>
              <w:spacing w:before="60" w:after="60" w:line="240" w:lineRule="auto"/>
              <w:ind w:firstLineChars="0" w:firstLine="0"/>
              <w:jc w:val="center"/>
              <w:rPr>
                <w:sz w:val="21"/>
              </w:rPr>
            </w:pPr>
            <w:r w:rsidRPr="00FC2EFE">
              <w:rPr>
                <w:sz w:val="21"/>
              </w:rPr>
              <w:t>92</w:t>
            </w:r>
          </w:p>
        </w:tc>
        <w:tc>
          <w:tcPr>
            <w:tcW w:w="713" w:type="pct"/>
          </w:tcPr>
          <w:p w:rsidR="00363E95" w:rsidRPr="00FC2EFE" w:rsidRDefault="00363E95" w:rsidP="00805C21">
            <w:pPr>
              <w:adjustRightInd w:val="0"/>
              <w:spacing w:before="60" w:after="60" w:line="240" w:lineRule="auto"/>
              <w:ind w:firstLineChars="0" w:firstLine="0"/>
              <w:jc w:val="center"/>
              <w:rPr>
                <w:sz w:val="21"/>
              </w:rPr>
            </w:pPr>
            <w:r w:rsidRPr="00FC2EFE">
              <w:rPr>
                <w:sz w:val="21"/>
              </w:rPr>
              <w:t>91</w:t>
            </w:r>
          </w:p>
        </w:tc>
      </w:tr>
      <w:tr w:rsidR="00363E95" w:rsidRPr="00FC2EFE" w:rsidTr="00FC2EFE">
        <w:tc>
          <w:tcPr>
            <w:tcW w:w="898" w:type="pct"/>
            <w:vMerge/>
            <w:vAlign w:val="center"/>
          </w:tcPr>
          <w:p w:rsidR="00363E95" w:rsidRPr="00FC2EFE" w:rsidRDefault="00363E95" w:rsidP="00805C21">
            <w:pPr>
              <w:adjustRightInd w:val="0"/>
              <w:spacing w:before="60" w:after="60" w:line="240" w:lineRule="auto"/>
              <w:ind w:firstLineChars="0" w:firstLine="0"/>
              <w:jc w:val="center"/>
              <w:rPr>
                <w:sz w:val="21"/>
              </w:rPr>
            </w:pPr>
          </w:p>
        </w:tc>
        <w:tc>
          <w:tcPr>
            <w:tcW w:w="1374" w:type="pct"/>
          </w:tcPr>
          <w:p w:rsidR="00363E95" w:rsidRPr="00FC2EFE" w:rsidRDefault="00363E95" w:rsidP="00805C21">
            <w:pPr>
              <w:adjustRightInd w:val="0"/>
              <w:spacing w:before="60" w:after="60" w:line="240" w:lineRule="auto"/>
              <w:ind w:firstLineChars="0" w:firstLine="0"/>
              <w:jc w:val="center"/>
              <w:rPr>
                <w:sz w:val="21"/>
              </w:rPr>
            </w:pPr>
            <w:r w:rsidRPr="00FC2EFE">
              <w:rPr>
                <w:sz w:val="21"/>
              </w:rPr>
              <w:t>＞</w:t>
            </w:r>
            <w:r w:rsidRPr="00FC2EFE">
              <w:rPr>
                <w:sz w:val="21"/>
              </w:rPr>
              <w:t>1.5</w:t>
            </w:r>
          </w:p>
        </w:tc>
        <w:tc>
          <w:tcPr>
            <w:tcW w:w="688" w:type="pct"/>
          </w:tcPr>
          <w:p w:rsidR="00363E95" w:rsidRPr="00FC2EFE" w:rsidRDefault="00363E95" w:rsidP="00805C21">
            <w:pPr>
              <w:adjustRightInd w:val="0"/>
              <w:spacing w:before="60" w:after="60" w:line="240" w:lineRule="auto"/>
              <w:ind w:firstLineChars="0" w:firstLine="0"/>
              <w:jc w:val="center"/>
              <w:rPr>
                <w:sz w:val="21"/>
              </w:rPr>
            </w:pPr>
            <w:r w:rsidRPr="00FC2EFE">
              <w:rPr>
                <w:sz w:val="21"/>
              </w:rPr>
              <w:t>93</w:t>
            </w:r>
          </w:p>
        </w:tc>
        <w:tc>
          <w:tcPr>
            <w:tcW w:w="613" w:type="pct"/>
          </w:tcPr>
          <w:p w:rsidR="00363E95" w:rsidRPr="00FC2EFE" w:rsidRDefault="00363E95" w:rsidP="00805C21">
            <w:pPr>
              <w:adjustRightInd w:val="0"/>
              <w:spacing w:before="60" w:after="60" w:line="240" w:lineRule="auto"/>
              <w:ind w:firstLineChars="0" w:firstLine="0"/>
              <w:jc w:val="center"/>
              <w:rPr>
                <w:sz w:val="21"/>
              </w:rPr>
            </w:pPr>
            <w:r w:rsidRPr="00FC2EFE">
              <w:rPr>
                <w:sz w:val="21"/>
              </w:rPr>
              <w:t>92</w:t>
            </w:r>
          </w:p>
        </w:tc>
        <w:tc>
          <w:tcPr>
            <w:tcW w:w="715" w:type="pct"/>
          </w:tcPr>
          <w:p w:rsidR="00363E95" w:rsidRPr="00FC2EFE" w:rsidRDefault="00363E95" w:rsidP="00805C21">
            <w:pPr>
              <w:adjustRightInd w:val="0"/>
              <w:spacing w:before="60" w:after="60" w:line="240" w:lineRule="auto"/>
              <w:ind w:firstLineChars="0" w:firstLine="0"/>
              <w:jc w:val="center"/>
              <w:rPr>
                <w:sz w:val="21"/>
              </w:rPr>
            </w:pPr>
            <w:r w:rsidRPr="00FC2EFE">
              <w:rPr>
                <w:sz w:val="21"/>
              </w:rPr>
              <w:t>91</w:t>
            </w:r>
          </w:p>
        </w:tc>
        <w:tc>
          <w:tcPr>
            <w:tcW w:w="713" w:type="pct"/>
          </w:tcPr>
          <w:p w:rsidR="00363E95" w:rsidRPr="00FC2EFE" w:rsidRDefault="00363E95" w:rsidP="00805C21">
            <w:pPr>
              <w:adjustRightInd w:val="0"/>
              <w:spacing w:before="60" w:after="60" w:line="240" w:lineRule="auto"/>
              <w:ind w:firstLineChars="0" w:firstLine="0"/>
              <w:jc w:val="center"/>
              <w:rPr>
                <w:sz w:val="21"/>
              </w:rPr>
            </w:pPr>
            <w:r w:rsidRPr="00FC2EFE">
              <w:rPr>
                <w:sz w:val="21"/>
              </w:rPr>
              <w:t>90</w:t>
            </w:r>
          </w:p>
        </w:tc>
      </w:tr>
      <w:tr w:rsidR="00363E95" w:rsidRPr="00FC2EFE" w:rsidTr="00FC2EFE">
        <w:tc>
          <w:tcPr>
            <w:tcW w:w="898" w:type="pct"/>
            <w:vMerge w:val="restart"/>
            <w:vAlign w:val="center"/>
          </w:tcPr>
          <w:p w:rsidR="00363E95" w:rsidRPr="00FC2EFE" w:rsidRDefault="00363E95" w:rsidP="00805C21">
            <w:pPr>
              <w:adjustRightInd w:val="0"/>
              <w:spacing w:before="60" w:after="60" w:line="240" w:lineRule="auto"/>
              <w:ind w:firstLineChars="0" w:firstLine="0"/>
              <w:jc w:val="center"/>
              <w:rPr>
                <w:sz w:val="21"/>
              </w:rPr>
            </w:pPr>
            <w:r w:rsidRPr="00FC2EFE">
              <w:rPr>
                <w:sz w:val="21"/>
              </w:rPr>
              <w:t>挖方路基</w:t>
            </w:r>
          </w:p>
        </w:tc>
        <w:tc>
          <w:tcPr>
            <w:tcW w:w="1374" w:type="pct"/>
          </w:tcPr>
          <w:p w:rsidR="00363E95" w:rsidRPr="00FC2EFE" w:rsidRDefault="00363E95" w:rsidP="00805C21">
            <w:pPr>
              <w:adjustRightInd w:val="0"/>
              <w:spacing w:before="60" w:after="60" w:line="240" w:lineRule="auto"/>
              <w:ind w:firstLineChars="0" w:firstLine="0"/>
              <w:jc w:val="center"/>
              <w:rPr>
                <w:sz w:val="21"/>
              </w:rPr>
            </w:pPr>
            <w:r w:rsidRPr="00FC2EFE">
              <w:rPr>
                <w:sz w:val="21"/>
              </w:rPr>
              <w:t>0~0.3</w:t>
            </w:r>
          </w:p>
        </w:tc>
        <w:tc>
          <w:tcPr>
            <w:tcW w:w="688" w:type="pct"/>
          </w:tcPr>
          <w:p w:rsidR="00363E95" w:rsidRPr="00FC2EFE" w:rsidRDefault="00363E95" w:rsidP="00805C21">
            <w:pPr>
              <w:adjustRightInd w:val="0"/>
              <w:spacing w:before="60" w:after="60" w:line="240" w:lineRule="auto"/>
              <w:ind w:firstLineChars="0" w:firstLine="0"/>
              <w:jc w:val="center"/>
              <w:rPr>
                <w:sz w:val="21"/>
              </w:rPr>
            </w:pPr>
            <w:r w:rsidRPr="00FC2EFE">
              <w:rPr>
                <w:sz w:val="21"/>
              </w:rPr>
              <w:t>96</w:t>
            </w:r>
          </w:p>
        </w:tc>
        <w:tc>
          <w:tcPr>
            <w:tcW w:w="613" w:type="pct"/>
          </w:tcPr>
          <w:p w:rsidR="00363E95" w:rsidRPr="00FC2EFE" w:rsidRDefault="00363E95" w:rsidP="00805C21">
            <w:pPr>
              <w:adjustRightInd w:val="0"/>
              <w:spacing w:before="60" w:after="60" w:line="240" w:lineRule="auto"/>
              <w:ind w:firstLineChars="0" w:firstLine="0"/>
              <w:jc w:val="center"/>
              <w:rPr>
                <w:sz w:val="21"/>
              </w:rPr>
            </w:pPr>
            <w:r w:rsidRPr="00FC2EFE">
              <w:rPr>
                <w:sz w:val="21"/>
              </w:rPr>
              <w:t>95</w:t>
            </w:r>
          </w:p>
        </w:tc>
        <w:tc>
          <w:tcPr>
            <w:tcW w:w="715" w:type="pct"/>
          </w:tcPr>
          <w:p w:rsidR="00363E95" w:rsidRPr="00FC2EFE" w:rsidRDefault="00363E95" w:rsidP="00805C21">
            <w:pPr>
              <w:adjustRightInd w:val="0"/>
              <w:spacing w:before="60" w:after="60" w:line="240" w:lineRule="auto"/>
              <w:ind w:firstLineChars="0" w:firstLine="0"/>
              <w:jc w:val="center"/>
              <w:rPr>
                <w:sz w:val="21"/>
              </w:rPr>
            </w:pPr>
            <w:r w:rsidRPr="00FC2EFE">
              <w:rPr>
                <w:sz w:val="21"/>
              </w:rPr>
              <w:t>94</w:t>
            </w:r>
          </w:p>
        </w:tc>
        <w:tc>
          <w:tcPr>
            <w:tcW w:w="713" w:type="pct"/>
          </w:tcPr>
          <w:p w:rsidR="00363E95" w:rsidRPr="00FC2EFE" w:rsidRDefault="00363E95" w:rsidP="00805C21">
            <w:pPr>
              <w:adjustRightInd w:val="0"/>
              <w:spacing w:before="60" w:after="60" w:line="240" w:lineRule="auto"/>
              <w:ind w:firstLineChars="0" w:firstLine="0"/>
              <w:jc w:val="center"/>
              <w:rPr>
                <w:sz w:val="21"/>
              </w:rPr>
            </w:pPr>
            <w:r w:rsidRPr="00FC2EFE">
              <w:rPr>
                <w:sz w:val="21"/>
              </w:rPr>
              <w:t>92</w:t>
            </w:r>
          </w:p>
        </w:tc>
      </w:tr>
      <w:tr w:rsidR="00363E95" w:rsidRPr="00FC2EFE" w:rsidTr="00FC2EFE">
        <w:tc>
          <w:tcPr>
            <w:tcW w:w="898" w:type="pct"/>
            <w:vMerge/>
          </w:tcPr>
          <w:p w:rsidR="00363E95" w:rsidRPr="00FC2EFE" w:rsidRDefault="00363E95" w:rsidP="00805C21">
            <w:pPr>
              <w:adjustRightInd w:val="0"/>
              <w:spacing w:before="60" w:after="60" w:line="240" w:lineRule="auto"/>
              <w:ind w:firstLineChars="0" w:firstLine="0"/>
              <w:jc w:val="center"/>
              <w:rPr>
                <w:sz w:val="21"/>
              </w:rPr>
            </w:pPr>
          </w:p>
        </w:tc>
        <w:tc>
          <w:tcPr>
            <w:tcW w:w="1374" w:type="pct"/>
          </w:tcPr>
          <w:p w:rsidR="00363E95" w:rsidRPr="00FC2EFE" w:rsidRDefault="00363E95" w:rsidP="00805C21">
            <w:pPr>
              <w:adjustRightInd w:val="0"/>
              <w:spacing w:before="60" w:after="60" w:line="240" w:lineRule="auto"/>
              <w:ind w:firstLineChars="0" w:firstLine="0"/>
              <w:jc w:val="center"/>
              <w:rPr>
                <w:sz w:val="21"/>
              </w:rPr>
            </w:pPr>
            <w:r w:rsidRPr="00FC2EFE">
              <w:rPr>
                <w:sz w:val="21"/>
              </w:rPr>
              <w:t>0.3~0.8</w:t>
            </w:r>
          </w:p>
        </w:tc>
        <w:tc>
          <w:tcPr>
            <w:tcW w:w="688" w:type="pct"/>
          </w:tcPr>
          <w:p w:rsidR="00363E95" w:rsidRPr="00FC2EFE" w:rsidRDefault="00363E95" w:rsidP="00805C21">
            <w:pPr>
              <w:adjustRightInd w:val="0"/>
              <w:spacing w:before="60" w:after="60" w:line="240" w:lineRule="auto"/>
              <w:ind w:firstLineChars="0" w:firstLine="0"/>
              <w:jc w:val="center"/>
              <w:rPr>
                <w:sz w:val="21"/>
              </w:rPr>
            </w:pPr>
            <w:r w:rsidRPr="00FC2EFE">
              <w:rPr>
                <w:sz w:val="21"/>
              </w:rPr>
              <w:t>94</w:t>
            </w:r>
          </w:p>
        </w:tc>
        <w:tc>
          <w:tcPr>
            <w:tcW w:w="613" w:type="pct"/>
          </w:tcPr>
          <w:p w:rsidR="00363E95" w:rsidRPr="00FC2EFE" w:rsidRDefault="00363E95" w:rsidP="00805C21">
            <w:pPr>
              <w:adjustRightInd w:val="0"/>
              <w:spacing w:before="60" w:after="60" w:line="240" w:lineRule="auto"/>
              <w:ind w:firstLineChars="0" w:firstLine="0"/>
              <w:jc w:val="center"/>
              <w:rPr>
                <w:sz w:val="21"/>
              </w:rPr>
            </w:pPr>
            <w:r w:rsidRPr="00FC2EFE">
              <w:rPr>
                <w:sz w:val="21"/>
              </w:rPr>
              <w:t>93</w:t>
            </w:r>
          </w:p>
        </w:tc>
        <w:tc>
          <w:tcPr>
            <w:tcW w:w="715" w:type="pct"/>
          </w:tcPr>
          <w:p w:rsidR="00363E95" w:rsidRPr="00FC2EFE" w:rsidRDefault="00363E95" w:rsidP="00805C21">
            <w:pPr>
              <w:adjustRightInd w:val="0"/>
              <w:spacing w:before="60" w:after="60" w:line="240" w:lineRule="auto"/>
              <w:ind w:firstLineChars="0" w:firstLine="0"/>
              <w:jc w:val="center"/>
              <w:rPr>
                <w:sz w:val="21"/>
              </w:rPr>
            </w:pPr>
            <w:r w:rsidRPr="00FC2EFE">
              <w:rPr>
                <w:sz w:val="21"/>
              </w:rPr>
              <w:t>-</w:t>
            </w:r>
          </w:p>
        </w:tc>
        <w:tc>
          <w:tcPr>
            <w:tcW w:w="713" w:type="pct"/>
          </w:tcPr>
          <w:p w:rsidR="00363E95" w:rsidRPr="00FC2EFE" w:rsidRDefault="00363E95" w:rsidP="00805C21">
            <w:pPr>
              <w:adjustRightInd w:val="0"/>
              <w:spacing w:before="60" w:after="60" w:line="240" w:lineRule="auto"/>
              <w:ind w:firstLineChars="0" w:firstLine="0"/>
              <w:jc w:val="center"/>
              <w:rPr>
                <w:sz w:val="21"/>
              </w:rPr>
            </w:pPr>
            <w:r w:rsidRPr="00FC2EFE">
              <w:rPr>
                <w:sz w:val="21"/>
              </w:rPr>
              <w:t>-</w:t>
            </w:r>
          </w:p>
        </w:tc>
      </w:tr>
    </w:tbl>
    <w:p w:rsidR="000272AA" w:rsidRPr="00FC2EFE" w:rsidRDefault="0066148F" w:rsidP="00805C21">
      <w:pPr>
        <w:spacing w:before="60" w:after="60" w:line="240" w:lineRule="auto"/>
        <w:ind w:firstLine="480"/>
        <w:rPr>
          <w:sz w:val="21"/>
          <w:szCs w:val="21"/>
        </w:rPr>
      </w:pPr>
      <w:r w:rsidRPr="00E46C7B">
        <w:rPr>
          <w:rFonts w:hint="eastAsia"/>
          <w:sz w:val="24"/>
        </w:rPr>
        <w:t xml:space="preserve">  </w:t>
      </w:r>
      <w:r w:rsidR="00363E95" w:rsidRPr="00FC2EFE">
        <w:rPr>
          <w:rFonts w:hint="eastAsia"/>
          <w:sz w:val="21"/>
          <w:szCs w:val="21"/>
        </w:rPr>
        <w:t>注：表中数值均为</w:t>
      </w:r>
      <w:proofErr w:type="gramStart"/>
      <w:r w:rsidR="00363E95" w:rsidRPr="00FC2EFE">
        <w:rPr>
          <w:rFonts w:hint="eastAsia"/>
          <w:sz w:val="21"/>
          <w:szCs w:val="21"/>
        </w:rPr>
        <w:t>重型击实</w:t>
      </w:r>
      <w:proofErr w:type="gramEnd"/>
      <w:r w:rsidR="00363E95" w:rsidRPr="00FC2EFE">
        <w:rPr>
          <w:rFonts w:hint="eastAsia"/>
          <w:sz w:val="21"/>
          <w:szCs w:val="21"/>
        </w:rPr>
        <w:t>标准。</w:t>
      </w:r>
    </w:p>
    <w:p w:rsidR="000272AA" w:rsidRPr="00E46C7B" w:rsidRDefault="00252820" w:rsidP="000C43F7">
      <w:pPr>
        <w:pStyle w:val="0"/>
        <w:ind w:firstLineChars="250" w:firstLine="600"/>
      </w:pPr>
      <w:r w:rsidRPr="00E46C7B">
        <w:rPr>
          <w:rFonts w:hint="eastAsia"/>
        </w:rPr>
        <w:t>2</w:t>
      </w:r>
      <w:r w:rsidRPr="00E46C7B">
        <w:rPr>
          <w:rFonts w:hint="eastAsia"/>
        </w:rPr>
        <w:t>）</w:t>
      </w:r>
      <w:r w:rsidR="000272AA" w:rsidRPr="00E46C7B">
        <w:rPr>
          <w:rFonts w:hint="eastAsia"/>
        </w:rPr>
        <w:t>路基应分层铺筑与压实，每一层</w:t>
      </w:r>
      <w:r w:rsidR="004D6D16" w:rsidRPr="00E46C7B">
        <w:rPr>
          <w:rFonts w:hint="eastAsia"/>
        </w:rPr>
        <w:t>填土</w:t>
      </w:r>
      <w:r w:rsidR="000272AA" w:rsidRPr="00E46C7B">
        <w:rPr>
          <w:rFonts w:hint="eastAsia"/>
        </w:rPr>
        <w:t>压实厚度不应大于</w:t>
      </w:r>
      <w:r w:rsidR="000272AA" w:rsidRPr="00E46C7B">
        <w:rPr>
          <w:rFonts w:hint="eastAsia"/>
        </w:rPr>
        <w:t>20cm</w:t>
      </w:r>
      <w:r w:rsidR="000272AA" w:rsidRPr="00E46C7B">
        <w:rPr>
          <w:rFonts w:hint="eastAsia"/>
        </w:rPr>
        <w:t>。</w:t>
      </w:r>
    </w:p>
    <w:p w:rsidR="002D0AB0" w:rsidRPr="00E46C7B" w:rsidRDefault="00252820" w:rsidP="000C43F7">
      <w:pPr>
        <w:pStyle w:val="0"/>
        <w:ind w:firstLineChars="250" w:firstLine="600"/>
      </w:pPr>
      <w:r w:rsidRPr="00E46C7B">
        <w:rPr>
          <w:rFonts w:hint="eastAsia"/>
        </w:rPr>
        <w:t>3</w:t>
      </w:r>
      <w:r w:rsidRPr="00E46C7B">
        <w:rPr>
          <w:rFonts w:hint="eastAsia"/>
        </w:rPr>
        <w:t>）</w:t>
      </w:r>
      <w:r w:rsidR="000272AA" w:rsidRPr="00E46C7B">
        <w:rPr>
          <w:rFonts w:hint="eastAsia"/>
        </w:rPr>
        <w:t>填方路基填筑前应清除地表草皮、腐植土，</w:t>
      </w:r>
      <w:proofErr w:type="gramStart"/>
      <w:r w:rsidR="000272AA" w:rsidRPr="00E46C7B">
        <w:rPr>
          <w:rFonts w:hint="eastAsia"/>
        </w:rPr>
        <w:t>清表厚度</w:t>
      </w:r>
      <w:proofErr w:type="gramEnd"/>
      <w:r w:rsidR="000272AA" w:rsidRPr="00E46C7B">
        <w:rPr>
          <w:rFonts w:hint="eastAsia"/>
        </w:rPr>
        <w:t>不宜小于</w:t>
      </w:r>
      <w:r w:rsidR="002D0AB0" w:rsidRPr="00E46C7B">
        <w:t>3</w:t>
      </w:r>
      <w:r w:rsidR="002D0AB0" w:rsidRPr="00E46C7B">
        <w:rPr>
          <w:rFonts w:hint="eastAsia"/>
        </w:rPr>
        <w:t>0cm</w:t>
      </w:r>
      <w:r w:rsidR="000272AA" w:rsidRPr="00E46C7B">
        <w:rPr>
          <w:rFonts w:hint="eastAsia"/>
        </w:rPr>
        <w:t>。清表后的基底压实度应不小于</w:t>
      </w:r>
      <w:r w:rsidR="000272AA" w:rsidRPr="00E46C7B">
        <w:rPr>
          <w:rFonts w:hint="eastAsia"/>
        </w:rPr>
        <w:t>90%</w:t>
      </w:r>
      <w:r w:rsidR="000272AA" w:rsidRPr="00E46C7B">
        <w:rPr>
          <w:rFonts w:hint="eastAsia"/>
        </w:rPr>
        <w:t>。</w:t>
      </w:r>
    </w:p>
    <w:p w:rsidR="000272AA" w:rsidRPr="00E46C7B" w:rsidRDefault="00252820" w:rsidP="000C43F7">
      <w:pPr>
        <w:pStyle w:val="0"/>
        <w:ind w:firstLineChars="250" w:firstLine="600"/>
      </w:pPr>
      <w:r w:rsidRPr="00E46C7B">
        <w:rPr>
          <w:rFonts w:hint="eastAsia"/>
        </w:rPr>
        <w:t>4</w:t>
      </w:r>
      <w:r w:rsidRPr="00E46C7B">
        <w:rPr>
          <w:rFonts w:hint="eastAsia"/>
        </w:rPr>
        <w:t>）</w:t>
      </w:r>
      <w:r w:rsidR="000272AA" w:rsidRPr="00E46C7B">
        <w:rPr>
          <w:rFonts w:hint="eastAsia"/>
        </w:rPr>
        <w:t>挖方路基因开挖面湿软、碾压困难时，可在基底铺设一层</w:t>
      </w:r>
      <w:proofErr w:type="gramStart"/>
      <w:r w:rsidR="00713CE4" w:rsidRPr="00E46C7B">
        <w:rPr>
          <w:rFonts w:hint="eastAsia"/>
        </w:rPr>
        <w:t>巨粒类</w:t>
      </w:r>
      <w:proofErr w:type="gramEnd"/>
      <w:r w:rsidR="00713CE4" w:rsidRPr="00E46C7B">
        <w:rPr>
          <w:rFonts w:hint="eastAsia"/>
        </w:rPr>
        <w:t>土（</w:t>
      </w:r>
      <w:r w:rsidR="000272AA" w:rsidRPr="00E46C7B">
        <w:rPr>
          <w:rFonts w:hint="eastAsia"/>
        </w:rPr>
        <w:t>矿渣</w:t>
      </w:r>
      <w:r w:rsidR="002D0AB0" w:rsidRPr="00E46C7B">
        <w:rPr>
          <w:rFonts w:hint="eastAsia"/>
        </w:rPr>
        <w:t>、石</w:t>
      </w:r>
      <w:r w:rsidR="000272AA" w:rsidRPr="00E46C7B">
        <w:rPr>
          <w:rFonts w:hint="eastAsia"/>
        </w:rPr>
        <w:t>渣</w:t>
      </w:r>
      <w:proofErr w:type="gramStart"/>
      <w:r w:rsidR="002D0AB0" w:rsidRPr="00E46C7B">
        <w:rPr>
          <w:rFonts w:hint="eastAsia"/>
        </w:rPr>
        <w:t>或山皮石</w:t>
      </w:r>
      <w:proofErr w:type="gramEnd"/>
      <w:r w:rsidR="00713CE4" w:rsidRPr="00E46C7B">
        <w:rPr>
          <w:rFonts w:hint="eastAsia"/>
        </w:rPr>
        <w:t>）</w:t>
      </w:r>
      <w:r w:rsidR="000272AA" w:rsidRPr="00E46C7B">
        <w:rPr>
          <w:rFonts w:hint="eastAsia"/>
        </w:rPr>
        <w:t>垫层，厚度宜采用</w:t>
      </w:r>
      <w:r w:rsidR="000272AA" w:rsidRPr="00E46C7B">
        <w:rPr>
          <w:rFonts w:hint="eastAsia"/>
        </w:rPr>
        <w:t>30cm~50cm</w:t>
      </w:r>
      <w:r w:rsidR="000272AA" w:rsidRPr="00E46C7B">
        <w:rPr>
          <w:rFonts w:hint="eastAsia"/>
        </w:rPr>
        <w:t>。</w:t>
      </w:r>
    </w:p>
    <w:p w:rsidR="000272AA" w:rsidRPr="00E46C7B" w:rsidRDefault="00252820" w:rsidP="000C43F7">
      <w:pPr>
        <w:pStyle w:val="0"/>
        <w:ind w:firstLineChars="250" w:firstLine="600"/>
      </w:pPr>
      <w:r w:rsidRPr="00E46C7B">
        <w:rPr>
          <w:rFonts w:hint="eastAsia"/>
        </w:rPr>
        <w:t>5</w:t>
      </w:r>
      <w:r w:rsidRPr="00E46C7B">
        <w:rPr>
          <w:rFonts w:hint="eastAsia"/>
        </w:rPr>
        <w:t>）</w:t>
      </w:r>
      <w:r w:rsidR="000272AA" w:rsidRPr="00E46C7B">
        <w:rPr>
          <w:rFonts w:hint="eastAsia"/>
        </w:rPr>
        <w:t>快速路路床顶面填深小于</w:t>
      </w:r>
      <w:r w:rsidR="000272AA" w:rsidRPr="00E46C7B">
        <w:rPr>
          <w:rFonts w:hint="eastAsia"/>
        </w:rPr>
        <w:t>80cm</w:t>
      </w:r>
      <w:r w:rsidR="000272AA" w:rsidRPr="00E46C7B">
        <w:rPr>
          <w:rFonts w:hint="eastAsia"/>
        </w:rPr>
        <w:t>、其他道路小于</w:t>
      </w:r>
      <w:r w:rsidR="000272AA" w:rsidRPr="00E46C7B">
        <w:rPr>
          <w:rFonts w:hint="eastAsia"/>
        </w:rPr>
        <w:t>30cm</w:t>
      </w:r>
      <w:r w:rsidR="000272AA" w:rsidRPr="00E46C7B">
        <w:rPr>
          <w:rFonts w:hint="eastAsia"/>
        </w:rPr>
        <w:t>时，应将路床适当超挖，再分层回填压实；同时应在超挖后的基底和设计路床顶面间设置压实区过渡层，过渡层厚度宜为</w:t>
      </w:r>
      <w:r w:rsidR="000272AA" w:rsidRPr="00E46C7B">
        <w:rPr>
          <w:rFonts w:hint="eastAsia"/>
        </w:rPr>
        <w:t>20cm</w:t>
      </w:r>
      <w:r w:rsidR="000272AA" w:rsidRPr="00E46C7B">
        <w:rPr>
          <w:rFonts w:hint="eastAsia"/>
        </w:rPr>
        <w:t>，过渡层的压实度可比同深度路床减少</w:t>
      </w:r>
      <w:r w:rsidR="000272AA" w:rsidRPr="00E46C7B">
        <w:rPr>
          <w:rFonts w:hint="eastAsia"/>
        </w:rPr>
        <w:t>2%</w:t>
      </w:r>
      <w:r w:rsidR="000272AA" w:rsidRPr="00E46C7B">
        <w:rPr>
          <w:rFonts w:hint="eastAsia"/>
        </w:rPr>
        <w:t>。</w:t>
      </w:r>
    </w:p>
    <w:p w:rsidR="00796DDE" w:rsidRPr="00E46C7B" w:rsidRDefault="00796DDE" w:rsidP="00805C21">
      <w:pPr>
        <w:pStyle w:val="0"/>
        <w:ind w:firstLineChars="150" w:firstLine="360"/>
      </w:pPr>
      <w:r w:rsidRPr="00E46C7B">
        <w:rPr>
          <w:rFonts w:hint="eastAsia"/>
        </w:rPr>
        <w:t xml:space="preserve">2  </w:t>
      </w:r>
      <w:r w:rsidRPr="00E46C7B">
        <w:rPr>
          <w:rFonts w:hint="eastAsia"/>
        </w:rPr>
        <w:t>对于岩石或填石路基顶面应铺设整平层，整平层可采用未筛分碎石和石屑或低剂量水泥稳定粒料，其厚度应根据路基顶面的不平整情况确定，宜为</w:t>
      </w:r>
      <w:r w:rsidRPr="00E46C7B">
        <w:rPr>
          <w:rFonts w:hint="eastAsia"/>
        </w:rPr>
        <w:t>100mm~200mm</w:t>
      </w:r>
      <w:r w:rsidRPr="00E46C7B">
        <w:rPr>
          <w:rFonts w:hint="eastAsia"/>
        </w:rPr>
        <w:t>。</w:t>
      </w:r>
    </w:p>
    <w:p w:rsidR="00713CE4" w:rsidRPr="00E46C7B" w:rsidRDefault="00796DDE" w:rsidP="00805C21">
      <w:pPr>
        <w:pStyle w:val="0"/>
        <w:ind w:firstLineChars="150" w:firstLine="360"/>
      </w:pPr>
      <w:r w:rsidRPr="00E46C7B">
        <w:rPr>
          <w:rFonts w:hint="eastAsia"/>
        </w:rPr>
        <w:t>3</w:t>
      </w:r>
      <w:r w:rsidR="00713CE4" w:rsidRPr="00E46C7B">
        <w:rPr>
          <w:rFonts w:hint="eastAsia"/>
        </w:rPr>
        <w:t xml:space="preserve">  </w:t>
      </w:r>
      <w:r w:rsidR="00713CE4" w:rsidRPr="00E46C7B">
        <w:t xml:space="preserve"> </w:t>
      </w:r>
      <w:r w:rsidR="00713CE4" w:rsidRPr="00E46C7B">
        <w:rPr>
          <w:rFonts w:hint="eastAsia"/>
        </w:rPr>
        <w:t>对于填石路基或</w:t>
      </w:r>
      <w:proofErr w:type="gramStart"/>
      <w:r w:rsidR="00713CE4" w:rsidRPr="00E46C7B">
        <w:rPr>
          <w:rFonts w:hint="eastAsia"/>
        </w:rPr>
        <w:t>换填巨粒类</w:t>
      </w:r>
      <w:proofErr w:type="gramEnd"/>
      <w:r w:rsidR="00713CE4" w:rsidRPr="00E46C7B">
        <w:rPr>
          <w:rFonts w:hint="eastAsia"/>
        </w:rPr>
        <w:t>土（</w:t>
      </w:r>
      <w:r w:rsidRPr="00E46C7B">
        <w:rPr>
          <w:rFonts w:hint="eastAsia"/>
        </w:rPr>
        <w:t>矿渣、</w:t>
      </w:r>
      <w:r w:rsidR="00713CE4" w:rsidRPr="00E46C7B">
        <w:rPr>
          <w:rFonts w:hint="eastAsia"/>
        </w:rPr>
        <w:t>石渣、</w:t>
      </w:r>
      <w:proofErr w:type="gramStart"/>
      <w:r w:rsidR="00713CE4" w:rsidRPr="00E46C7B">
        <w:rPr>
          <w:rFonts w:hint="eastAsia"/>
        </w:rPr>
        <w:t>山皮石</w:t>
      </w:r>
      <w:proofErr w:type="gramEnd"/>
      <w:r w:rsidR="00713CE4" w:rsidRPr="00E46C7B">
        <w:rPr>
          <w:rFonts w:hint="eastAsia"/>
        </w:rPr>
        <w:t>）的路基应通过铺筑试验路段合理确定分层填筑的厚度、压实工艺及压实控制标准。宜采用孔隙率、沉降差与施工参数同时作为压实质量控制指标。</w:t>
      </w:r>
    </w:p>
    <w:p w:rsidR="000272AA" w:rsidRPr="00E46C7B" w:rsidRDefault="00796DDE" w:rsidP="00805C21">
      <w:pPr>
        <w:pStyle w:val="0"/>
        <w:ind w:firstLineChars="150" w:firstLine="360"/>
      </w:pPr>
      <w:r w:rsidRPr="00E46C7B">
        <w:rPr>
          <w:rFonts w:hint="eastAsia"/>
        </w:rPr>
        <w:t>4</w:t>
      </w:r>
      <w:r w:rsidR="00252820" w:rsidRPr="00E46C7B">
        <w:rPr>
          <w:rFonts w:hint="eastAsia"/>
        </w:rPr>
        <w:t xml:space="preserve"> </w:t>
      </w:r>
      <w:r w:rsidR="000272AA" w:rsidRPr="00E46C7B">
        <w:rPr>
          <w:rFonts w:hint="eastAsia"/>
        </w:rPr>
        <w:t xml:space="preserve"> </w:t>
      </w:r>
      <w:r w:rsidR="000272AA" w:rsidRPr="00E46C7B">
        <w:rPr>
          <w:rFonts w:hint="eastAsia"/>
        </w:rPr>
        <w:t>路基土处治应符合下列要求：</w:t>
      </w:r>
    </w:p>
    <w:p w:rsidR="000272AA" w:rsidRPr="00E46C7B" w:rsidRDefault="000272AA" w:rsidP="000C43F7">
      <w:pPr>
        <w:pStyle w:val="0"/>
        <w:ind w:firstLineChars="250" w:firstLine="600"/>
      </w:pPr>
      <w:r w:rsidRPr="00E46C7B">
        <w:rPr>
          <w:rFonts w:hint="eastAsia"/>
        </w:rPr>
        <w:t>1</w:t>
      </w:r>
      <w:r w:rsidR="00252820" w:rsidRPr="00E46C7B">
        <w:rPr>
          <w:rFonts w:hint="eastAsia"/>
        </w:rPr>
        <w:t>）</w:t>
      </w:r>
      <w:r w:rsidRPr="00E46C7B">
        <w:rPr>
          <w:rFonts w:hint="eastAsia"/>
        </w:rPr>
        <w:t>宜</w:t>
      </w:r>
      <w:r w:rsidR="00713CE4" w:rsidRPr="00E46C7B">
        <w:rPr>
          <w:rFonts w:hint="eastAsia"/>
        </w:rPr>
        <w:t>根据填料土性质选用</w:t>
      </w:r>
      <w:r w:rsidRPr="00E46C7B">
        <w:rPr>
          <w:rFonts w:hint="eastAsia"/>
        </w:rPr>
        <w:t>石灰、水泥等无机结合料或</w:t>
      </w:r>
      <w:r w:rsidRPr="00E46C7B">
        <w:rPr>
          <w:rFonts w:hint="eastAsia"/>
        </w:rPr>
        <w:t>HEC</w:t>
      </w:r>
      <w:r w:rsidRPr="00E46C7B">
        <w:rPr>
          <w:rFonts w:hint="eastAsia"/>
        </w:rPr>
        <w:t>等固结剂</w:t>
      </w:r>
      <w:r w:rsidR="00713CE4" w:rsidRPr="00E46C7B">
        <w:rPr>
          <w:rFonts w:hint="eastAsia"/>
        </w:rPr>
        <w:t>进行</w:t>
      </w:r>
      <w:r w:rsidRPr="00E46C7B">
        <w:rPr>
          <w:rFonts w:hint="eastAsia"/>
        </w:rPr>
        <w:t>处治，无机结合料或固结剂的掺量应根据试验确定。路基处于中湿或干燥状态时宜用石灰处治</w:t>
      </w:r>
      <w:r w:rsidRPr="00E46C7B">
        <w:rPr>
          <w:rFonts w:hint="eastAsia"/>
        </w:rPr>
        <w:lastRenderedPageBreak/>
        <w:t>或换用</w:t>
      </w:r>
      <w:proofErr w:type="gramStart"/>
      <w:r w:rsidRPr="00E46C7B">
        <w:rPr>
          <w:rFonts w:hint="eastAsia"/>
        </w:rPr>
        <w:t>宕</w:t>
      </w:r>
      <w:proofErr w:type="gramEnd"/>
      <w:r w:rsidRPr="00E46C7B">
        <w:rPr>
          <w:rFonts w:hint="eastAsia"/>
        </w:rPr>
        <w:t>渣、砾石砂；路基处于潮湿或过湿状态时宜用水泥、</w:t>
      </w:r>
      <w:r w:rsidRPr="00E46C7B">
        <w:rPr>
          <w:rFonts w:hint="eastAsia"/>
        </w:rPr>
        <w:t>HEC</w:t>
      </w:r>
      <w:r w:rsidRPr="00E46C7B">
        <w:rPr>
          <w:rFonts w:hint="eastAsia"/>
        </w:rPr>
        <w:t>等处治或换用</w:t>
      </w:r>
      <w:proofErr w:type="gramStart"/>
      <w:r w:rsidR="00713CE4" w:rsidRPr="00E46C7B">
        <w:rPr>
          <w:rFonts w:hint="eastAsia"/>
        </w:rPr>
        <w:t>巨粒类</w:t>
      </w:r>
      <w:proofErr w:type="gramEnd"/>
      <w:r w:rsidR="00713CE4" w:rsidRPr="00E46C7B">
        <w:rPr>
          <w:rFonts w:hint="eastAsia"/>
        </w:rPr>
        <w:t>土（矿渣、石渣</w:t>
      </w:r>
      <w:proofErr w:type="gramStart"/>
      <w:r w:rsidR="00713CE4" w:rsidRPr="00E46C7B">
        <w:rPr>
          <w:rFonts w:hint="eastAsia"/>
        </w:rPr>
        <w:t>或山皮石</w:t>
      </w:r>
      <w:proofErr w:type="gramEnd"/>
      <w:r w:rsidR="00713CE4" w:rsidRPr="00E46C7B">
        <w:rPr>
          <w:rFonts w:hint="eastAsia"/>
        </w:rPr>
        <w:t>）</w:t>
      </w:r>
      <w:r w:rsidRPr="00E46C7B">
        <w:rPr>
          <w:rFonts w:hint="eastAsia"/>
        </w:rPr>
        <w:t>。</w:t>
      </w:r>
    </w:p>
    <w:p w:rsidR="000272AA" w:rsidRPr="00E46C7B" w:rsidRDefault="000272AA" w:rsidP="000C43F7">
      <w:pPr>
        <w:pStyle w:val="0"/>
        <w:ind w:firstLineChars="250" w:firstLine="600"/>
      </w:pPr>
      <w:r w:rsidRPr="00E46C7B">
        <w:rPr>
          <w:rFonts w:hint="eastAsia"/>
        </w:rPr>
        <w:t>2</w:t>
      </w:r>
      <w:r w:rsidR="00252820" w:rsidRPr="00E46C7B">
        <w:rPr>
          <w:rFonts w:hint="eastAsia"/>
        </w:rPr>
        <w:t>）</w:t>
      </w:r>
      <w:r w:rsidRPr="00E46C7B">
        <w:rPr>
          <w:rFonts w:hint="eastAsia"/>
        </w:rPr>
        <w:t>磨细生石灰的有效钙镁含量不应小于</w:t>
      </w:r>
      <w:r w:rsidRPr="00E46C7B">
        <w:rPr>
          <w:rFonts w:hint="eastAsia"/>
        </w:rPr>
        <w:t>70%</w:t>
      </w:r>
      <w:r w:rsidRPr="00E46C7B">
        <w:rPr>
          <w:rFonts w:hint="eastAsia"/>
        </w:rPr>
        <w:t>，消解石灰的有效钙镁含量不应小于</w:t>
      </w:r>
      <w:r w:rsidRPr="00E46C7B">
        <w:rPr>
          <w:rFonts w:hint="eastAsia"/>
        </w:rPr>
        <w:t>65%</w:t>
      </w:r>
      <w:r w:rsidRPr="00E46C7B">
        <w:rPr>
          <w:rFonts w:hint="eastAsia"/>
        </w:rPr>
        <w:t>，人口</w:t>
      </w:r>
      <w:proofErr w:type="gramStart"/>
      <w:r w:rsidRPr="00E46C7B">
        <w:rPr>
          <w:rFonts w:hint="eastAsia"/>
        </w:rPr>
        <w:t>密集区宜采用</w:t>
      </w:r>
      <w:proofErr w:type="gramEnd"/>
      <w:r w:rsidRPr="00E46C7B">
        <w:rPr>
          <w:rFonts w:hint="eastAsia"/>
        </w:rPr>
        <w:t>消解石灰处治。</w:t>
      </w:r>
    </w:p>
    <w:p w:rsidR="000272AA" w:rsidRPr="00E46C7B" w:rsidRDefault="00796DDE" w:rsidP="00805C21">
      <w:pPr>
        <w:pStyle w:val="0"/>
        <w:ind w:firstLineChars="150" w:firstLine="360"/>
      </w:pPr>
      <w:r w:rsidRPr="00E46C7B">
        <w:rPr>
          <w:rFonts w:hint="eastAsia"/>
        </w:rPr>
        <w:t>5</w:t>
      </w:r>
      <w:r w:rsidR="00252820" w:rsidRPr="00E46C7B">
        <w:rPr>
          <w:rFonts w:hint="eastAsia"/>
        </w:rPr>
        <w:t xml:space="preserve"> </w:t>
      </w:r>
      <w:r w:rsidR="000272AA" w:rsidRPr="00E46C7B">
        <w:rPr>
          <w:rFonts w:hint="eastAsia"/>
        </w:rPr>
        <w:t xml:space="preserve"> </w:t>
      </w:r>
      <w:r w:rsidR="000272AA" w:rsidRPr="00E46C7B">
        <w:rPr>
          <w:rFonts w:hint="eastAsia"/>
        </w:rPr>
        <w:t>道路下的管线沟槽回填应符合下列要求：</w:t>
      </w:r>
    </w:p>
    <w:p w:rsidR="000272AA" w:rsidRPr="00E46C7B" w:rsidRDefault="00252820" w:rsidP="000C43F7">
      <w:pPr>
        <w:pStyle w:val="0"/>
        <w:ind w:firstLineChars="250" w:firstLine="600"/>
      </w:pPr>
      <w:r w:rsidRPr="00E46C7B">
        <w:rPr>
          <w:rFonts w:hint="eastAsia"/>
        </w:rPr>
        <w:t>1</w:t>
      </w:r>
      <w:r w:rsidRPr="00E46C7B">
        <w:rPr>
          <w:rFonts w:hint="eastAsia"/>
        </w:rPr>
        <w:t>）</w:t>
      </w:r>
      <w:r w:rsidR="000272AA" w:rsidRPr="00E46C7B">
        <w:rPr>
          <w:rFonts w:hint="eastAsia"/>
        </w:rPr>
        <w:t>采用粗砂（细度模数</w:t>
      </w:r>
      <w:r w:rsidR="000272AA" w:rsidRPr="00E46C7B">
        <w:rPr>
          <w:rFonts w:hint="eastAsia"/>
        </w:rPr>
        <w:t>3.1~3.7</w:t>
      </w:r>
      <w:r w:rsidR="000272AA" w:rsidRPr="00E46C7B">
        <w:rPr>
          <w:rFonts w:hint="eastAsia"/>
        </w:rPr>
        <w:t>）</w:t>
      </w:r>
      <w:proofErr w:type="gramStart"/>
      <w:r w:rsidR="000272AA" w:rsidRPr="00E46C7B">
        <w:rPr>
          <w:rFonts w:hint="eastAsia"/>
        </w:rPr>
        <w:t>回填至管顶标</w:t>
      </w:r>
      <w:proofErr w:type="gramEnd"/>
      <w:r w:rsidR="000272AA" w:rsidRPr="00E46C7B">
        <w:rPr>
          <w:rFonts w:hint="eastAsia"/>
        </w:rPr>
        <w:t>高。</w:t>
      </w:r>
    </w:p>
    <w:p w:rsidR="000272AA" w:rsidRPr="00E46C7B" w:rsidRDefault="000272AA" w:rsidP="000C43F7">
      <w:pPr>
        <w:pStyle w:val="0"/>
        <w:ind w:firstLineChars="250" w:firstLine="600"/>
      </w:pPr>
      <w:r w:rsidRPr="00E46C7B">
        <w:rPr>
          <w:rFonts w:hint="eastAsia"/>
        </w:rPr>
        <w:t>2</w:t>
      </w:r>
      <w:r w:rsidR="00252820" w:rsidRPr="00E46C7B">
        <w:rPr>
          <w:rFonts w:hint="eastAsia"/>
        </w:rPr>
        <w:t>）</w:t>
      </w:r>
      <w:r w:rsidRPr="00E46C7B">
        <w:rPr>
          <w:rFonts w:hint="eastAsia"/>
        </w:rPr>
        <w:t>管顶标高以上</w:t>
      </w:r>
      <w:r w:rsidRPr="00E46C7B">
        <w:rPr>
          <w:rFonts w:hint="eastAsia"/>
        </w:rPr>
        <w:t>50cm</w:t>
      </w:r>
      <w:r w:rsidRPr="00E46C7B">
        <w:rPr>
          <w:rFonts w:hint="eastAsia"/>
        </w:rPr>
        <w:t>宜采用粗粒料回填，粒料最大粒径不大于</w:t>
      </w:r>
      <w:r w:rsidRPr="00E46C7B">
        <w:rPr>
          <w:rFonts w:hint="eastAsia"/>
        </w:rPr>
        <w:t>10cm</w:t>
      </w:r>
      <w:r w:rsidRPr="00E46C7B">
        <w:rPr>
          <w:rFonts w:hint="eastAsia"/>
        </w:rPr>
        <w:t>，土含量不大于</w:t>
      </w:r>
      <w:r w:rsidRPr="00E46C7B">
        <w:rPr>
          <w:rFonts w:hint="eastAsia"/>
        </w:rPr>
        <w:t>10%</w:t>
      </w:r>
      <w:r w:rsidRPr="00E46C7B">
        <w:rPr>
          <w:rFonts w:hint="eastAsia"/>
        </w:rPr>
        <w:t>，并具有一定的级配。</w:t>
      </w:r>
    </w:p>
    <w:p w:rsidR="000272AA" w:rsidRPr="00E46C7B" w:rsidRDefault="000272AA" w:rsidP="000C43F7">
      <w:pPr>
        <w:pStyle w:val="0"/>
        <w:ind w:firstLineChars="250" w:firstLine="600"/>
      </w:pPr>
      <w:r w:rsidRPr="00E46C7B">
        <w:rPr>
          <w:rFonts w:hint="eastAsia"/>
        </w:rPr>
        <w:t>3</w:t>
      </w:r>
      <w:r w:rsidR="00252820" w:rsidRPr="00E46C7B">
        <w:rPr>
          <w:rFonts w:hint="eastAsia"/>
        </w:rPr>
        <w:t>）</w:t>
      </w:r>
      <w:r w:rsidRPr="00E46C7B">
        <w:rPr>
          <w:rFonts w:hint="eastAsia"/>
        </w:rPr>
        <w:t>车行道范围的各类地下管线管</w:t>
      </w:r>
      <w:proofErr w:type="gramStart"/>
      <w:r w:rsidRPr="00E46C7B">
        <w:rPr>
          <w:rFonts w:hint="eastAsia"/>
        </w:rPr>
        <w:t>顶以上</w:t>
      </w:r>
      <w:proofErr w:type="gramEnd"/>
      <w:r w:rsidRPr="00E46C7B">
        <w:rPr>
          <w:rFonts w:hint="eastAsia"/>
        </w:rPr>
        <w:t>最小覆土厚度（路床顶以下）不宜小于</w:t>
      </w:r>
      <w:r w:rsidRPr="00E46C7B">
        <w:rPr>
          <w:rFonts w:hint="eastAsia"/>
        </w:rPr>
        <w:t>70cm</w:t>
      </w:r>
      <w:r w:rsidRPr="00E46C7B">
        <w:rPr>
          <w:rFonts w:hint="eastAsia"/>
        </w:rPr>
        <w:t>，否则应采取如下措施：覆土厚度在</w:t>
      </w:r>
      <w:r w:rsidRPr="00E46C7B">
        <w:rPr>
          <w:rFonts w:hint="eastAsia"/>
        </w:rPr>
        <w:t>30cm~70cm</w:t>
      </w:r>
      <w:r w:rsidRPr="00E46C7B">
        <w:rPr>
          <w:rFonts w:hint="eastAsia"/>
        </w:rPr>
        <w:t>时，宜采用</w:t>
      </w:r>
      <w:r w:rsidRPr="00E46C7B">
        <w:rPr>
          <w:rFonts w:hint="eastAsia"/>
        </w:rPr>
        <w:t>C20</w:t>
      </w:r>
      <w:r w:rsidRPr="00E46C7B">
        <w:rPr>
          <w:rFonts w:hint="eastAsia"/>
        </w:rPr>
        <w:t>水泥混凝土外包，外包厚度应大于</w:t>
      </w:r>
      <w:r w:rsidRPr="00E46C7B">
        <w:rPr>
          <w:rFonts w:hint="eastAsia"/>
        </w:rPr>
        <w:t>20cm</w:t>
      </w:r>
      <w:r w:rsidRPr="00E46C7B">
        <w:rPr>
          <w:rFonts w:hint="eastAsia"/>
        </w:rPr>
        <w:t>；覆土厚度小于</w:t>
      </w:r>
      <w:r w:rsidRPr="00E46C7B">
        <w:rPr>
          <w:rFonts w:hint="eastAsia"/>
        </w:rPr>
        <w:t>30cm</w:t>
      </w:r>
      <w:r w:rsidRPr="00E46C7B">
        <w:rPr>
          <w:rFonts w:hint="eastAsia"/>
        </w:rPr>
        <w:t>时，应要求管道</w:t>
      </w:r>
      <w:r w:rsidR="00DC2CE1" w:rsidRPr="00E46C7B">
        <w:rPr>
          <w:rFonts w:hint="eastAsia"/>
        </w:rPr>
        <w:t>（雨水口支管</w:t>
      </w:r>
      <w:r w:rsidR="00656F29" w:rsidRPr="00E46C7B">
        <w:rPr>
          <w:rFonts w:hint="eastAsia"/>
        </w:rPr>
        <w:t>可以</w:t>
      </w:r>
      <w:r w:rsidR="00DC2CE1" w:rsidRPr="00E46C7B">
        <w:rPr>
          <w:rFonts w:hint="eastAsia"/>
        </w:rPr>
        <w:t>除外）</w:t>
      </w:r>
      <w:r w:rsidRPr="00E46C7B">
        <w:rPr>
          <w:rFonts w:hint="eastAsia"/>
        </w:rPr>
        <w:t>改排降低高度。采用细粒料回填时，应掺加</w:t>
      </w:r>
      <w:r w:rsidRPr="00E46C7B">
        <w:rPr>
          <w:rFonts w:hint="eastAsia"/>
        </w:rPr>
        <w:t>3%~5%</w:t>
      </w:r>
      <w:r w:rsidRPr="00E46C7B">
        <w:rPr>
          <w:rFonts w:hint="eastAsia"/>
        </w:rPr>
        <w:t>的水泥均匀拌和处置。采用小型机具压实，每层压实厚度应不大于</w:t>
      </w:r>
      <w:r w:rsidRPr="00E46C7B">
        <w:rPr>
          <w:rFonts w:hint="eastAsia"/>
        </w:rPr>
        <w:t>15cm</w:t>
      </w:r>
      <w:r w:rsidRPr="00E46C7B">
        <w:rPr>
          <w:rFonts w:hint="eastAsia"/>
        </w:rPr>
        <w:t>。各层压实度不得小于路基压实度要求。</w:t>
      </w:r>
    </w:p>
    <w:p w:rsidR="000272AA" w:rsidRPr="00E46C7B" w:rsidRDefault="000272AA" w:rsidP="000C43F7">
      <w:pPr>
        <w:pStyle w:val="0"/>
        <w:ind w:firstLineChars="250" w:firstLine="600"/>
      </w:pPr>
      <w:r w:rsidRPr="00E46C7B">
        <w:rPr>
          <w:rFonts w:hint="eastAsia"/>
        </w:rPr>
        <w:t>4</w:t>
      </w:r>
      <w:r w:rsidR="00252820" w:rsidRPr="00E46C7B">
        <w:rPr>
          <w:rFonts w:hint="eastAsia"/>
        </w:rPr>
        <w:t>）</w:t>
      </w:r>
      <w:r w:rsidRPr="00E46C7B">
        <w:rPr>
          <w:rFonts w:hint="eastAsia"/>
        </w:rPr>
        <w:t>车行道范围两个沟槽间净距小于</w:t>
      </w:r>
      <w:r w:rsidRPr="00E46C7B">
        <w:rPr>
          <w:rFonts w:hint="eastAsia"/>
        </w:rPr>
        <w:t>1m</w:t>
      </w:r>
      <w:r w:rsidRPr="00E46C7B">
        <w:rPr>
          <w:rFonts w:hint="eastAsia"/>
        </w:rPr>
        <w:t>时，应同沟槽施工，统一回填。</w:t>
      </w:r>
    </w:p>
    <w:p w:rsidR="000272AA" w:rsidRPr="00E46C7B" w:rsidRDefault="00796DDE" w:rsidP="00805C21">
      <w:pPr>
        <w:pStyle w:val="0"/>
        <w:ind w:firstLineChars="150" w:firstLine="360"/>
      </w:pPr>
      <w:r w:rsidRPr="00E46C7B">
        <w:rPr>
          <w:rFonts w:hint="eastAsia"/>
        </w:rPr>
        <w:t>6</w:t>
      </w:r>
      <w:r w:rsidR="009C33A9" w:rsidRPr="00E46C7B">
        <w:rPr>
          <w:rFonts w:hint="eastAsia"/>
        </w:rPr>
        <w:t xml:space="preserve"> </w:t>
      </w:r>
      <w:r w:rsidR="000272AA" w:rsidRPr="00E46C7B">
        <w:rPr>
          <w:rFonts w:hint="eastAsia"/>
        </w:rPr>
        <w:t xml:space="preserve"> </w:t>
      </w:r>
      <w:r w:rsidR="000272AA" w:rsidRPr="00E46C7B">
        <w:rPr>
          <w:rFonts w:hint="eastAsia"/>
        </w:rPr>
        <w:t>路基设计高度应符合下列要求：</w:t>
      </w:r>
    </w:p>
    <w:p w:rsidR="000272AA" w:rsidRPr="00E46C7B" w:rsidRDefault="000272AA" w:rsidP="000C43F7">
      <w:pPr>
        <w:pStyle w:val="0"/>
        <w:ind w:firstLineChars="250" w:firstLine="600"/>
      </w:pPr>
      <w:r w:rsidRPr="00E46C7B">
        <w:rPr>
          <w:rFonts w:hint="eastAsia"/>
        </w:rPr>
        <w:t>1</w:t>
      </w:r>
      <w:r w:rsidR="009C33A9" w:rsidRPr="00E46C7B">
        <w:rPr>
          <w:rFonts w:hint="eastAsia"/>
        </w:rPr>
        <w:t>）</w:t>
      </w:r>
      <w:r w:rsidR="00656F29" w:rsidRPr="00E46C7B">
        <w:rPr>
          <w:rFonts w:hint="eastAsia"/>
        </w:rPr>
        <w:t>路基设计高度应使路肩边缘的路基相对高度不低于路基土的毛细水上升高度，并应满足冰冻的要求</w:t>
      </w:r>
      <w:r w:rsidRPr="00E46C7B">
        <w:rPr>
          <w:rFonts w:hint="eastAsia"/>
        </w:rPr>
        <w:t>。</w:t>
      </w:r>
    </w:p>
    <w:p w:rsidR="000272AA" w:rsidRPr="00E46C7B" w:rsidRDefault="000272AA" w:rsidP="000C43F7">
      <w:pPr>
        <w:pStyle w:val="0"/>
        <w:ind w:firstLineChars="250" w:firstLine="600"/>
      </w:pPr>
      <w:r w:rsidRPr="00E46C7B">
        <w:rPr>
          <w:rFonts w:hint="eastAsia"/>
        </w:rPr>
        <w:t>2</w:t>
      </w:r>
      <w:r w:rsidR="009C33A9" w:rsidRPr="00E46C7B">
        <w:rPr>
          <w:rFonts w:hint="eastAsia"/>
        </w:rPr>
        <w:t>）</w:t>
      </w:r>
      <w:r w:rsidRPr="00E46C7B">
        <w:rPr>
          <w:rFonts w:hint="eastAsia"/>
        </w:rPr>
        <w:t>沿河及浸水路段的路基边缘高程，应不低于路基设计洪水频率的水位加</w:t>
      </w:r>
      <w:proofErr w:type="gramStart"/>
      <w:r w:rsidRPr="00E46C7B">
        <w:rPr>
          <w:rFonts w:hint="eastAsia"/>
        </w:rPr>
        <w:t>雍</w:t>
      </w:r>
      <w:proofErr w:type="gramEnd"/>
      <w:r w:rsidRPr="00E46C7B">
        <w:rPr>
          <w:rFonts w:hint="eastAsia"/>
        </w:rPr>
        <w:t>水高、波浪侵袭高度和</w:t>
      </w:r>
      <w:r w:rsidRPr="00E46C7B">
        <w:rPr>
          <w:rFonts w:hint="eastAsia"/>
        </w:rPr>
        <w:t xml:space="preserve">0.5m </w:t>
      </w:r>
      <w:r w:rsidRPr="00E46C7B">
        <w:rPr>
          <w:rFonts w:hint="eastAsia"/>
        </w:rPr>
        <w:t>的安全高度。</w:t>
      </w:r>
    </w:p>
    <w:p w:rsidR="000272AA" w:rsidRPr="00E46C7B" w:rsidRDefault="000272AA" w:rsidP="006A204A">
      <w:pPr>
        <w:pStyle w:val="0"/>
        <w:ind w:firstLineChars="250" w:firstLine="600"/>
      </w:pPr>
      <w:r w:rsidRPr="00E46C7B">
        <w:rPr>
          <w:rFonts w:hint="eastAsia"/>
        </w:rPr>
        <w:t>3</w:t>
      </w:r>
      <w:r w:rsidR="00550182" w:rsidRPr="00E46C7B">
        <w:rPr>
          <w:rFonts w:hint="eastAsia"/>
        </w:rPr>
        <w:t>）</w:t>
      </w:r>
      <w:r w:rsidRPr="00E46C7B">
        <w:rPr>
          <w:rFonts w:hint="eastAsia"/>
        </w:rPr>
        <w:t>路基设计标高应满足地下出水口标高、坡降等要求。</w:t>
      </w:r>
    </w:p>
    <w:p w:rsidR="000272AA" w:rsidRPr="00E46C7B" w:rsidRDefault="000272AA" w:rsidP="00805C21">
      <w:pPr>
        <w:pStyle w:val="3"/>
        <w:snapToGrid/>
      </w:pPr>
      <w:r w:rsidRPr="00E46C7B">
        <w:t>特殊部位的路基填筑与压实</w:t>
      </w:r>
    </w:p>
    <w:p w:rsidR="000272AA" w:rsidRPr="00E46C7B" w:rsidRDefault="00D7286B" w:rsidP="00805C21">
      <w:pPr>
        <w:pStyle w:val="0"/>
        <w:ind w:firstLineChars="150" w:firstLine="360"/>
      </w:pPr>
      <w:r w:rsidRPr="00E46C7B">
        <w:rPr>
          <w:rFonts w:hint="eastAsia"/>
        </w:rPr>
        <w:t xml:space="preserve">1  </w:t>
      </w:r>
      <w:r w:rsidR="000272AA" w:rsidRPr="00E46C7B">
        <w:rPr>
          <w:rFonts w:hint="eastAsia"/>
        </w:rPr>
        <w:t>与相邻路基存在显著刚度差异或不均匀连续的特殊部位，路基应充分压实，使其在一定范围内与周边路基的强度和刚度基本一致。</w:t>
      </w:r>
    </w:p>
    <w:p w:rsidR="000272AA" w:rsidRPr="00E46C7B" w:rsidRDefault="00D7286B" w:rsidP="00805C21">
      <w:pPr>
        <w:pStyle w:val="0"/>
        <w:ind w:firstLineChars="150" w:firstLine="360"/>
      </w:pPr>
      <w:r w:rsidRPr="00E46C7B">
        <w:rPr>
          <w:rFonts w:hint="eastAsia"/>
        </w:rPr>
        <w:t xml:space="preserve">2  </w:t>
      </w:r>
      <w:r w:rsidR="000272AA" w:rsidRPr="00E46C7B">
        <w:rPr>
          <w:rFonts w:hint="eastAsia"/>
        </w:rPr>
        <w:t xml:space="preserve"> </w:t>
      </w:r>
      <w:r w:rsidR="000272AA" w:rsidRPr="00E46C7B">
        <w:rPr>
          <w:rFonts w:hint="eastAsia"/>
        </w:rPr>
        <w:t>沟槽回填与压实应符合下列规定：</w:t>
      </w:r>
    </w:p>
    <w:p w:rsidR="000272AA" w:rsidRPr="00E46C7B" w:rsidRDefault="000272AA" w:rsidP="00386B73">
      <w:pPr>
        <w:pStyle w:val="0"/>
        <w:ind w:firstLineChars="250" w:firstLine="600"/>
      </w:pPr>
      <w:r w:rsidRPr="00E46C7B">
        <w:rPr>
          <w:rFonts w:hint="eastAsia"/>
        </w:rPr>
        <w:lastRenderedPageBreak/>
        <w:t>1</w:t>
      </w:r>
      <w:r w:rsidR="00D7286B" w:rsidRPr="00E46C7B">
        <w:rPr>
          <w:rFonts w:hint="eastAsia"/>
        </w:rPr>
        <w:t>）</w:t>
      </w:r>
      <w:r w:rsidRPr="00E46C7B">
        <w:rPr>
          <w:rFonts w:hint="eastAsia"/>
        </w:rPr>
        <w:t>管道沟槽回填土的压实度应符合本规范第</w:t>
      </w:r>
      <w:r w:rsidRPr="00E46C7B">
        <w:rPr>
          <w:rFonts w:hint="eastAsia"/>
        </w:rPr>
        <w:t>8.2.</w:t>
      </w:r>
      <w:r w:rsidR="00D7286B" w:rsidRPr="00E46C7B">
        <w:t>2</w:t>
      </w:r>
      <w:r w:rsidRPr="00E46C7B">
        <w:rPr>
          <w:rFonts w:hint="eastAsia"/>
        </w:rPr>
        <w:t>条的规定。当沟槽回填压实确有困难时，上路床以下的回填土可按相关管道设计或施工规范的规定执行。</w:t>
      </w:r>
    </w:p>
    <w:p w:rsidR="000272AA" w:rsidRPr="00E46C7B" w:rsidRDefault="000272AA" w:rsidP="00386B73">
      <w:pPr>
        <w:pStyle w:val="0"/>
        <w:ind w:firstLineChars="250" w:firstLine="600"/>
      </w:pPr>
      <w:r w:rsidRPr="00E46C7B">
        <w:rPr>
          <w:rFonts w:hint="eastAsia"/>
        </w:rPr>
        <w:t>2</w:t>
      </w:r>
      <w:r w:rsidR="00D7286B" w:rsidRPr="00E46C7B">
        <w:rPr>
          <w:rFonts w:hint="eastAsia"/>
        </w:rPr>
        <w:t>）</w:t>
      </w:r>
      <w:r w:rsidRPr="00E46C7B">
        <w:rPr>
          <w:rFonts w:hint="eastAsia"/>
        </w:rPr>
        <w:t>沟槽底</w:t>
      </w:r>
      <w:proofErr w:type="gramStart"/>
      <w:r w:rsidRPr="00E46C7B">
        <w:rPr>
          <w:rFonts w:hint="eastAsia"/>
        </w:rPr>
        <w:t>至管顶以上</w:t>
      </w:r>
      <w:proofErr w:type="gramEnd"/>
      <w:r w:rsidRPr="00E46C7B">
        <w:rPr>
          <w:rFonts w:hint="eastAsia"/>
        </w:rPr>
        <w:t>0.5m</w:t>
      </w:r>
      <w:r w:rsidRPr="00E46C7B">
        <w:rPr>
          <w:rFonts w:hint="eastAsia"/>
        </w:rPr>
        <w:t>范围内宜采用渗水性好、容易密实的砂、</w:t>
      </w:r>
      <w:proofErr w:type="gramStart"/>
      <w:r w:rsidRPr="00E46C7B">
        <w:rPr>
          <w:rFonts w:hint="eastAsia"/>
        </w:rPr>
        <w:t>砾</w:t>
      </w:r>
      <w:proofErr w:type="gramEnd"/>
      <w:r w:rsidRPr="00E46C7B">
        <w:rPr>
          <w:rFonts w:hint="eastAsia"/>
        </w:rPr>
        <w:t>等填料，填料最大粒径应小于</w:t>
      </w:r>
      <w:r w:rsidRPr="00E46C7B">
        <w:rPr>
          <w:rFonts w:hint="eastAsia"/>
        </w:rPr>
        <w:t>50mm</w:t>
      </w:r>
      <w:r w:rsidRPr="00E46C7B">
        <w:rPr>
          <w:rFonts w:hint="eastAsia"/>
        </w:rPr>
        <w:t>。</w:t>
      </w:r>
    </w:p>
    <w:p w:rsidR="000272AA" w:rsidRPr="00E46C7B" w:rsidRDefault="000272AA" w:rsidP="00386B73">
      <w:pPr>
        <w:pStyle w:val="0"/>
        <w:ind w:firstLineChars="250" w:firstLine="600"/>
      </w:pPr>
      <w:r w:rsidRPr="00E46C7B">
        <w:rPr>
          <w:rFonts w:hint="eastAsia"/>
        </w:rPr>
        <w:t>3</w:t>
      </w:r>
      <w:r w:rsidR="00D7286B" w:rsidRPr="00E46C7B">
        <w:rPr>
          <w:rFonts w:hint="eastAsia"/>
        </w:rPr>
        <w:t>）</w:t>
      </w:r>
      <w:r w:rsidRPr="00E46C7B">
        <w:rPr>
          <w:rFonts w:hint="eastAsia"/>
        </w:rPr>
        <w:t>当回填细粒土含水率较高且不具备降低含水率条件、难以达到压实度要求时，应采用石灰、水泥、粉煤灰等无机结合料进行处治。</w:t>
      </w:r>
    </w:p>
    <w:p w:rsidR="000272AA" w:rsidRPr="00E46C7B" w:rsidRDefault="00D7286B" w:rsidP="00805C21">
      <w:pPr>
        <w:pStyle w:val="0"/>
        <w:ind w:firstLineChars="150" w:firstLine="360"/>
      </w:pPr>
      <w:r w:rsidRPr="00E46C7B">
        <w:rPr>
          <w:rFonts w:hint="eastAsia"/>
        </w:rPr>
        <w:t xml:space="preserve">3 </w:t>
      </w:r>
      <w:r w:rsidR="000272AA" w:rsidRPr="00E46C7B">
        <w:rPr>
          <w:rFonts w:hint="eastAsia"/>
        </w:rPr>
        <w:t xml:space="preserve"> </w:t>
      </w:r>
      <w:r w:rsidR="000272AA" w:rsidRPr="00E46C7B">
        <w:rPr>
          <w:rFonts w:hint="eastAsia"/>
        </w:rPr>
        <w:t>管道检查井部位的处理应符合下列规定：</w:t>
      </w:r>
    </w:p>
    <w:p w:rsidR="000272AA" w:rsidRPr="00E46C7B" w:rsidRDefault="000272AA" w:rsidP="00386B73">
      <w:pPr>
        <w:pStyle w:val="0"/>
        <w:ind w:firstLineChars="250" w:firstLine="600"/>
      </w:pPr>
      <w:r w:rsidRPr="00E46C7B">
        <w:rPr>
          <w:rFonts w:hint="eastAsia"/>
        </w:rPr>
        <w:t>1</w:t>
      </w:r>
      <w:r w:rsidR="00D7286B" w:rsidRPr="00E46C7B">
        <w:rPr>
          <w:rFonts w:hint="eastAsia"/>
        </w:rPr>
        <w:t>）</w:t>
      </w:r>
      <w:r w:rsidRPr="00E46C7B">
        <w:rPr>
          <w:rFonts w:hint="eastAsia"/>
        </w:rPr>
        <w:t>市政公用管线检查井位置宜避开机动车轮迹带。</w:t>
      </w:r>
    </w:p>
    <w:p w:rsidR="000272AA" w:rsidRPr="00E46C7B" w:rsidRDefault="000272AA" w:rsidP="00386B73">
      <w:pPr>
        <w:pStyle w:val="0"/>
        <w:ind w:firstLineChars="250" w:firstLine="600"/>
      </w:pPr>
      <w:r w:rsidRPr="00E46C7B">
        <w:rPr>
          <w:rFonts w:hint="eastAsia"/>
        </w:rPr>
        <w:t>2</w:t>
      </w:r>
      <w:r w:rsidR="00D7286B" w:rsidRPr="00E46C7B">
        <w:rPr>
          <w:rFonts w:hint="eastAsia"/>
        </w:rPr>
        <w:t>）</w:t>
      </w:r>
      <w:r w:rsidRPr="00E46C7B">
        <w:rPr>
          <w:rFonts w:hint="eastAsia"/>
        </w:rPr>
        <w:t>管道检查井周边回填土的压实度应符合本规范第</w:t>
      </w:r>
      <w:r w:rsidRPr="00E46C7B">
        <w:rPr>
          <w:rFonts w:hint="eastAsia"/>
        </w:rPr>
        <w:t>8.2.</w:t>
      </w:r>
      <w:r w:rsidR="00100536" w:rsidRPr="00E46C7B">
        <w:rPr>
          <w:rFonts w:hint="eastAsia"/>
        </w:rPr>
        <w:t>3</w:t>
      </w:r>
      <w:r w:rsidRPr="00E46C7B">
        <w:rPr>
          <w:rFonts w:hint="eastAsia"/>
        </w:rPr>
        <w:t>条的规定。</w:t>
      </w:r>
    </w:p>
    <w:p w:rsidR="000272AA" w:rsidRPr="00E46C7B" w:rsidRDefault="000272AA" w:rsidP="00386B73">
      <w:pPr>
        <w:pStyle w:val="0"/>
        <w:ind w:firstLineChars="250" w:firstLine="600"/>
      </w:pPr>
      <w:r w:rsidRPr="00E46C7B">
        <w:rPr>
          <w:rFonts w:hint="eastAsia"/>
        </w:rPr>
        <w:t>3</w:t>
      </w:r>
      <w:r w:rsidR="00D7286B" w:rsidRPr="00E46C7B">
        <w:rPr>
          <w:rFonts w:hint="eastAsia"/>
        </w:rPr>
        <w:t>）</w:t>
      </w:r>
      <w:r w:rsidRPr="00E46C7B">
        <w:rPr>
          <w:rFonts w:hint="eastAsia"/>
        </w:rPr>
        <w:t>管道检查井周边路基回填应采用渗水性好、容易密实的砂、</w:t>
      </w:r>
      <w:proofErr w:type="gramStart"/>
      <w:r w:rsidRPr="00E46C7B">
        <w:rPr>
          <w:rFonts w:hint="eastAsia"/>
        </w:rPr>
        <w:t>砾</w:t>
      </w:r>
      <w:proofErr w:type="gramEnd"/>
      <w:r w:rsidRPr="00E46C7B">
        <w:rPr>
          <w:rFonts w:hint="eastAsia"/>
        </w:rPr>
        <w:t>等填料。</w:t>
      </w:r>
    </w:p>
    <w:p w:rsidR="000272AA" w:rsidRPr="00E46C7B" w:rsidRDefault="000272AA" w:rsidP="00386B73">
      <w:pPr>
        <w:pStyle w:val="0"/>
        <w:ind w:firstLineChars="250" w:firstLine="600"/>
      </w:pPr>
      <w:r w:rsidRPr="00E46C7B">
        <w:rPr>
          <w:rFonts w:hint="eastAsia"/>
        </w:rPr>
        <w:t>4</w:t>
      </w:r>
      <w:r w:rsidR="00D7286B" w:rsidRPr="00E46C7B">
        <w:rPr>
          <w:rFonts w:hint="eastAsia"/>
        </w:rPr>
        <w:t>）</w:t>
      </w:r>
      <w:r w:rsidRPr="00E46C7B">
        <w:rPr>
          <w:rFonts w:hint="eastAsia"/>
        </w:rPr>
        <w:t>软土地区主干路和次干路的机动车道范围内的管道检查井，</w:t>
      </w:r>
      <w:proofErr w:type="gramStart"/>
      <w:r w:rsidRPr="00E46C7B">
        <w:rPr>
          <w:rFonts w:hint="eastAsia"/>
        </w:rPr>
        <w:t>宜设置具有卸荷作用</w:t>
      </w:r>
      <w:proofErr w:type="gramEnd"/>
      <w:r w:rsidRPr="00E46C7B">
        <w:rPr>
          <w:rFonts w:hint="eastAsia"/>
        </w:rPr>
        <w:t>的防沉降井盖。</w:t>
      </w:r>
    </w:p>
    <w:p w:rsidR="000272AA" w:rsidRPr="00E46C7B" w:rsidRDefault="00550182" w:rsidP="00805C21">
      <w:pPr>
        <w:pStyle w:val="0"/>
        <w:ind w:firstLineChars="150" w:firstLine="360"/>
      </w:pPr>
      <w:r w:rsidRPr="00E46C7B">
        <w:rPr>
          <w:rFonts w:hint="eastAsia"/>
        </w:rPr>
        <w:t xml:space="preserve">4 </w:t>
      </w:r>
      <w:r w:rsidR="000272AA" w:rsidRPr="00E46C7B">
        <w:rPr>
          <w:rFonts w:hint="eastAsia"/>
        </w:rPr>
        <w:t xml:space="preserve"> </w:t>
      </w:r>
      <w:r w:rsidR="000272AA" w:rsidRPr="00E46C7B">
        <w:rPr>
          <w:rFonts w:hint="eastAsia"/>
        </w:rPr>
        <w:t>掘路过程中的路基回填修复应符合下列规定：</w:t>
      </w:r>
    </w:p>
    <w:p w:rsidR="000272AA" w:rsidRPr="00E46C7B" w:rsidRDefault="000272AA" w:rsidP="00386B73">
      <w:pPr>
        <w:pStyle w:val="0"/>
        <w:ind w:firstLineChars="250" w:firstLine="600"/>
      </w:pPr>
      <w:r w:rsidRPr="00E46C7B">
        <w:rPr>
          <w:rFonts w:hint="eastAsia"/>
        </w:rPr>
        <w:t>1</w:t>
      </w:r>
      <w:r w:rsidR="00550182" w:rsidRPr="00E46C7B">
        <w:rPr>
          <w:rFonts w:hint="eastAsia"/>
        </w:rPr>
        <w:t>）</w:t>
      </w:r>
      <w:r w:rsidRPr="00E46C7B">
        <w:rPr>
          <w:rFonts w:hint="eastAsia"/>
        </w:rPr>
        <w:t>路基回填修复应遵循整体性原则，在保证交通安全和施工安全的条件下进行，并宜缩短修复周期，减少掘路修复对交通的影响。对于城市爆管、过街掘路，以及特别重要或交通特别繁忙的路段，应实施快速修复。</w:t>
      </w:r>
    </w:p>
    <w:p w:rsidR="000272AA" w:rsidRPr="00E46C7B" w:rsidRDefault="000272AA" w:rsidP="00386B73">
      <w:pPr>
        <w:pStyle w:val="0"/>
        <w:ind w:firstLineChars="250" w:firstLine="600"/>
      </w:pPr>
      <w:r w:rsidRPr="00E46C7B">
        <w:rPr>
          <w:rFonts w:hint="eastAsia"/>
        </w:rPr>
        <w:t>2</w:t>
      </w:r>
      <w:r w:rsidR="00550182" w:rsidRPr="00E46C7B">
        <w:rPr>
          <w:rFonts w:hint="eastAsia"/>
        </w:rPr>
        <w:t>）</w:t>
      </w:r>
      <w:r w:rsidRPr="00E46C7B">
        <w:rPr>
          <w:rFonts w:hint="eastAsia"/>
        </w:rPr>
        <w:t>回填路基的回弹模量应达到与新建道路相同的标准。</w:t>
      </w:r>
    </w:p>
    <w:p w:rsidR="000272AA" w:rsidRPr="00E46C7B" w:rsidRDefault="000272AA" w:rsidP="00386B73">
      <w:pPr>
        <w:pStyle w:val="0"/>
        <w:ind w:firstLineChars="250" w:firstLine="600"/>
      </w:pPr>
      <w:r w:rsidRPr="00E46C7B">
        <w:rPr>
          <w:rFonts w:hint="eastAsia"/>
        </w:rPr>
        <w:t>3</w:t>
      </w:r>
      <w:r w:rsidR="00550182" w:rsidRPr="00E46C7B">
        <w:rPr>
          <w:rFonts w:hint="eastAsia"/>
        </w:rPr>
        <w:t>）</w:t>
      </w:r>
      <w:r w:rsidRPr="00E46C7B">
        <w:rPr>
          <w:rFonts w:hint="eastAsia"/>
        </w:rPr>
        <w:t>路基回填宜选用强度高、级配良好</w:t>
      </w:r>
      <w:r w:rsidRPr="00E46C7B">
        <w:t>、水稳定性好、便于获取和压实的材料</w:t>
      </w:r>
      <w:r w:rsidRPr="00E46C7B">
        <w:rPr>
          <w:rFonts w:hint="eastAsia"/>
        </w:rPr>
        <w:t>。</w:t>
      </w:r>
    </w:p>
    <w:p w:rsidR="000272AA" w:rsidRPr="00E46C7B" w:rsidRDefault="00550182" w:rsidP="00805C21">
      <w:pPr>
        <w:pStyle w:val="0"/>
        <w:ind w:firstLineChars="150" w:firstLine="360"/>
      </w:pPr>
      <w:r w:rsidRPr="00E46C7B">
        <w:rPr>
          <w:rFonts w:hint="eastAsia"/>
        </w:rPr>
        <w:t xml:space="preserve">5 </w:t>
      </w:r>
      <w:r w:rsidR="000272AA" w:rsidRPr="00E46C7B">
        <w:rPr>
          <w:rFonts w:hint="eastAsia"/>
        </w:rPr>
        <w:t xml:space="preserve"> </w:t>
      </w:r>
      <w:r w:rsidR="000272AA" w:rsidRPr="00E46C7B">
        <w:rPr>
          <w:rFonts w:hint="eastAsia"/>
        </w:rPr>
        <w:t>桥梁承台周边的路基填筑与压实应符合以下规定。</w:t>
      </w:r>
    </w:p>
    <w:p w:rsidR="000272AA" w:rsidRPr="00E46C7B" w:rsidRDefault="000272AA" w:rsidP="00386B73">
      <w:pPr>
        <w:pStyle w:val="0"/>
        <w:ind w:firstLineChars="250" w:firstLine="600"/>
      </w:pPr>
      <w:r w:rsidRPr="00E46C7B">
        <w:rPr>
          <w:rFonts w:hint="eastAsia"/>
        </w:rPr>
        <w:t>1</w:t>
      </w:r>
      <w:r w:rsidR="00550182" w:rsidRPr="00E46C7B">
        <w:rPr>
          <w:rFonts w:hint="eastAsia"/>
        </w:rPr>
        <w:t>）</w:t>
      </w:r>
      <w:r w:rsidRPr="00E46C7B">
        <w:rPr>
          <w:rFonts w:hint="eastAsia"/>
        </w:rPr>
        <w:t>高架桥承台在平面布置时应避免伸入地面道路的机动车道范围。若条件限制无法避免时，承台应尽量深埋，路面至承台顶的高度应大于</w:t>
      </w:r>
      <w:r w:rsidRPr="00E46C7B">
        <w:rPr>
          <w:rFonts w:hint="eastAsia"/>
        </w:rPr>
        <w:t>2m</w:t>
      </w:r>
      <w:r w:rsidRPr="00E46C7B">
        <w:rPr>
          <w:rFonts w:hint="eastAsia"/>
        </w:rPr>
        <w:t>，确有困难时，不得小于</w:t>
      </w:r>
      <w:r w:rsidRPr="00E46C7B">
        <w:rPr>
          <w:rFonts w:hint="eastAsia"/>
        </w:rPr>
        <w:t>1.5m</w:t>
      </w:r>
      <w:r w:rsidRPr="00E46C7B">
        <w:rPr>
          <w:rFonts w:hint="eastAsia"/>
        </w:rPr>
        <w:t>。</w:t>
      </w:r>
    </w:p>
    <w:p w:rsidR="000272AA" w:rsidRPr="00E46C7B" w:rsidRDefault="000272AA" w:rsidP="00386B73">
      <w:pPr>
        <w:pStyle w:val="0"/>
        <w:ind w:firstLineChars="250" w:firstLine="600"/>
      </w:pPr>
      <w:r w:rsidRPr="00E46C7B">
        <w:rPr>
          <w:rFonts w:hint="eastAsia"/>
        </w:rPr>
        <w:t>2</w:t>
      </w:r>
      <w:r w:rsidR="00550182" w:rsidRPr="00E46C7B">
        <w:rPr>
          <w:rFonts w:hint="eastAsia"/>
        </w:rPr>
        <w:t>）</w:t>
      </w:r>
      <w:r w:rsidRPr="00E46C7B">
        <w:rPr>
          <w:rFonts w:hint="eastAsia"/>
        </w:rPr>
        <w:t>在机动车道范围内的承台，基坑回填应满足路基压实度要求，应采用渗水性良好、容易密实的填料回填。</w:t>
      </w:r>
    </w:p>
    <w:p w:rsidR="000272AA" w:rsidRPr="00E46C7B" w:rsidRDefault="00550182" w:rsidP="00805C21">
      <w:pPr>
        <w:pStyle w:val="0"/>
        <w:ind w:firstLineChars="150" w:firstLine="360"/>
      </w:pPr>
      <w:r w:rsidRPr="00E46C7B">
        <w:rPr>
          <w:rFonts w:hint="eastAsia"/>
        </w:rPr>
        <w:lastRenderedPageBreak/>
        <w:t xml:space="preserve">6  </w:t>
      </w:r>
      <w:proofErr w:type="gramStart"/>
      <w:r w:rsidR="000272AA" w:rsidRPr="00E46C7B">
        <w:rPr>
          <w:rFonts w:hint="eastAsia"/>
        </w:rPr>
        <w:t>桥涵台</w:t>
      </w:r>
      <w:proofErr w:type="gramEnd"/>
      <w:r w:rsidR="000272AA" w:rsidRPr="00E46C7B">
        <w:rPr>
          <w:rFonts w:hint="eastAsia"/>
        </w:rPr>
        <w:t>背的路基填筑与压实应符合以下规定。</w:t>
      </w:r>
    </w:p>
    <w:p w:rsidR="000272AA" w:rsidRPr="00E46C7B" w:rsidRDefault="000272AA" w:rsidP="00386B73">
      <w:pPr>
        <w:pStyle w:val="0"/>
        <w:ind w:firstLineChars="250" w:firstLine="600"/>
      </w:pPr>
      <w:r w:rsidRPr="00E46C7B">
        <w:rPr>
          <w:rFonts w:hint="eastAsia"/>
        </w:rPr>
        <w:t>1</w:t>
      </w:r>
      <w:r w:rsidR="00550182" w:rsidRPr="00E46C7B">
        <w:rPr>
          <w:rFonts w:hint="eastAsia"/>
        </w:rPr>
        <w:t>）</w:t>
      </w:r>
      <w:r w:rsidRPr="00E46C7B">
        <w:rPr>
          <w:rFonts w:hint="eastAsia"/>
        </w:rPr>
        <w:t>路堤与桥台、横向构筑物（箱涵、地道）连接处应设置过渡段，路基压实度不应小于</w:t>
      </w:r>
      <w:r w:rsidRPr="00E46C7B">
        <w:rPr>
          <w:rFonts w:hint="eastAsia"/>
        </w:rPr>
        <w:t>96</w:t>
      </w:r>
      <w:r w:rsidRPr="00E46C7B">
        <w:rPr>
          <w:rFonts w:hint="eastAsia"/>
        </w:rPr>
        <w:t>％，并依据填料强度、地基处理、</w:t>
      </w:r>
      <w:proofErr w:type="gramStart"/>
      <w:r w:rsidRPr="00E46C7B">
        <w:rPr>
          <w:rFonts w:hint="eastAsia"/>
        </w:rPr>
        <w:t>台背防排水系统</w:t>
      </w:r>
      <w:proofErr w:type="gramEnd"/>
      <w:r w:rsidRPr="00E46C7B">
        <w:rPr>
          <w:rFonts w:hint="eastAsia"/>
        </w:rPr>
        <w:t>等进行综合设计。过渡段长度宜按</w:t>
      </w:r>
      <w:r w:rsidRPr="00E46C7B">
        <w:rPr>
          <w:rFonts w:hint="eastAsia"/>
        </w:rPr>
        <w:t>2</w:t>
      </w:r>
      <w:r w:rsidRPr="00E46C7B">
        <w:rPr>
          <w:rFonts w:hint="eastAsia"/>
        </w:rPr>
        <w:t>～</w:t>
      </w:r>
      <w:r w:rsidRPr="00E46C7B">
        <w:rPr>
          <w:rFonts w:hint="eastAsia"/>
        </w:rPr>
        <w:t xml:space="preserve">3 </w:t>
      </w:r>
      <w:proofErr w:type="gramStart"/>
      <w:r w:rsidRPr="00E46C7B">
        <w:rPr>
          <w:rFonts w:hint="eastAsia"/>
        </w:rPr>
        <w:t>倍</w:t>
      </w:r>
      <w:proofErr w:type="gramEnd"/>
      <w:r w:rsidRPr="00E46C7B">
        <w:rPr>
          <w:rFonts w:hint="eastAsia"/>
        </w:rPr>
        <w:t>路基填土高度确定。</w:t>
      </w:r>
    </w:p>
    <w:p w:rsidR="000272AA" w:rsidRPr="00E46C7B" w:rsidRDefault="00852176" w:rsidP="00386B73">
      <w:pPr>
        <w:pStyle w:val="0"/>
        <w:ind w:firstLineChars="250" w:firstLine="600"/>
      </w:pPr>
      <w:r w:rsidRPr="00E46C7B">
        <w:t>2</w:t>
      </w:r>
      <w:r w:rsidR="00550182" w:rsidRPr="00E46C7B">
        <w:rPr>
          <w:rFonts w:hint="eastAsia"/>
        </w:rPr>
        <w:t>）</w:t>
      </w:r>
      <w:proofErr w:type="gramStart"/>
      <w:r w:rsidR="000272AA" w:rsidRPr="00E46C7B">
        <w:rPr>
          <w:rFonts w:hint="eastAsia"/>
        </w:rPr>
        <w:t>桥涵台</w:t>
      </w:r>
      <w:proofErr w:type="gramEnd"/>
      <w:r w:rsidR="000272AA" w:rsidRPr="00E46C7B">
        <w:rPr>
          <w:rFonts w:hint="eastAsia"/>
        </w:rPr>
        <w:t>背、挡土墙</w:t>
      </w:r>
      <w:proofErr w:type="gramStart"/>
      <w:r w:rsidR="000272AA" w:rsidRPr="00E46C7B">
        <w:rPr>
          <w:rFonts w:hint="eastAsia"/>
        </w:rPr>
        <w:t>墙背应</w:t>
      </w:r>
      <w:proofErr w:type="gramEnd"/>
      <w:r w:rsidR="000272AA" w:rsidRPr="00E46C7B">
        <w:rPr>
          <w:rFonts w:hint="eastAsia"/>
        </w:rPr>
        <w:t>优先选用渗水性好、容易密实的填料。当采用细粒土填筑时，宜采用石灰、水泥、粉煤灰等无机结合料进行处治。</w:t>
      </w:r>
    </w:p>
    <w:p w:rsidR="00100536" w:rsidRPr="00E46C7B" w:rsidRDefault="00100536" w:rsidP="00805C21">
      <w:pPr>
        <w:pStyle w:val="0"/>
        <w:ind w:firstLineChars="150" w:firstLine="360"/>
      </w:pPr>
      <w:r w:rsidRPr="00E46C7B">
        <w:rPr>
          <w:rFonts w:hint="eastAsia"/>
        </w:rPr>
        <w:t xml:space="preserve">7  </w:t>
      </w:r>
      <w:r w:rsidRPr="00E46C7B">
        <w:rPr>
          <w:rFonts w:hint="eastAsia"/>
        </w:rPr>
        <w:t>路基填挖交界的处理应符合下列规定：</w:t>
      </w:r>
    </w:p>
    <w:p w:rsidR="00100536" w:rsidRPr="00E46C7B" w:rsidRDefault="00100536" w:rsidP="00386B73">
      <w:pPr>
        <w:pStyle w:val="0"/>
        <w:ind w:firstLineChars="250" w:firstLine="600"/>
      </w:pPr>
      <w:r w:rsidRPr="00E46C7B">
        <w:rPr>
          <w:rFonts w:hint="eastAsia"/>
        </w:rPr>
        <w:t>1</w:t>
      </w:r>
      <w:r w:rsidRPr="00E46C7B">
        <w:rPr>
          <w:rFonts w:hint="eastAsia"/>
        </w:rPr>
        <w:t>）对于</w:t>
      </w:r>
      <w:proofErr w:type="gramStart"/>
      <w:r w:rsidRPr="00E46C7B">
        <w:rPr>
          <w:rFonts w:hint="eastAsia"/>
        </w:rPr>
        <w:t>半填半挖</w:t>
      </w:r>
      <w:proofErr w:type="gramEnd"/>
      <w:r w:rsidRPr="00E46C7B">
        <w:rPr>
          <w:rFonts w:hint="eastAsia"/>
        </w:rPr>
        <w:t>路基，当挖方区为土质时，填方区应优先采用渗水性好的材料填筑，并应对挖方区进行超挖回填碾压；当挖方区为坚硬岩石时，</w:t>
      </w:r>
      <w:proofErr w:type="gramStart"/>
      <w:r w:rsidRPr="00E46C7B">
        <w:rPr>
          <w:rFonts w:hint="eastAsia"/>
        </w:rPr>
        <w:t>填方区宜采用</w:t>
      </w:r>
      <w:proofErr w:type="gramEnd"/>
      <w:r w:rsidRPr="00E46C7B">
        <w:rPr>
          <w:rFonts w:hint="eastAsia"/>
        </w:rPr>
        <w:t>填石路基。</w:t>
      </w:r>
    </w:p>
    <w:p w:rsidR="00100536" w:rsidRPr="00E46C7B" w:rsidRDefault="00100536" w:rsidP="00386B73">
      <w:pPr>
        <w:pStyle w:val="0"/>
        <w:ind w:firstLineChars="250" w:firstLine="600"/>
      </w:pPr>
      <w:r w:rsidRPr="00E46C7B">
        <w:t>2</w:t>
      </w:r>
      <w:r w:rsidRPr="00E46C7B">
        <w:rPr>
          <w:rFonts w:hint="eastAsia"/>
        </w:rPr>
        <w:t>）纵向填挖交界处应设置过渡段，土质地段过渡段可采用级配较好的砾类土、砂类土或无机结合料处治土，岩质地段过渡段可采用填石路基。</w:t>
      </w:r>
    </w:p>
    <w:p w:rsidR="000272AA" w:rsidRPr="00E46C7B" w:rsidRDefault="00100536" w:rsidP="00805C21">
      <w:pPr>
        <w:pStyle w:val="0"/>
        <w:ind w:firstLineChars="150" w:firstLine="360"/>
      </w:pPr>
      <w:r w:rsidRPr="00E46C7B">
        <w:t>8</w:t>
      </w:r>
      <w:r w:rsidR="00550182" w:rsidRPr="00E46C7B">
        <w:rPr>
          <w:rFonts w:hint="eastAsia"/>
        </w:rPr>
        <w:t xml:space="preserve"> </w:t>
      </w:r>
      <w:r w:rsidR="000272AA" w:rsidRPr="00E46C7B">
        <w:rPr>
          <w:rFonts w:hint="eastAsia"/>
        </w:rPr>
        <w:t xml:space="preserve"> </w:t>
      </w:r>
      <w:r w:rsidR="000272AA" w:rsidRPr="00E46C7B">
        <w:rPr>
          <w:rFonts w:hint="eastAsia"/>
        </w:rPr>
        <w:t>地铁浅埋结构物上方路基的回填应符合以下规定。</w:t>
      </w:r>
    </w:p>
    <w:p w:rsidR="000272AA" w:rsidRPr="00E46C7B" w:rsidRDefault="000272AA" w:rsidP="00386B73">
      <w:pPr>
        <w:pStyle w:val="0"/>
        <w:ind w:firstLineChars="250" w:firstLine="600"/>
      </w:pPr>
      <w:r w:rsidRPr="00E46C7B">
        <w:rPr>
          <w:rFonts w:hint="eastAsia"/>
        </w:rPr>
        <w:t>1</w:t>
      </w:r>
      <w:r w:rsidR="00550182" w:rsidRPr="00E46C7B">
        <w:rPr>
          <w:rFonts w:hint="eastAsia"/>
        </w:rPr>
        <w:t>）</w:t>
      </w:r>
      <w:r w:rsidRPr="00E46C7B">
        <w:rPr>
          <w:rFonts w:hint="eastAsia"/>
        </w:rPr>
        <w:t>地铁等浅埋结构上方的路基设计，应符合浅埋结构允许的附加荷载、抗浮、防水、震动、变形报警值等要求。</w:t>
      </w:r>
    </w:p>
    <w:p w:rsidR="000272AA" w:rsidRPr="00E46C7B" w:rsidRDefault="000272AA" w:rsidP="00386B73">
      <w:pPr>
        <w:pStyle w:val="0"/>
        <w:ind w:firstLineChars="250" w:firstLine="600"/>
      </w:pPr>
      <w:r w:rsidRPr="00E46C7B">
        <w:rPr>
          <w:rFonts w:hint="eastAsia"/>
        </w:rPr>
        <w:t>2</w:t>
      </w:r>
      <w:r w:rsidR="00550182" w:rsidRPr="00E46C7B">
        <w:rPr>
          <w:rFonts w:hint="eastAsia"/>
        </w:rPr>
        <w:t>）</w:t>
      </w:r>
      <w:r w:rsidRPr="00E46C7B">
        <w:rPr>
          <w:rFonts w:hint="eastAsia"/>
        </w:rPr>
        <w:t>路基附加荷载大于地铁要求时，应采用轻质材料置换。</w:t>
      </w:r>
    </w:p>
    <w:p w:rsidR="000272AA" w:rsidRPr="00E46C7B" w:rsidRDefault="000272AA" w:rsidP="00386B73">
      <w:pPr>
        <w:pStyle w:val="0"/>
        <w:ind w:firstLineChars="250" w:firstLine="600"/>
      </w:pPr>
      <w:r w:rsidRPr="00E46C7B">
        <w:rPr>
          <w:rFonts w:hint="eastAsia"/>
        </w:rPr>
        <w:t>3</w:t>
      </w:r>
      <w:r w:rsidR="00550182" w:rsidRPr="00E46C7B">
        <w:rPr>
          <w:rFonts w:hint="eastAsia"/>
        </w:rPr>
        <w:t>）</w:t>
      </w:r>
      <w:r w:rsidRPr="00E46C7B">
        <w:rPr>
          <w:rFonts w:hint="eastAsia"/>
        </w:rPr>
        <w:t>地铁浅埋结构上方路基设计应评估回填部分压实度等要求是否满足道路要求，否则在路基工作区深度内应采取处理措施。</w:t>
      </w:r>
    </w:p>
    <w:p w:rsidR="00852176" w:rsidRPr="00E46C7B" w:rsidRDefault="000272AA" w:rsidP="00386B73">
      <w:pPr>
        <w:pStyle w:val="0"/>
        <w:ind w:firstLineChars="250" w:firstLine="600"/>
      </w:pPr>
      <w:r w:rsidRPr="00E46C7B">
        <w:rPr>
          <w:rFonts w:hint="eastAsia"/>
        </w:rPr>
        <w:t>4</w:t>
      </w:r>
      <w:r w:rsidR="00550182" w:rsidRPr="00E46C7B">
        <w:rPr>
          <w:rFonts w:hint="eastAsia"/>
        </w:rPr>
        <w:t>）</w:t>
      </w:r>
      <w:r w:rsidRPr="00E46C7B">
        <w:rPr>
          <w:rFonts w:hint="eastAsia"/>
        </w:rPr>
        <w:t>路床顶面以下</w:t>
      </w:r>
      <w:r w:rsidRPr="00E46C7B">
        <w:rPr>
          <w:rFonts w:hint="eastAsia"/>
        </w:rPr>
        <w:t xml:space="preserve">60cm </w:t>
      </w:r>
      <w:r w:rsidRPr="00E46C7B">
        <w:rPr>
          <w:rFonts w:hint="eastAsia"/>
        </w:rPr>
        <w:t>范围内不宜有基坑维护等坚硬的结构物。</w:t>
      </w:r>
    </w:p>
    <w:p w:rsidR="000272AA" w:rsidRPr="00E46C7B" w:rsidRDefault="000272AA" w:rsidP="00386B73">
      <w:pPr>
        <w:pStyle w:val="0"/>
        <w:ind w:firstLineChars="250" w:firstLine="600"/>
      </w:pPr>
      <w:r w:rsidRPr="00E46C7B">
        <w:rPr>
          <w:rFonts w:hint="eastAsia"/>
        </w:rPr>
        <w:t>5</w:t>
      </w:r>
      <w:r w:rsidR="00550182" w:rsidRPr="00E46C7B">
        <w:rPr>
          <w:rFonts w:hint="eastAsia"/>
        </w:rPr>
        <w:t>）</w:t>
      </w:r>
      <w:r w:rsidRPr="00E46C7B">
        <w:rPr>
          <w:rFonts w:hint="eastAsia"/>
        </w:rPr>
        <w:t>根据结构物监测要求，在设计文件中应编制监测方案或委托有资质的第三方监测单位编制监测方案并实施监测。</w:t>
      </w:r>
    </w:p>
    <w:p w:rsidR="000272AA" w:rsidRPr="00571AE6" w:rsidRDefault="005F747B" w:rsidP="00805C21">
      <w:pPr>
        <w:pStyle w:val="2"/>
      </w:pPr>
      <w:r w:rsidRPr="00571AE6">
        <w:rPr>
          <w:rFonts w:hint="eastAsia"/>
        </w:rPr>
        <w:lastRenderedPageBreak/>
        <w:t xml:space="preserve"> </w:t>
      </w:r>
      <w:bookmarkStart w:id="100" w:name="_Toc517427151"/>
      <w:bookmarkStart w:id="101" w:name="_Toc517427294"/>
      <w:r w:rsidR="000272AA" w:rsidRPr="00571AE6">
        <w:t>路基排水</w:t>
      </w:r>
      <w:bookmarkEnd w:id="100"/>
      <w:bookmarkEnd w:id="101"/>
    </w:p>
    <w:p w:rsidR="000272AA" w:rsidRPr="00E46C7B" w:rsidRDefault="000272AA" w:rsidP="00805C21">
      <w:pPr>
        <w:pStyle w:val="3"/>
        <w:snapToGrid/>
      </w:pPr>
      <w:r w:rsidRPr="00E46C7B">
        <w:rPr>
          <w:rFonts w:hint="eastAsia"/>
        </w:rPr>
        <w:t>路基排水设计应排、疏、防结合，并与路面排水、路基防护、地基处理以及特殊路基地区（段）的其它处治措施等相互协调，确保路基。</w:t>
      </w:r>
    </w:p>
    <w:p w:rsidR="000272AA" w:rsidRPr="00E46C7B" w:rsidRDefault="000272AA" w:rsidP="00805C21">
      <w:pPr>
        <w:pStyle w:val="3"/>
        <w:snapToGrid/>
      </w:pPr>
      <w:r w:rsidRPr="00E46C7B">
        <w:rPr>
          <w:rFonts w:hint="eastAsia"/>
        </w:rPr>
        <w:t>施工期间，应设置临时边沟、集水井等排水措施，确保原地面和开挖面基底干燥。</w:t>
      </w:r>
    </w:p>
    <w:p w:rsidR="000272AA" w:rsidRPr="00E46C7B" w:rsidRDefault="000272AA" w:rsidP="00805C21">
      <w:pPr>
        <w:pStyle w:val="3"/>
        <w:snapToGrid/>
      </w:pPr>
      <w:r w:rsidRPr="00E46C7B">
        <w:rPr>
          <w:rFonts w:hint="eastAsia"/>
        </w:rPr>
        <w:t>宽度大于等于</w:t>
      </w:r>
      <w:r w:rsidRPr="00E46C7B">
        <w:rPr>
          <w:rFonts w:hint="eastAsia"/>
        </w:rPr>
        <w:t>2m</w:t>
      </w:r>
      <w:r w:rsidRPr="00E46C7B">
        <w:rPr>
          <w:rFonts w:hint="eastAsia"/>
        </w:rPr>
        <w:t>的中央分隔带应设纵向渗水沟和横向排水管，将渗水引至道路雨水检查井。横向排水管间距可与雨水检查井一致，在道路凹曲线底部宜适当加密。</w:t>
      </w:r>
    </w:p>
    <w:p w:rsidR="000272AA" w:rsidRPr="00571AE6" w:rsidRDefault="005F747B" w:rsidP="00805C21">
      <w:pPr>
        <w:pStyle w:val="2"/>
      </w:pPr>
      <w:r w:rsidRPr="00571AE6">
        <w:rPr>
          <w:rFonts w:hint="eastAsia"/>
        </w:rPr>
        <w:t xml:space="preserve"> </w:t>
      </w:r>
      <w:bookmarkStart w:id="102" w:name="_Toc517427152"/>
      <w:bookmarkStart w:id="103" w:name="_Toc517427295"/>
      <w:r w:rsidR="000272AA" w:rsidRPr="00571AE6">
        <w:t>路基</w:t>
      </w:r>
      <w:r w:rsidR="00073AE8" w:rsidRPr="00571AE6">
        <w:rPr>
          <w:rFonts w:hint="eastAsia"/>
        </w:rPr>
        <w:t>边坡与</w:t>
      </w:r>
      <w:r w:rsidR="000272AA" w:rsidRPr="00571AE6">
        <w:t>防护</w:t>
      </w:r>
      <w:bookmarkEnd w:id="102"/>
      <w:bookmarkEnd w:id="103"/>
    </w:p>
    <w:p w:rsidR="000272AA" w:rsidRPr="00E46C7B" w:rsidRDefault="000272AA" w:rsidP="00805C21">
      <w:pPr>
        <w:pStyle w:val="3"/>
        <w:snapToGrid/>
      </w:pPr>
      <w:r w:rsidRPr="00E46C7B">
        <w:rPr>
          <w:rFonts w:hint="eastAsia"/>
        </w:rPr>
        <w:t>路基防护应采取坡面种草、铺草皮、浆砌片石或设置挡土墙等支挡结构措施，并应符合下列要求：</w:t>
      </w:r>
    </w:p>
    <w:p w:rsidR="000272AA" w:rsidRPr="00E46C7B" w:rsidRDefault="000272AA" w:rsidP="00805C21">
      <w:pPr>
        <w:pStyle w:val="0"/>
        <w:ind w:firstLineChars="150" w:firstLine="360"/>
      </w:pPr>
      <w:r w:rsidRPr="00E46C7B">
        <w:rPr>
          <w:rFonts w:hint="eastAsia"/>
        </w:rPr>
        <w:t xml:space="preserve">1 </w:t>
      </w:r>
      <w:r w:rsidR="00765B67" w:rsidRPr="00E46C7B">
        <w:rPr>
          <w:rFonts w:hint="eastAsia"/>
        </w:rPr>
        <w:t xml:space="preserve"> </w:t>
      </w:r>
      <w:r w:rsidRPr="00E46C7B">
        <w:rPr>
          <w:rFonts w:hint="eastAsia"/>
        </w:rPr>
        <w:t>植被防护的草种应根据防护目的、气候、土质、施工季节等因素选用，宜采用易成活、生长快、根系发达、叶茎矮或有匍匐茎的多年生草种。铺草皮适用于需要快速绿化的边坡，草皮应选择根系发达、</w:t>
      </w:r>
      <w:proofErr w:type="gramStart"/>
      <w:r w:rsidRPr="00E46C7B">
        <w:rPr>
          <w:rFonts w:hint="eastAsia"/>
        </w:rPr>
        <w:t>茎矮叶茂</w:t>
      </w:r>
      <w:proofErr w:type="gramEnd"/>
      <w:r w:rsidRPr="00E46C7B">
        <w:rPr>
          <w:rFonts w:hint="eastAsia"/>
        </w:rPr>
        <w:t>耐旱草种，不宜采用喜水品种，严禁采用生长在泥沼地的草皮。</w:t>
      </w:r>
    </w:p>
    <w:p w:rsidR="000272AA" w:rsidRPr="00E46C7B" w:rsidRDefault="000272AA" w:rsidP="00805C21">
      <w:pPr>
        <w:pStyle w:val="0"/>
        <w:ind w:firstLineChars="150" w:firstLine="360"/>
      </w:pPr>
      <w:r w:rsidRPr="00E46C7B">
        <w:rPr>
          <w:rFonts w:hint="eastAsia"/>
        </w:rPr>
        <w:t xml:space="preserve">2 </w:t>
      </w:r>
      <w:r w:rsidR="00765B67" w:rsidRPr="00E46C7B">
        <w:rPr>
          <w:rFonts w:hint="eastAsia"/>
        </w:rPr>
        <w:t xml:space="preserve"> </w:t>
      </w:r>
      <w:r w:rsidRPr="00E46C7B">
        <w:rPr>
          <w:rFonts w:hint="eastAsia"/>
        </w:rPr>
        <w:t>浆砌片石或水泥混凝土骨架植草护坡应根据边坡</w:t>
      </w:r>
      <w:proofErr w:type="gramStart"/>
      <w:r w:rsidRPr="00E46C7B">
        <w:rPr>
          <w:rFonts w:hint="eastAsia"/>
        </w:rPr>
        <w:t>坡</w:t>
      </w:r>
      <w:proofErr w:type="gramEnd"/>
      <w:r w:rsidRPr="00E46C7B">
        <w:rPr>
          <w:rFonts w:hint="eastAsia"/>
        </w:rPr>
        <w:t>率、土质确定骨架形式，并与周围景观相协调。框架内应采用植物或其它辅助防护措施。</w:t>
      </w:r>
    </w:p>
    <w:p w:rsidR="000272AA" w:rsidRPr="00E46C7B" w:rsidRDefault="000272AA" w:rsidP="00805C21">
      <w:pPr>
        <w:pStyle w:val="0"/>
        <w:ind w:firstLineChars="150" w:firstLine="360"/>
      </w:pPr>
      <w:r w:rsidRPr="00E46C7B">
        <w:rPr>
          <w:rFonts w:hint="eastAsia"/>
        </w:rPr>
        <w:t xml:space="preserve">3 </w:t>
      </w:r>
      <w:r w:rsidR="00765B67" w:rsidRPr="00E46C7B">
        <w:rPr>
          <w:rFonts w:hint="eastAsia"/>
        </w:rPr>
        <w:t xml:space="preserve"> </w:t>
      </w:r>
      <w:r w:rsidRPr="00E46C7B">
        <w:rPr>
          <w:rFonts w:hint="eastAsia"/>
        </w:rPr>
        <w:t>挡土墙的外露墙高不宜超过</w:t>
      </w:r>
      <w:r w:rsidRPr="00E46C7B">
        <w:rPr>
          <w:rFonts w:hint="eastAsia"/>
        </w:rPr>
        <w:t>4m</w:t>
      </w:r>
      <w:r w:rsidRPr="00E46C7B">
        <w:rPr>
          <w:rFonts w:hint="eastAsia"/>
        </w:rPr>
        <w:t>，桥台后挡土墙应采用复合地基。</w:t>
      </w:r>
    </w:p>
    <w:p w:rsidR="000272AA" w:rsidRPr="00571AE6" w:rsidRDefault="005F747B" w:rsidP="00805C21">
      <w:pPr>
        <w:pStyle w:val="2"/>
      </w:pPr>
      <w:r w:rsidRPr="00571AE6">
        <w:rPr>
          <w:rFonts w:hint="eastAsia"/>
        </w:rPr>
        <w:t xml:space="preserve"> </w:t>
      </w:r>
      <w:bookmarkStart w:id="104" w:name="_Toc517427153"/>
      <w:bookmarkStart w:id="105" w:name="_Toc517427296"/>
      <w:r w:rsidR="000272AA" w:rsidRPr="00571AE6">
        <w:t>特殊路基</w:t>
      </w:r>
      <w:bookmarkEnd w:id="104"/>
      <w:bookmarkEnd w:id="105"/>
    </w:p>
    <w:p w:rsidR="000272AA" w:rsidRPr="00E46C7B" w:rsidRDefault="000272AA" w:rsidP="00805C21">
      <w:pPr>
        <w:pStyle w:val="3"/>
        <w:snapToGrid/>
      </w:pPr>
      <w:r w:rsidRPr="00E46C7B">
        <w:rPr>
          <w:rFonts w:hint="eastAsia"/>
        </w:rPr>
        <w:t>软土路基处理应因地制宜、就地取材、节约资源，提倡积极应用新技术和新工艺，同时符合下列规定：</w:t>
      </w:r>
    </w:p>
    <w:p w:rsidR="000272AA" w:rsidRDefault="000272AA" w:rsidP="00805C21">
      <w:pPr>
        <w:pStyle w:val="0"/>
        <w:ind w:firstLineChars="150" w:firstLine="360"/>
      </w:pPr>
      <w:r w:rsidRPr="00E46C7B">
        <w:rPr>
          <w:rFonts w:hint="eastAsia"/>
        </w:rPr>
        <w:t xml:space="preserve">1 </w:t>
      </w:r>
      <w:r w:rsidR="00765B67" w:rsidRPr="00E46C7B">
        <w:rPr>
          <w:rFonts w:hint="eastAsia"/>
        </w:rPr>
        <w:t xml:space="preserve"> </w:t>
      </w:r>
      <w:r w:rsidRPr="00E46C7B">
        <w:rPr>
          <w:rFonts w:hint="eastAsia"/>
        </w:rPr>
        <w:t>应采用适宜的勘探方法进行综合勘探试验和现场原位测试。按表</w:t>
      </w:r>
      <w:r w:rsidRPr="00E46C7B">
        <w:rPr>
          <w:rFonts w:hint="eastAsia"/>
        </w:rPr>
        <w:t>8.5.1</w:t>
      </w:r>
      <w:r w:rsidRPr="00E46C7B">
        <w:rPr>
          <w:rFonts w:hint="eastAsia"/>
        </w:rPr>
        <w:t>所</w:t>
      </w:r>
      <w:proofErr w:type="gramStart"/>
      <w:r w:rsidRPr="00E46C7B">
        <w:rPr>
          <w:rFonts w:hint="eastAsia"/>
        </w:rPr>
        <w:t>列指标</w:t>
      </w:r>
      <w:proofErr w:type="gramEnd"/>
      <w:r w:rsidRPr="00E46C7B">
        <w:rPr>
          <w:rFonts w:hint="eastAsia"/>
        </w:rPr>
        <w:t>鉴别软土，并分段统计与分析软土的物理力学性质指标。</w:t>
      </w:r>
    </w:p>
    <w:p w:rsidR="006A204A" w:rsidRDefault="006A204A" w:rsidP="00805C21">
      <w:pPr>
        <w:pStyle w:val="0"/>
        <w:ind w:firstLineChars="150" w:firstLine="360"/>
      </w:pPr>
    </w:p>
    <w:p w:rsidR="006A204A" w:rsidRPr="00E46C7B" w:rsidRDefault="006A204A" w:rsidP="00805C21">
      <w:pPr>
        <w:pStyle w:val="0"/>
        <w:ind w:firstLineChars="150" w:firstLine="360"/>
      </w:pPr>
    </w:p>
    <w:p w:rsidR="00852176" w:rsidRPr="00367026" w:rsidRDefault="00852176" w:rsidP="00805C21">
      <w:pPr>
        <w:adjustRightInd w:val="0"/>
        <w:ind w:firstLineChars="0" w:firstLine="0"/>
        <w:jc w:val="center"/>
        <w:rPr>
          <w:rFonts w:eastAsia="黑体"/>
          <w:sz w:val="21"/>
        </w:rPr>
      </w:pPr>
      <w:r w:rsidRPr="00367026">
        <w:rPr>
          <w:rFonts w:eastAsia="黑体" w:hint="eastAsia"/>
          <w:sz w:val="21"/>
        </w:rPr>
        <w:lastRenderedPageBreak/>
        <w:t>表</w:t>
      </w:r>
      <w:r w:rsidRPr="00367026">
        <w:rPr>
          <w:rFonts w:eastAsia="黑体" w:hint="eastAsia"/>
          <w:sz w:val="21"/>
        </w:rPr>
        <w:t>8.5.1</w:t>
      </w:r>
      <w:r w:rsidRPr="00367026">
        <w:rPr>
          <w:rFonts w:eastAsia="黑体"/>
          <w:sz w:val="21"/>
        </w:rPr>
        <w:t xml:space="preserve"> </w:t>
      </w:r>
      <w:r w:rsidRPr="00367026">
        <w:rPr>
          <w:rFonts w:eastAsia="黑体" w:hint="eastAsia"/>
          <w:sz w:val="21"/>
        </w:rPr>
        <w:t>软土</w:t>
      </w:r>
      <w:r w:rsidRPr="00367026">
        <w:rPr>
          <w:rFonts w:eastAsia="黑体"/>
          <w:sz w:val="21"/>
        </w:rPr>
        <w:t>鉴别指标</w:t>
      </w:r>
    </w:p>
    <w:tbl>
      <w:tblPr>
        <w:tblStyle w:val="aff2"/>
        <w:tblW w:w="5000" w:type="pct"/>
        <w:tblBorders>
          <w:top w:val="single" w:sz="12" w:space="0" w:color="auto"/>
          <w:left w:val="single" w:sz="12" w:space="0" w:color="auto"/>
          <w:bottom w:val="single" w:sz="12" w:space="0" w:color="auto"/>
          <w:right w:val="single" w:sz="12" w:space="0" w:color="auto"/>
        </w:tblBorders>
        <w:tblLayout w:type="fixed"/>
        <w:tblLook w:val="04A0"/>
      </w:tblPr>
      <w:tblGrid>
        <w:gridCol w:w="2089"/>
        <w:gridCol w:w="713"/>
        <w:gridCol w:w="849"/>
        <w:gridCol w:w="1135"/>
        <w:gridCol w:w="1276"/>
        <w:gridCol w:w="1558"/>
        <w:gridCol w:w="1666"/>
      </w:tblGrid>
      <w:tr w:rsidR="009B6307" w:rsidRPr="00E46C7B" w:rsidTr="00367026">
        <w:tc>
          <w:tcPr>
            <w:tcW w:w="1125" w:type="pct"/>
            <w:vAlign w:val="center"/>
          </w:tcPr>
          <w:p w:rsidR="009B6307" w:rsidRPr="00E46C7B" w:rsidRDefault="009B6307" w:rsidP="00805C21">
            <w:pPr>
              <w:adjustRightInd w:val="0"/>
              <w:spacing w:line="276" w:lineRule="auto"/>
              <w:ind w:firstLineChars="0" w:firstLine="0"/>
              <w:jc w:val="center"/>
              <w:rPr>
                <w:sz w:val="21"/>
                <w:szCs w:val="21"/>
              </w:rPr>
            </w:pPr>
            <w:r w:rsidRPr="00E46C7B">
              <w:rPr>
                <w:sz w:val="21"/>
                <w:szCs w:val="21"/>
              </w:rPr>
              <w:t>土类</w:t>
            </w:r>
          </w:p>
        </w:tc>
        <w:tc>
          <w:tcPr>
            <w:tcW w:w="841" w:type="pct"/>
            <w:gridSpan w:val="2"/>
          </w:tcPr>
          <w:p w:rsidR="009B6307" w:rsidRPr="00E46C7B" w:rsidRDefault="009B6307" w:rsidP="00805C21">
            <w:pPr>
              <w:adjustRightInd w:val="0"/>
              <w:spacing w:line="276" w:lineRule="auto"/>
              <w:ind w:firstLineChars="0" w:firstLine="0"/>
              <w:jc w:val="center"/>
              <w:rPr>
                <w:sz w:val="21"/>
                <w:szCs w:val="21"/>
              </w:rPr>
            </w:pPr>
            <w:r w:rsidRPr="00E46C7B">
              <w:rPr>
                <w:sz w:val="21"/>
                <w:szCs w:val="21"/>
              </w:rPr>
              <w:t>天然含水量</w:t>
            </w:r>
          </w:p>
          <w:p w:rsidR="009B6307" w:rsidRPr="00E46C7B" w:rsidRDefault="009B6307" w:rsidP="00805C21">
            <w:pPr>
              <w:adjustRightInd w:val="0"/>
              <w:spacing w:line="276" w:lineRule="auto"/>
              <w:ind w:firstLineChars="0" w:firstLine="0"/>
              <w:jc w:val="center"/>
              <w:rPr>
                <w:sz w:val="21"/>
                <w:szCs w:val="21"/>
              </w:rPr>
            </w:pPr>
            <w:r w:rsidRPr="00E46C7B">
              <w:rPr>
                <w:sz w:val="21"/>
                <w:szCs w:val="21"/>
              </w:rPr>
              <w:t>（</w:t>
            </w:r>
            <w:r w:rsidRPr="00E46C7B">
              <w:rPr>
                <w:sz w:val="21"/>
                <w:szCs w:val="21"/>
              </w:rPr>
              <w:t>%</w:t>
            </w:r>
            <w:r w:rsidRPr="00E46C7B">
              <w:rPr>
                <w:sz w:val="21"/>
                <w:szCs w:val="21"/>
              </w:rPr>
              <w:t>）</w:t>
            </w:r>
          </w:p>
        </w:tc>
        <w:tc>
          <w:tcPr>
            <w:tcW w:w="611" w:type="pct"/>
          </w:tcPr>
          <w:p w:rsidR="009B6307" w:rsidRPr="00E46C7B" w:rsidRDefault="009B6307" w:rsidP="00805C21">
            <w:pPr>
              <w:adjustRightInd w:val="0"/>
              <w:spacing w:line="276" w:lineRule="auto"/>
              <w:ind w:firstLineChars="0" w:firstLine="0"/>
              <w:jc w:val="center"/>
              <w:rPr>
                <w:sz w:val="21"/>
                <w:szCs w:val="21"/>
              </w:rPr>
            </w:pPr>
            <w:r w:rsidRPr="00E46C7B">
              <w:rPr>
                <w:sz w:val="21"/>
                <w:szCs w:val="21"/>
              </w:rPr>
              <w:t>天</w:t>
            </w:r>
            <w:r w:rsidRPr="00E46C7B">
              <w:rPr>
                <w:sz w:val="21"/>
                <w:szCs w:val="21"/>
              </w:rPr>
              <w:t xml:space="preserve">  </w:t>
            </w:r>
            <w:r w:rsidRPr="00E46C7B">
              <w:rPr>
                <w:sz w:val="21"/>
                <w:szCs w:val="21"/>
              </w:rPr>
              <w:t>然</w:t>
            </w:r>
          </w:p>
          <w:p w:rsidR="009B6307" w:rsidRPr="00E46C7B" w:rsidRDefault="009B6307" w:rsidP="00805C21">
            <w:pPr>
              <w:adjustRightInd w:val="0"/>
              <w:spacing w:line="276" w:lineRule="auto"/>
              <w:ind w:firstLineChars="0" w:firstLine="0"/>
              <w:jc w:val="center"/>
              <w:rPr>
                <w:sz w:val="21"/>
                <w:szCs w:val="21"/>
              </w:rPr>
            </w:pPr>
            <w:r w:rsidRPr="00E46C7B">
              <w:rPr>
                <w:sz w:val="21"/>
                <w:szCs w:val="21"/>
              </w:rPr>
              <w:t>空隙比</w:t>
            </w:r>
          </w:p>
        </w:tc>
        <w:tc>
          <w:tcPr>
            <w:tcW w:w="687" w:type="pct"/>
          </w:tcPr>
          <w:p w:rsidR="009B6307" w:rsidRPr="00E46C7B" w:rsidRDefault="009B6307" w:rsidP="00805C21">
            <w:pPr>
              <w:adjustRightInd w:val="0"/>
              <w:spacing w:line="276" w:lineRule="auto"/>
              <w:ind w:firstLineChars="0" w:firstLine="0"/>
              <w:jc w:val="center"/>
              <w:rPr>
                <w:sz w:val="21"/>
                <w:szCs w:val="21"/>
              </w:rPr>
            </w:pPr>
            <w:proofErr w:type="gramStart"/>
            <w:r w:rsidRPr="00E46C7B">
              <w:rPr>
                <w:sz w:val="21"/>
                <w:szCs w:val="21"/>
              </w:rPr>
              <w:t>直剪内摩擦角</w:t>
            </w:r>
            <w:proofErr w:type="gramEnd"/>
            <w:r w:rsidRPr="00E46C7B">
              <w:rPr>
                <w:sz w:val="21"/>
                <w:szCs w:val="21"/>
              </w:rPr>
              <w:t>（</w:t>
            </w:r>
            <w:r w:rsidRPr="00E46C7B">
              <w:rPr>
                <w:sz w:val="21"/>
                <w:szCs w:val="21"/>
              </w:rPr>
              <w:t>°</w:t>
            </w:r>
            <w:r w:rsidRPr="00E46C7B">
              <w:rPr>
                <w:sz w:val="21"/>
                <w:szCs w:val="21"/>
              </w:rPr>
              <w:t>）</w:t>
            </w:r>
          </w:p>
        </w:tc>
        <w:tc>
          <w:tcPr>
            <w:tcW w:w="839" w:type="pct"/>
          </w:tcPr>
          <w:p w:rsidR="009B6307" w:rsidRPr="00E46C7B" w:rsidRDefault="009B6307" w:rsidP="00805C21">
            <w:pPr>
              <w:adjustRightInd w:val="0"/>
              <w:spacing w:line="276" w:lineRule="auto"/>
              <w:ind w:firstLineChars="0" w:firstLine="0"/>
              <w:jc w:val="center"/>
              <w:rPr>
                <w:sz w:val="21"/>
                <w:szCs w:val="21"/>
              </w:rPr>
            </w:pPr>
            <w:r w:rsidRPr="00E46C7B">
              <w:rPr>
                <w:sz w:val="21"/>
                <w:szCs w:val="21"/>
              </w:rPr>
              <w:t>十字板剪切强度（</w:t>
            </w:r>
            <w:r w:rsidRPr="00E46C7B">
              <w:rPr>
                <w:sz w:val="21"/>
                <w:szCs w:val="21"/>
              </w:rPr>
              <w:t>kPa</w:t>
            </w:r>
            <w:r w:rsidRPr="00E46C7B">
              <w:rPr>
                <w:sz w:val="21"/>
                <w:szCs w:val="21"/>
              </w:rPr>
              <w:t>）</w:t>
            </w:r>
          </w:p>
        </w:tc>
        <w:tc>
          <w:tcPr>
            <w:tcW w:w="897" w:type="pct"/>
          </w:tcPr>
          <w:p w:rsidR="009B6307" w:rsidRPr="00E46C7B" w:rsidRDefault="009B6307" w:rsidP="00805C21">
            <w:pPr>
              <w:adjustRightInd w:val="0"/>
              <w:spacing w:line="276" w:lineRule="auto"/>
              <w:ind w:firstLineChars="0" w:firstLine="0"/>
              <w:jc w:val="left"/>
              <w:rPr>
                <w:sz w:val="21"/>
                <w:szCs w:val="21"/>
              </w:rPr>
            </w:pPr>
            <w:r w:rsidRPr="00E46C7B">
              <w:rPr>
                <w:sz w:val="21"/>
                <w:szCs w:val="21"/>
              </w:rPr>
              <w:t>压缩系数</w:t>
            </w:r>
            <w:r w:rsidRPr="00E46C7B">
              <w:rPr>
                <w:sz w:val="21"/>
                <w:szCs w:val="21"/>
              </w:rPr>
              <w:t>a</w:t>
            </w:r>
            <w:r w:rsidRPr="00E46C7B">
              <w:rPr>
                <w:sz w:val="21"/>
                <w:szCs w:val="21"/>
                <w:vertAlign w:val="subscript"/>
              </w:rPr>
              <w:t>0.1~0.2</w:t>
            </w:r>
            <w:r w:rsidRPr="00E46C7B">
              <w:rPr>
                <w:sz w:val="21"/>
                <w:szCs w:val="21"/>
              </w:rPr>
              <w:t>(MPa</w:t>
            </w:r>
            <w:r w:rsidRPr="00E46C7B">
              <w:rPr>
                <w:sz w:val="21"/>
                <w:szCs w:val="21"/>
                <w:vertAlign w:val="superscript"/>
              </w:rPr>
              <w:t>-1</w:t>
            </w:r>
            <w:r w:rsidRPr="00E46C7B">
              <w:rPr>
                <w:sz w:val="21"/>
                <w:szCs w:val="21"/>
              </w:rPr>
              <w:t>)</w:t>
            </w:r>
          </w:p>
        </w:tc>
      </w:tr>
      <w:tr w:rsidR="00DE5411" w:rsidRPr="00E46C7B" w:rsidTr="00367026">
        <w:tc>
          <w:tcPr>
            <w:tcW w:w="1125" w:type="pct"/>
          </w:tcPr>
          <w:p w:rsidR="00DE5411" w:rsidRPr="00E46C7B" w:rsidRDefault="00DE5411" w:rsidP="00805C21">
            <w:pPr>
              <w:adjustRightInd w:val="0"/>
              <w:spacing w:line="276" w:lineRule="auto"/>
              <w:ind w:firstLineChars="0" w:firstLine="0"/>
              <w:jc w:val="center"/>
              <w:rPr>
                <w:sz w:val="21"/>
                <w:szCs w:val="21"/>
              </w:rPr>
            </w:pPr>
            <w:r w:rsidRPr="00E46C7B">
              <w:rPr>
                <w:sz w:val="21"/>
                <w:szCs w:val="21"/>
              </w:rPr>
              <w:t>粘质土、有机质土</w:t>
            </w:r>
          </w:p>
        </w:tc>
        <w:tc>
          <w:tcPr>
            <w:tcW w:w="384" w:type="pct"/>
          </w:tcPr>
          <w:p w:rsidR="00DE5411" w:rsidRPr="00E46C7B" w:rsidRDefault="00DE5411" w:rsidP="009D4E88">
            <w:pPr>
              <w:adjustRightInd w:val="0"/>
              <w:spacing w:line="276" w:lineRule="auto"/>
              <w:ind w:firstLineChars="0" w:firstLine="0"/>
              <w:jc w:val="center"/>
              <w:rPr>
                <w:sz w:val="21"/>
                <w:szCs w:val="21"/>
              </w:rPr>
            </w:pPr>
            <w:r w:rsidRPr="00E46C7B">
              <w:rPr>
                <w:sz w:val="21"/>
                <w:szCs w:val="21"/>
              </w:rPr>
              <w:t>≥35</w:t>
            </w:r>
          </w:p>
        </w:tc>
        <w:tc>
          <w:tcPr>
            <w:tcW w:w="457" w:type="pct"/>
            <w:vMerge w:val="restart"/>
            <w:vAlign w:val="center"/>
          </w:tcPr>
          <w:p w:rsidR="00DE5411" w:rsidRPr="00E46C7B" w:rsidRDefault="00DE5411" w:rsidP="00805C21">
            <w:pPr>
              <w:adjustRightInd w:val="0"/>
              <w:spacing w:line="276" w:lineRule="auto"/>
              <w:ind w:firstLineChars="0" w:firstLine="0"/>
              <w:jc w:val="center"/>
              <w:rPr>
                <w:sz w:val="21"/>
                <w:szCs w:val="21"/>
              </w:rPr>
            </w:pPr>
            <w:r w:rsidRPr="00E46C7B">
              <w:rPr>
                <w:sz w:val="21"/>
                <w:szCs w:val="21"/>
              </w:rPr>
              <w:t>≥</w:t>
            </w:r>
            <w:r w:rsidRPr="00E46C7B">
              <w:rPr>
                <w:sz w:val="21"/>
                <w:szCs w:val="21"/>
              </w:rPr>
              <w:t>液限</w:t>
            </w:r>
          </w:p>
        </w:tc>
        <w:tc>
          <w:tcPr>
            <w:tcW w:w="611" w:type="pct"/>
          </w:tcPr>
          <w:p w:rsidR="00DE5411" w:rsidRPr="00E46C7B" w:rsidRDefault="00DE5411" w:rsidP="00805C21">
            <w:pPr>
              <w:adjustRightInd w:val="0"/>
              <w:spacing w:line="276" w:lineRule="auto"/>
              <w:ind w:firstLineChars="0" w:firstLine="0"/>
              <w:jc w:val="center"/>
              <w:rPr>
                <w:sz w:val="21"/>
                <w:szCs w:val="21"/>
              </w:rPr>
            </w:pPr>
            <w:r w:rsidRPr="00E46C7B">
              <w:rPr>
                <w:sz w:val="21"/>
                <w:szCs w:val="21"/>
              </w:rPr>
              <w:t>≥1.0</w:t>
            </w:r>
          </w:p>
        </w:tc>
        <w:tc>
          <w:tcPr>
            <w:tcW w:w="687" w:type="pct"/>
          </w:tcPr>
          <w:p w:rsidR="00DE5411" w:rsidRPr="00E46C7B" w:rsidRDefault="00DE5411" w:rsidP="00805C21">
            <w:pPr>
              <w:adjustRightInd w:val="0"/>
              <w:spacing w:line="276" w:lineRule="auto"/>
              <w:ind w:firstLineChars="0" w:firstLine="0"/>
              <w:jc w:val="center"/>
              <w:rPr>
                <w:sz w:val="21"/>
                <w:szCs w:val="21"/>
              </w:rPr>
            </w:pPr>
            <w:r w:rsidRPr="00E46C7B">
              <w:rPr>
                <w:sz w:val="21"/>
                <w:szCs w:val="21"/>
              </w:rPr>
              <w:t>宜＜</w:t>
            </w:r>
            <w:r w:rsidRPr="00E46C7B">
              <w:rPr>
                <w:sz w:val="21"/>
                <w:szCs w:val="21"/>
              </w:rPr>
              <w:t>5</w:t>
            </w:r>
          </w:p>
        </w:tc>
        <w:tc>
          <w:tcPr>
            <w:tcW w:w="839" w:type="pct"/>
            <w:vMerge w:val="restart"/>
            <w:vAlign w:val="center"/>
          </w:tcPr>
          <w:p w:rsidR="00DE5411" w:rsidRPr="00E46C7B" w:rsidRDefault="00DE5411" w:rsidP="00805C21">
            <w:pPr>
              <w:adjustRightInd w:val="0"/>
              <w:spacing w:line="276" w:lineRule="auto"/>
              <w:ind w:firstLineChars="0" w:firstLine="0"/>
              <w:jc w:val="center"/>
              <w:rPr>
                <w:sz w:val="21"/>
                <w:szCs w:val="21"/>
              </w:rPr>
            </w:pPr>
            <w:r w:rsidRPr="00E46C7B">
              <w:rPr>
                <w:sz w:val="21"/>
                <w:szCs w:val="21"/>
              </w:rPr>
              <w:t>＜</w:t>
            </w:r>
            <w:r w:rsidRPr="00E46C7B">
              <w:rPr>
                <w:sz w:val="21"/>
                <w:szCs w:val="21"/>
              </w:rPr>
              <w:t>35</w:t>
            </w:r>
          </w:p>
        </w:tc>
        <w:tc>
          <w:tcPr>
            <w:tcW w:w="897" w:type="pct"/>
          </w:tcPr>
          <w:p w:rsidR="00DE5411" w:rsidRPr="00E46C7B" w:rsidRDefault="00DE5411" w:rsidP="00805C21">
            <w:pPr>
              <w:adjustRightInd w:val="0"/>
              <w:spacing w:line="276" w:lineRule="auto"/>
              <w:ind w:firstLineChars="0" w:firstLine="0"/>
              <w:jc w:val="center"/>
              <w:rPr>
                <w:sz w:val="21"/>
                <w:szCs w:val="21"/>
              </w:rPr>
            </w:pPr>
            <w:r w:rsidRPr="00E46C7B">
              <w:rPr>
                <w:sz w:val="21"/>
                <w:szCs w:val="21"/>
              </w:rPr>
              <w:t>宜＞</w:t>
            </w:r>
            <w:r w:rsidRPr="00E46C7B">
              <w:rPr>
                <w:sz w:val="21"/>
                <w:szCs w:val="21"/>
              </w:rPr>
              <w:t>0.5</w:t>
            </w:r>
          </w:p>
        </w:tc>
      </w:tr>
      <w:tr w:rsidR="00DE5411" w:rsidRPr="00E46C7B" w:rsidTr="00367026">
        <w:tc>
          <w:tcPr>
            <w:tcW w:w="1125" w:type="pct"/>
          </w:tcPr>
          <w:p w:rsidR="00DE5411" w:rsidRPr="00E46C7B" w:rsidRDefault="00DE5411" w:rsidP="00805C21">
            <w:pPr>
              <w:adjustRightInd w:val="0"/>
              <w:spacing w:line="276" w:lineRule="auto"/>
              <w:ind w:firstLineChars="0" w:firstLine="0"/>
              <w:jc w:val="center"/>
              <w:rPr>
                <w:sz w:val="21"/>
                <w:szCs w:val="21"/>
              </w:rPr>
            </w:pPr>
            <w:r w:rsidRPr="00E46C7B">
              <w:rPr>
                <w:sz w:val="21"/>
                <w:szCs w:val="21"/>
              </w:rPr>
              <w:t>粉质土</w:t>
            </w:r>
          </w:p>
        </w:tc>
        <w:tc>
          <w:tcPr>
            <w:tcW w:w="384" w:type="pct"/>
          </w:tcPr>
          <w:p w:rsidR="00DE5411" w:rsidRPr="00E46C7B" w:rsidRDefault="00DE5411" w:rsidP="00805C21">
            <w:pPr>
              <w:adjustRightInd w:val="0"/>
              <w:spacing w:line="276" w:lineRule="auto"/>
              <w:ind w:firstLineChars="0" w:firstLine="0"/>
              <w:jc w:val="center"/>
              <w:rPr>
                <w:sz w:val="21"/>
                <w:szCs w:val="21"/>
              </w:rPr>
            </w:pPr>
            <w:r w:rsidRPr="00E46C7B">
              <w:rPr>
                <w:sz w:val="21"/>
                <w:szCs w:val="21"/>
              </w:rPr>
              <w:t>≥30</w:t>
            </w:r>
          </w:p>
        </w:tc>
        <w:tc>
          <w:tcPr>
            <w:tcW w:w="457" w:type="pct"/>
            <w:vMerge/>
          </w:tcPr>
          <w:p w:rsidR="00DE5411" w:rsidRPr="00E46C7B" w:rsidRDefault="00DE5411" w:rsidP="00805C21">
            <w:pPr>
              <w:adjustRightInd w:val="0"/>
              <w:spacing w:line="276" w:lineRule="auto"/>
              <w:ind w:firstLineChars="0" w:firstLine="0"/>
              <w:jc w:val="center"/>
              <w:rPr>
                <w:sz w:val="21"/>
                <w:szCs w:val="21"/>
              </w:rPr>
            </w:pPr>
          </w:p>
        </w:tc>
        <w:tc>
          <w:tcPr>
            <w:tcW w:w="611" w:type="pct"/>
          </w:tcPr>
          <w:p w:rsidR="00DE5411" w:rsidRPr="00E46C7B" w:rsidRDefault="00DE5411" w:rsidP="00805C21">
            <w:pPr>
              <w:adjustRightInd w:val="0"/>
              <w:spacing w:line="276" w:lineRule="auto"/>
              <w:ind w:firstLineChars="0" w:firstLine="0"/>
              <w:jc w:val="center"/>
              <w:rPr>
                <w:sz w:val="21"/>
                <w:szCs w:val="21"/>
              </w:rPr>
            </w:pPr>
            <w:r w:rsidRPr="00E46C7B">
              <w:rPr>
                <w:sz w:val="21"/>
                <w:szCs w:val="21"/>
              </w:rPr>
              <w:t>≥0.90</w:t>
            </w:r>
          </w:p>
        </w:tc>
        <w:tc>
          <w:tcPr>
            <w:tcW w:w="687" w:type="pct"/>
          </w:tcPr>
          <w:p w:rsidR="00DE5411" w:rsidRPr="00E46C7B" w:rsidRDefault="00DE5411" w:rsidP="00805C21">
            <w:pPr>
              <w:adjustRightInd w:val="0"/>
              <w:spacing w:line="276" w:lineRule="auto"/>
              <w:ind w:firstLineChars="0" w:firstLine="0"/>
              <w:jc w:val="center"/>
              <w:rPr>
                <w:sz w:val="21"/>
                <w:szCs w:val="21"/>
              </w:rPr>
            </w:pPr>
            <w:r w:rsidRPr="00E46C7B">
              <w:rPr>
                <w:sz w:val="21"/>
                <w:szCs w:val="21"/>
              </w:rPr>
              <w:t>宜＜</w:t>
            </w:r>
            <w:r w:rsidRPr="00E46C7B">
              <w:rPr>
                <w:sz w:val="21"/>
                <w:szCs w:val="21"/>
              </w:rPr>
              <w:t>5</w:t>
            </w:r>
          </w:p>
        </w:tc>
        <w:tc>
          <w:tcPr>
            <w:tcW w:w="839" w:type="pct"/>
            <w:vMerge/>
          </w:tcPr>
          <w:p w:rsidR="00DE5411" w:rsidRPr="00E46C7B" w:rsidRDefault="00DE5411" w:rsidP="00805C21">
            <w:pPr>
              <w:adjustRightInd w:val="0"/>
              <w:spacing w:line="276" w:lineRule="auto"/>
              <w:ind w:firstLineChars="0" w:firstLine="0"/>
              <w:jc w:val="center"/>
              <w:rPr>
                <w:sz w:val="21"/>
                <w:szCs w:val="21"/>
              </w:rPr>
            </w:pPr>
          </w:p>
        </w:tc>
        <w:tc>
          <w:tcPr>
            <w:tcW w:w="897" w:type="pct"/>
          </w:tcPr>
          <w:p w:rsidR="00DE5411" w:rsidRPr="00E46C7B" w:rsidRDefault="00DE5411" w:rsidP="00805C21">
            <w:pPr>
              <w:adjustRightInd w:val="0"/>
              <w:spacing w:line="276" w:lineRule="auto"/>
              <w:ind w:firstLineChars="0" w:firstLine="0"/>
              <w:jc w:val="center"/>
              <w:rPr>
                <w:sz w:val="21"/>
                <w:szCs w:val="21"/>
              </w:rPr>
            </w:pPr>
            <w:r w:rsidRPr="00E46C7B">
              <w:rPr>
                <w:sz w:val="21"/>
                <w:szCs w:val="21"/>
              </w:rPr>
              <w:t>宜＞</w:t>
            </w:r>
            <w:r w:rsidRPr="00E46C7B">
              <w:rPr>
                <w:sz w:val="21"/>
                <w:szCs w:val="21"/>
              </w:rPr>
              <w:t>0.3</w:t>
            </w:r>
          </w:p>
        </w:tc>
      </w:tr>
    </w:tbl>
    <w:p w:rsidR="000272AA" w:rsidRPr="00E46C7B" w:rsidRDefault="000272AA" w:rsidP="00805C21">
      <w:pPr>
        <w:pStyle w:val="0"/>
        <w:ind w:firstLineChars="150" w:firstLine="360"/>
      </w:pPr>
      <w:r w:rsidRPr="00E46C7B">
        <w:rPr>
          <w:rFonts w:hint="eastAsia"/>
        </w:rPr>
        <w:t xml:space="preserve">2 </w:t>
      </w:r>
      <w:r w:rsidR="00765B67" w:rsidRPr="00E46C7B">
        <w:rPr>
          <w:rFonts w:hint="eastAsia"/>
        </w:rPr>
        <w:t xml:space="preserve"> </w:t>
      </w:r>
      <w:r w:rsidRPr="00E46C7B">
        <w:rPr>
          <w:rFonts w:hint="eastAsia"/>
        </w:rPr>
        <w:t>软土地基处理设计应包括稳定处治设计和沉降处治设计，应从技术经济合理、质量工期可控等方面进行方案比选，确定最佳处理方案。初步设计应包含有关软土地基处理的方案比选、方案设计图及处理规模等内容，施工图设计</w:t>
      </w:r>
      <w:r w:rsidR="0028370C" w:rsidRPr="00E46C7B">
        <w:rPr>
          <w:rFonts w:hint="eastAsia"/>
        </w:rPr>
        <w:t>应</w:t>
      </w:r>
      <w:r w:rsidRPr="00E46C7B">
        <w:rPr>
          <w:rFonts w:hint="eastAsia"/>
        </w:rPr>
        <w:t>包括软基处理平面布置、动态监测设计等内容</w:t>
      </w:r>
      <w:r w:rsidR="009B6307" w:rsidRPr="00E46C7B">
        <w:rPr>
          <w:rFonts w:hint="eastAsia"/>
        </w:rPr>
        <w:t>。</w:t>
      </w:r>
    </w:p>
    <w:p w:rsidR="000272AA" w:rsidRPr="00E46C7B" w:rsidRDefault="000272AA" w:rsidP="00805C21">
      <w:pPr>
        <w:pStyle w:val="0"/>
        <w:ind w:firstLineChars="150" w:firstLine="360"/>
      </w:pPr>
      <w:r w:rsidRPr="00E46C7B">
        <w:rPr>
          <w:rFonts w:hint="eastAsia"/>
        </w:rPr>
        <w:t xml:space="preserve">3 </w:t>
      </w:r>
      <w:r w:rsidR="00765B67" w:rsidRPr="00E46C7B">
        <w:rPr>
          <w:rFonts w:hint="eastAsia"/>
        </w:rPr>
        <w:t xml:space="preserve"> </w:t>
      </w:r>
      <w:r w:rsidRPr="00E46C7B">
        <w:rPr>
          <w:rFonts w:hint="eastAsia"/>
        </w:rPr>
        <w:t>应掌握场地地质、地下管线、工期和环境要求等资料，调查了解类似工程的地基处理经验和实际效果，通过技术、经济比较后择优选用处治方法。</w:t>
      </w:r>
    </w:p>
    <w:p w:rsidR="000272AA" w:rsidRPr="00E46C7B" w:rsidRDefault="000272AA" w:rsidP="00805C21">
      <w:pPr>
        <w:pStyle w:val="0"/>
        <w:ind w:firstLineChars="150" w:firstLine="360"/>
      </w:pPr>
      <w:r w:rsidRPr="00E46C7B">
        <w:rPr>
          <w:rFonts w:hint="eastAsia"/>
        </w:rPr>
        <w:t xml:space="preserve">4 </w:t>
      </w:r>
      <w:r w:rsidR="00765B67" w:rsidRPr="00E46C7B">
        <w:rPr>
          <w:rFonts w:hint="eastAsia"/>
        </w:rPr>
        <w:t xml:space="preserve"> </w:t>
      </w:r>
      <w:r w:rsidRPr="00E46C7B">
        <w:rPr>
          <w:rFonts w:hint="eastAsia"/>
        </w:rPr>
        <w:t>应减少不同段落之间的差异沉降。</w:t>
      </w:r>
    </w:p>
    <w:p w:rsidR="000272AA" w:rsidRPr="00E46C7B" w:rsidRDefault="000272AA" w:rsidP="00805C21">
      <w:pPr>
        <w:pStyle w:val="0"/>
        <w:ind w:firstLineChars="150" w:firstLine="360"/>
      </w:pPr>
      <w:r w:rsidRPr="00E46C7B">
        <w:rPr>
          <w:rFonts w:hint="eastAsia"/>
        </w:rPr>
        <w:t xml:space="preserve">5 </w:t>
      </w:r>
      <w:r w:rsidR="00765B67" w:rsidRPr="00E46C7B">
        <w:rPr>
          <w:rFonts w:hint="eastAsia"/>
        </w:rPr>
        <w:t xml:space="preserve"> </w:t>
      </w:r>
      <w:r w:rsidRPr="00E46C7B">
        <w:rPr>
          <w:rFonts w:hint="eastAsia"/>
        </w:rPr>
        <w:t>桥台后应设置搭板。快速路、主干路搭板长度不应小于</w:t>
      </w:r>
      <w:r w:rsidRPr="00E46C7B">
        <w:rPr>
          <w:rFonts w:hint="eastAsia"/>
        </w:rPr>
        <w:t>8m</w:t>
      </w:r>
      <w:r w:rsidRPr="00E46C7B">
        <w:rPr>
          <w:rFonts w:hint="eastAsia"/>
        </w:rPr>
        <w:t>，次干路、支路搭板长度不应小于</w:t>
      </w:r>
      <w:r w:rsidRPr="00E46C7B">
        <w:rPr>
          <w:rFonts w:hint="eastAsia"/>
        </w:rPr>
        <w:t>6m</w:t>
      </w:r>
      <w:r w:rsidRPr="00E46C7B">
        <w:rPr>
          <w:rFonts w:hint="eastAsia"/>
        </w:rPr>
        <w:t>。搭板上沥青铺装结构宜与引道路面结构的面层一致。</w:t>
      </w:r>
    </w:p>
    <w:p w:rsidR="000272AA" w:rsidRPr="00E46C7B" w:rsidRDefault="000272AA" w:rsidP="00805C21">
      <w:pPr>
        <w:pStyle w:val="0"/>
        <w:ind w:firstLineChars="150" w:firstLine="360"/>
      </w:pPr>
      <w:r w:rsidRPr="00E46C7B">
        <w:rPr>
          <w:rFonts w:hint="eastAsia"/>
        </w:rPr>
        <w:t xml:space="preserve">6 </w:t>
      </w:r>
      <w:r w:rsidR="00765B67" w:rsidRPr="00E46C7B">
        <w:rPr>
          <w:rFonts w:hint="eastAsia"/>
        </w:rPr>
        <w:t xml:space="preserve"> </w:t>
      </w:r>
      <w:r w:rsidRPr="00E46C7B">
        <w:rPr>
          <w:rFonts w:hint="eastAsia"/>
        </w:rPr>
        <w:t>宜用动态设计方法，收集软土地基施工过程中可能影响原有设计效果的各种因素，及时补充、修改原设计方案。</w:t>
      </w:r>
    </w:p>
    <w:p w:rsidR="000272AA" w:rsidRPr="00E46C7B" w:rsidRDefault="000272AA" w:rsidP="00805C21">
      <w:pPr>
        <w:pStyle w:val="0"/>
        <w:ind w:firstLineChars="150" w:firstLine="360"/>
      </w:pPr>
      <w:r w:rsidRPr="00E46C7B">
        <w:rPr>
          <w:rFonts w:hint="eastAsia"/>
        </w:rPr>
        <w:t xml:space="preserve">7 </w:t>
      </w:r>
      <w:r w:rsidR="00765B67" w:rsidRPr="00E46C7B">
        <w:rPr>
          <w:rFonts w:hint="eastAsia"/>
        </w:rPr>
        <w:t xml:space="preserve"> </w:t>
      </w:r>
      <w:r w:rsidRPr="00E46C7B">
        <w:rPr>
          <w:rFonts w:hint="eastAsia"/>
        </w:rPr>
        <w:t>路堤设计应考虑由于沉降变形对路堤断面尺寸、周边管线等产生的不利影响。</w:t>
      </w:r>
    </w:p>
    <w:p w:rsidR="000272AA" w:rsidRPr="00E46C7B" w:rsidRDefault="000272AA" w:rsidP="00805C21">
      <w:pPr>
        <w:pStyle w:val="0"/>
        <w:ind w:firstLineChars="150" w:firstLine="360"/>
      </w:pPr>
      <w:r w:rsidRPr="00E46C7B">
        <w:rPr>
          <w:rFonts w:hint="eastAsia"/>
        </w:rPr>
        <w:t xml:space="preserve">8 </w:t>
      </w:r>
      <w:r w:rsidR="00765B67" w:rsidRPr="00E46C7B">
        <w:rPr>
          <w:rFonts w:hint="eastAsia"/>
        </w:rPr>
        <w:t xml:space="preserve"> </w:t>
      </w:r>
      <w:r w:rsidRPr="00E46C7B">
        <w:rPr>
          <w:rFonts w:hint="eastAsia"/>
        </w:rPr>
        <w:t>软土地基上修筑的路堤底部均</w:t>
      </w:r>
      <w:proofErr w:type="gramStart"/>
      <w:r w:rsidRPr="00E46C7B">
        <w:rPr>
          <w:rFonts w:hint="eastAsia"/>
        </w:rPr>
        <w:t>宜设置</w:t>
      </w:r>
      <w:proofErr w:type="gramEnd"/>
      <w:r w:rsidRPr="00E46C7B">
        <w:rPr>
          <w:rFonts w:hint="eastAsia"/>
        </w:rPr>
        <w:t>透水性水平垫层，厚度以</w:t>
      </w:r>
      <w:r w:rsidRPr="00E46C7B">
        <w:rPr>
          <w:rFonts w:hint="eastAsia"/>
        </w:rPr>
        <w:t>50cm</w:t>
      </w:r>
      <w:r w:rsidRPr="00E46C7B">
        <w:rPr>
          <w:rFonts w:hint="eastAsia"/>
        </w:rPr>
        <w:t>为宜。也可将土工合成材料和砂砾垫层配合使用，以减小砂砾垫层的厚度。</w:t>
      </w:r>
    </w:p>
    <w:p w:rsidR="000272AA" w:rsidRPr="00E46C7B" w:rsidRDefault="00DA5418" w:rsidP="00DA5418">
      <w:pPr>
        <w:pStyle w:val="0"/>
        <w:ind w:firstLineChars="150" w:firstLine="360"/>
      </w:pPr>
      <w:r>
        <w:rPr>
          <w:rFonts w:hint="eastAsia"/>
        </w:rPr>
        <w:t xml:space="preserve">9 </w:t>
      </w:r>
      <w:r w:rsidR="00765B67" w:rsidRPr="00E46C7B">
        <w:rPr>
          <w:rFonts w:hint="eastAsia"/>
        </w:rPr>
        <w:t xml:space="preserve"> </w:t>
      </w:r>
      <w:r w:rsidR="000272AA" w:rsidRPr="00E46C7B">
        <w:rPr>
          <w:rFonts w:hint="eastAsia"/>
        </w:rPr>
        <w:t>路堤</w:t>
      </w:r>
      <w:proofErr w:type="gramStart"/>
      <w:r w:rsidR="000272AA" w:rsidRPr="00E46C7B">
        <w:rPr>
          <w:rFonts w:hint="eastAsia"/>
        </w:rPr>
        <w:t>加筋应采用</w:t>
      </w:r>
      <w:proofErr w:type="gramEnd"/>
      <w:r w:rsidR="000272AA" w:rsidRPr="00E46C7B">
        <w:rPr>
          <w:rFonts w:hint="eastAsia"/>
        </w:rPr>
        <w:t>强度高、变形小、耐老化的土工合成材料作路堤的加筋材料。</w:t>
      </w:r>
    </w:p>
    <w:p w:rsidR="00DA5418" w:rsidRDefault="00313DBF" w:rsidP="00DA5418">
      <w:pPr>
        <w:pStyle w:val="0"/>
        <w:ind w:firstLineChars="150" w:firstLine="360"/>
      </w:pPr>
      <w:r>
        <w:rPr>
          <w:rFonts w:hint="eastAsia"/>
        </w:rPr>
        <w:t>1</w:t>
      </w:r>
      <w:r>
        <w:t xml:space="preserve">0  </w:t>
      </w:r>
      <w:r w:rsidR="000272AA" w:rsidRPr="00E46C7B">
        <w:rPr>
          <w:rFonts w:hint="eastAsia"/>
        </w:rPr>
        <w:t>桥头、通道、涵管相邻路段应选用刚性桩复合地基、水泥搅拌桩复合地基结合粉煤灰轻质填料的方案；台后</w:t>
      </w:r>
      <w:r w:rsidR="000272AA" w:rsidRPr="00E46C7B">
        <w:rPr>
          <w:rFonts w:hint="eastAsia"/>
        </w:rPr>
        <w:t>20m~30m</w:t>
      </w:r>
      <w:r w:rsidR="000272AA" w:rsidRPr="00E46C7B">
        <w:rPr>
          <w:rFonts w:hint="eastAsia"/>
        </w:rPr>
        <w:t>长度路基的复合地基桩宜穿透软土层。</w:t>
      </w:r>
    </w:p>
    <w:p w:rsidR="00107C45" w:rsidRDefault="00107C45" w:rsidP="00107C45">
      <w:pPr>
        <w:pStyle w:val="0"/>
        <w:ind w:firstLineChars="150" w:firstLine="360"/>
      </w:pPr>
      <w:r>
        <w:rPr>
          <w:rFonts w:hint="eastAsia"/>
        </w:rPr>
        <w:t xml:space="preserve">11  </w:t>
      </w:r>
      <w:r>
        <w:rPr>
          <w:rFonts w:hint="eastAsia"/>
        </w:rPr>
        <w:t>对于特殊软土路基，积极采用预应力混凝土管桩、</w:t>
      </w:r>
      <w:proofErr w:type="gramStart"/>
      <w:r>
        <w:rPr>
          <w:rFonts w:hint="eastAsia"/>
        </w:rPr>
        <w:t>强夯等处理</w:t>
      </w:r>
      <w:proofErr w:type="gramEnd"/>
      <w:r>
        <w:rPr>
          <w:rFonts w:hint="eastAsia"/>
        </w:rPr>
        <w:t>工艺，提高路基承载力、控制沉降。</w:t>
      </w:r>
    </w:p>
    <w:p w:rsidR="000272AA" w:rsidRPr="00E46C7B" w:rsidRDefault="000272AA" w:rsidP="00313DBF">
      <w:pPr>
        <w:pStyle w:val="3"/>
        <w:snapToGrid/>
      </w:pPr>
      <w:r w:rsidRPr="00E46C7B">
        <w:rPr>
          <w:rFonts w:hint="eastAsia"/>
        </w:rPr>
        <w:lastRenderedPageBreak/>
        <w:t>应根据软土厚度与性质、路堤高度、路基稳定与工后沉降控制标准、施工工期等因素，合理选用排水固结法、加固土桩、低能量强夯、刚性桩法等软土地基加固方法或采用聚苯乙烯板块（</w:t>
      </w:r>
      <w:r w:rsidRPr="00E46C7B">
        <w:rPr>
          <w:rFonts w:hint="eastAsia"/>
        </w:rPr>
        <w:t>EPS</w:t>
      </w:r>
      <w:r w:rsidRPr="00E46C7B">
        <w:rPr>
          <w:rFonts w:hint="eastAsia"/>
        </w:rPr>
        <w:t>）路堤方法。</w:t>
      </w:r>
    </w:p>
    <w:p w:rsidR="000272AA" w:rsidRPr="00E46C7B" w:rsidRDefault="000272AA" w:rsidP="00805C21">
      <w:pPr>
        <w:pStyle w:val="3"/>
        <w:snapToGrid/>
      </w:pPr>
      <w:r w:rsidRPr="00E46C7B">
        <w:rPr>
          <w:rFonts w:hint="eastAsia"/>
        </w:rPr>
        <w:t>快速路和主干路的高路堤、桥头路堤，以及次干路和支路填土高度接近极限高度的路段，应进行沉降与稳定监测设计，并应符合下列规定：</w:t>
      </w:r>
    </w:p>
    <w:p w:rsidR="000272AA" w:rsidRPr="00E46C7B" w:rsidRDefault="000272AA" w:rsidP="00805C21">
      <w:pPr>
        <w:pStyle w:val="0"/>
        <w:ind w:firstLineChars="150" w:firstLine="360"/>
      </w:pPr>
      <w:r w:rsidRPr="00E46C7B">
        <w:rPr>
          <w:rFonts w:hint="eastAsia"/>
        </w:rPr>
        <w:t xml:space="preserve">1 </w:t>
      </w:r>
      <w:r w:rsidR="00765B67" w:rsidRPr="00E46C7B">
        <w:rPr>
          <w:rFonts w:hint="eastAsia"/>
        </w:rPr>
        <w:t xml:space="preserve"> </w:t>
      </w:r>
      <w:r w:rsidRPr="00E46C7B">
        <w:rPr>
          <w:rFonts w:hint="eastAsia"/>
        </w:rPr>
        <w:t>沉降与稳定监测内容包括：沉降监测与侧向位移（稳定）测点位置，监测仪选型与布设，监测方法，监测频率。必要时应进行软土地基深层位移、孔隙水压力等监测。</w:t>
      </w:r>
    </w:p>
    <w:p w:rsidR="000272AA" w:rsidRPr="00E46C7B" w:rsidRDefault="000272AA" w:rsidP="00805C21">
      <w:pPr>
        <w:pStyle w:val="0"/>
        <w:ind w:firstLineChars="150" w:firstLine="360"/>
      </w:pPr>
      <w:r w:rsidRPr="00E46C7B">
        <w:rPr>
          <w:rFonts w:hint="eastAsia"/>
        </w:rPr>
        <w:t xml:space="preserve">2 </w:t>
      </w:r>
      <w:r w:rsidR="00765B67" w:rsidRPr="00E46C7B">
        <w:rPr>
          <w:rFonts w:hint="eastAsia"/>
        </w:rPr>
        <w:t xml:space="preserve"> </w:t>
      </w:r>
      <w:r w:rsidRPr="00E46C7B">
        <w:rPr>
          <w:rFonts w:hint="eastAsia"/>
        </w:rPr>
        <w:t>路堤填土速率应满足下列要求：路堤中心沉降每昼夜不得大于</w:t>
      </w:r>
      <w:r w:rsidRPr="00E46C7B">
        <w:rPr>
          <w:rFonts w:hint="eastAsia"/>
        </w:rPr>
        <w:t>10mm~15mm</w:t>
      </w:r>
      <w:r w:rsidRPr="00E46C7B">
        <w:rPr>
          <w:rFonts w:hint="eastAsia"/>
        </w:rPr>
        <w:t>，边桩位移每昼夜不得大于</w:t>
      </w:r>
      <w:r w:rsidRPr="00E46C7B">
        <w:rPr>
          <w:rFonts w:hint="eastAsia"/>
        </w:rPr>
        <w:t>5mm</w:t>
      </w:r>
      <w:r w:rsidRPr="00E46C7B">
        <w:rPr>
          <w:rFonts w:hint="eastAsia"/>
        </w:rPr>
        <w:t>。</w:t>
      </w:r>
    </w:p>
    <w:p w:rsidR="000272AA" w:rsidRPr="00E46C7B" w:rsidRDefault="000272AA" w:rsidP="00805C21">
      <w:pPr>
        <w:pStyle w:val="3"/>
        <w:snapToGrid/>
      </w:pPr>
      <w:r w:rsidRPr="00E46C7B">
        <w:rPr>
          <w:rFonts w:hint="eastAsia"/>
        </w:rPr>
        <w:t>快速路和主干路路面铺筑时间应满足下列路堤沉降的控制要求：</w:t>
      </w:r>
    </w:p>
    <w:p w:rsidR="000272AA" w:rsidRPr="00E46C7B" w:rsidRDefault="000272AA" w:rsidP="00805C21">
      <w:pPr>
        <w:pStyle w:val="0"/>
        <w:ind w:firstLineChars="150" w:firstLine="360"/>
      </w:pPr>
      <w:r w:rsidRPr="00E46C7B">
        <w:rPr>
          <w:rFonts w:hint="eastAsia"/>
        </w:rPr>
        <w:t xml:space="preserve">1 </w:t>
      </w:r>
      <w:r w:rsidR="00765B67" w:rsidRPr="00E46C7B">
        <w:rPr>
          <w:rFonts w:hint="eastAsia"/>
        </w:rPr>
        <w:t xml:space="preserve"> </w:t>
      </w:r>
      <w:r w:rsidRPr="00E46C7B">
        <w:rPr>
          <w:rFonts w:hint="eastAsia"/>
        </w:rPr>
        <w:t>推算的工后沉降量小于设计容许值，同时要求连续</w:t>
      </w:r>
      <w:r w:rsidRPr="00E46C7B">
        <w:rPr>
          <w:rFonts w:hint="eastAsia"/>
        </w:rPr>
        <w:t>2</w:t>
      </w:r>
      <w:r w:rsidRPr="00E46C7B">
        <w:rPr>
          <w:rFonts w:hint="eastAsia"/>
        </w:rPr>
        <w:t>个月的实测月沉降量小于</w:t>
      </w:r>
      <w:r w:rsidRPr="00E46C7B">
        <w:rPr>
          <w:rFonts w:hint="eastAsia"/>
        </w:rPr>
        <w:t>5mm</w:t>
      </w:r>
      <w:r w:rsidRPr="00E46C7B">
        <w:rPr>
          <w:rFonts w:hint="eastAsia"/>
        </w:rPr>
        <w:t>，方可卸载开挖路槽并开始路面铺筑。</w:t>
      </w:r>
    </w:p>
    <w:p w:rsidR="000272AA" w:rsidRPr="00E46C7B" w:rsidRDefault="000272AA" w:rsidP="00805C21">
      <w:pPr>
        <w:pStyle w:val="0"/>
        <w:ind w:firstLineChars="150" w:firstLine="360"/>
      </w:pPr>
      <w:r w:rsidRPr="00E46C7B">
        <w:rPr>
          <w:rFonts w:hint="eastAsia"/>
        </w:rPr>
        <w:t xml:space="preserve">2 </w:t>
      </w:r>
      <w:r w:rsidR="00765B67" w:rsidRPr="00E46C7B">
        <w:rPr>
          <w:rFonts w:hint="eastAsia"/>
        </w:rPr>
        <w:t xml:space="preserve"> </w:t>
      </w:r>
      <w:r w:rsidRPr="00E46C7B">
        <w:rPr>
          <w:rFonts w:hint="eastAsia"/>
        </w:rPr>
        <w:t>基层施工后顶面连续</w:t>
      </w:r>
      <w:r w:rsidRPr="00E46C7B">
        <w:rPr>
          <w:rFonts w:hint="eastAsia"/>
        </w:rPr>
        <w:t>2</w:t>
      </w:r>
      <w:r w:rsidRPr="00E46C7B">
        <w:rPr>
          <w:rFonts w:hint="eastAsia"/>
        </w:rPr>
        <w:t>个月的实测月沉降量小于</w:t>
      </w:r>
      <w:r w:rsidRPr="00E46C7B">
        <w:rPr>
          <w:rFonts w:hint="eastAsia"/>
        </w:rPr>
        <w:t>3mm</w:t>
      </w:r>
      <w:r w:rsidRPr="00E46C7B">
        <w:rPr>
          <w:rFonts w:hint="eastAsia"/>
        </w:rPr>
        <w:t>，方能摊铺沥青面层。</w:t>
      </w:r>
    </w:p>
    <w:p w:rsidR="000272AA" w:rsidRPr="00E46C7B" w:rsidRDefault="000272AA" w:rsidP="00805C21">
      <w:pPr>
        <w:pStyle w:val="3"/>
        <w:snapToGrid/>
      </w:pPr>
      <w:r w:rsidRPr="00E46C7B">
        <w:rPr>
          <w:rFonts w:hint="eastAsia"/>
        </w:rPr>
        <w:t>伸入机动车道的桥梁承台周边路基设计应符合下列规定：</w:t>
      </w:r>
    </w:p>
    <w:p w:rsidR="000272AA" w:rsidRPr="00E46C7B" w:rsidRDefault="000272AA" w:rsidP="00805C21">
      <w:pPr>
        <w:pStyle w:val="0"/>
        <w:ind w:firstLineChars="150" w:firstLine="360"/>
      </w:pPr>
      <w:r w:rsidRPr="00E46C7B">
        <w:rPr>
          <w:rFonts w:hint="eastAsia"/>
        </w:rPr>
        <w:t xml:space="preserve">1 </w:t>
      </w:r>
      <w:r w:rsidR="00765B67" w:rsidRPr="00E46C7B">
        <w:rPr>
          <w:rFonts w:hint="eastAsia"/>
        </w:rPr>
        <w:t xml:space="preserve"> </w:t>
      </w:r>
      <w:r w:rsidRPr="00E46C7B">
        <w:rPr>
          <w:rFonts w:hint="eastAsia"/>
        </w:rPr>
        <w:t>高架桥承台在平面布置时应避免伸入地面道路的机动车道范围。如受条件限制无法避免时，则应保证承台顶面至路面的埋深不小于</w:t>
      </w:r>
      <w:r w:rsidRPr="00E46C7B">
        <w:rPr>
          <w:rFonts w:hint="eastAsia"/>
        </w:rPr>
        <w:t>1.5m</w:t>
      </w:r>
      <w:r w:rsidRPr="00E46C7B">
        <w:rPr>
          <w:rFonts w:hint="eastAsia"/>
        </w:rPr>
        <w:t>。当高架桥承台伸入地面机动车道范围时，承台基坑内的路基回填宜采用水泥粉煤灰、中粗砂等填料，其压实要求应满足所在地面道路设计要求。若基坑较小填料难以压实，可改用中粗砂回填。</w:t>
      </w:r>
    </w:p>
    <w:p w:rsidR="000272AA" w:rsidRPr="00E46C7B" w:rsidRDefault="000272AA" w:rsidP="00805C21">
      <w:pPr>
        <w:pStyle w:val="0"/>
        <w:ind w:firstLineChars="150" w:firstLine="360"/>
      </w:pPr>
      <w:r w:rsidRPr="00E46C7B">
        <w:rPr>
          <w:rFonts w:hint="eastAsia"/>
        </w:rPr>
        <w:t xml:space="preserve">2 </w:t>
      </w:r>
      <w:r w:rsidR="00765B67" w:rsidRPr="00E46C7B">
        <w:rPr>
          <w:rFonts w:hint="eastAsia"/>
        </w:rPr>
        <w:t xml:space="preserve"> </w:t>
      </w:r>
      <w:r w:rsidRPr="00E46C7B">
        <w:rPr>
          <w:rFonts w:hint="eastAsia"/>
        </w:rPr>
        <w:t>承台基坑位于新建道路时，基坑范围的路面结构应与新建道路路面结构一致。</w:t>
      </w:r>
    </w:p>
    <w:p w:rsidR="000272AA" w:rsidRPr="00E46C7B" w:rsidRDefault="000272AA" w:rsidP="00805C21">
      <w:pPr>
        <w:pStyle w:val="0"/>
        <w:ind w:firstLineChars="150" w:firstLine="360"/>
      </w:pPr>
      <w:r w:rsidRPr="00E46C7B">
        <w:rPr>
          <w:rFonts w:hint="eastAsia"/>
        </w:rPr>
        <w:t xml:space="preserve">3 </w:t>
      </w:r>
      <w:r w:rsidR="00765B67" w:rsidRPr="00E46C7B">
        <w:rPr>
          <w:rFonts w:hint="eastAsia"/>
        </w:rPr>
        <w:t xml:space="preserve"> </w:t>
      </w:r>
      <w:r w:rsidRPr="00E46C7B">
        <w:rPr>
          <w:rFonts w:hint="eastAsia"/>
        </w:rPr>
        <w:t>承台基坑位于既有道路时，基坑范围的基层、底基层材料应与既有道路一致；若受条件限制无法使用相同材料时，可用</w:t>
      </w:r>
      <w:r w:rsidRPr="00E46C7B">
        <w:rPr>
          <w:rFonts w:hint="eastAsia"/>
        </w:rPr>
        <w:t>C20</w:t>
      </w:r>
      <w:r w:rsidRPr="00E46C7B">
        <w:rPr>
          <w:rFonts w:hint="eastAsia"/>
        </w:rPr>
        <w:t>水泥混凝土替代。新旧基层、底基层的搭接应设台阶，台阶宽度</w:t>
      </w:r>
      <w:r w:rsidRPr="00E46C7B">
        <w:rPr>
          <w:rFonts w:hint="eastAsia"/>
        </w:rPr>
        <w:t>30cm~50cm</w:t>
      </w:r>
      <w:r w:rsidRPr="00E46C7B">
        <w:rPr>
          <w:rFonts w:hint="eastAsia"/>
        </w:rPr>
        <w:t>，台阶垂直面应采用切割机切割形成。</w:t>
      </w:r>
    </w:p>
    <w:p w:rsidR="000272AA" w:rsidRPr="00E46C7B" w:rsidRDefault="000272AA" w:rsidP="00313DBF">
      <w:pPr>
        <w:adjustRightInd w:val="0"/>
        <w:ind w:firstLineChars="71" w:firstLine="199"/>
        <w:sectPr w:rsidR="000272AA" w:rsidRPr="00E46C7B" w:rsidSect="003F547F">
          <w:pgSz w:w="11906" w:h="16838"/>
          <w:pgMar w:top="1701" w:right="1418" w:bottom="1247" w:left="1418" w:header="1134" w:footer="850" w:gutter="0"/>
          <w:cols w:space="720"/>
          <w:docGrid w:type="lines" w:linePitch="381"/>
        </w:sectPr>
      </w:pPr>
    </w:p>
    <w:p w:rsidR="000272AA" w:rsidRPr="0036038A" w:rsidRDefault="00EE12C6" w:rsidP="00805C21">
      <w:pPr>
        <w:pStyle w:val="1"/>
        <w:spacing w:before="381" w:after="381"/>
      </w:pPr>
      <w:r>
        <w:rPr>
          <w:rFonts w:hint="eastAsia"/>
        </w:rPr>
        <w:lastRenderedPageBreak/>
        <w:t xml:space="preserve"> </w:t>
      </w:r>
      <w:bookmarkStart w:id="106" w:name="_Toc517427154"/>
      <w:bookmarkStart w:id="107" w:name="_Toc517427297"/>
      <w:r w:rsidR="000272AA" w:rsidRPr="0036038A">
        <w:rPr>
          <w:rFonts w:hint="eastAsia"/>
        </w:rPr>
        <w:t>路面</w:t>
      </w:r>
      <w:bookmarkEnd w:id="106"/>
      <w:bookmarkEnd w:id="107"/>
    </w:p>
    <w:p w:rsidR="000272AA" w:rsidRPr="008361F5" w:rsidRDefault="005F747B" w:rsidP="00805C21">
      <w:pPr>
        <w:pStyle w:val="2"/>
      </w:pPr>
      <w:r w:rsidRPr="008361F5">
        <w:rPr>
          <w:rFonts w:hint="eastAsia"/>
        </w:rPr>
        <w:t xml:space="preserve"> </w:t>
      </w:r>
      <w:bookmarkStart w:id="108" w:name="_Toc517427155"/>
      <w:bookmarkStart w:id="109" w:name="_Toc517427298"/>
      <w:r w:rsidR="008361F5" w:rsidRPr="008361F5">
        <w:rPr>
          <w:rFonts w:hint="eastAsia"/>
        </w:rPr>
        <w:t>一般</w:t>
      </w:r>
      <w:r w:rsidR="000272AA" w:rsidRPr="008361F5">
        <w:t>规定</w:t>
      </w:r>
      <w:bookmarkEnd w:id="108"/>
      <w:bookmarkEnd w:id="109"/>
    </w:p>
    <w:p w:rsidR="00CB6503" w:rsidRPr="00571AE6" w:rsidRDefault="00CB6503" w:rsidP="00805C21">
      <w:pPr>
        <w:pStyle w:val="3"/>
        <w:snapToGrid/>
      </w:pPr>
      <w:r w:rsidRPr="00571AE6">
        <w:rPr>
          <w:rFonts w:hint="eastAsia"/>
        </w:rPr>
        <w:t>道路路面可分为沥青路面、水泥混凝土路面和砌块路面三大类，其面层类型及适用范围</w:t>
      </w:r>
      <w:proofErr w:type="gramStart"/>
      <w:r w:rsidRPr="00571AE6">
        <w:rPr>
          <w:rFonts w:hint="eastAsia"/>
        </w:rPr>
        <w:t>宜符合</w:t>
      </w:r>
      <w:proofErr w:type="gramEnd"/>
      <w:r w:rsidRPr="00571AE6">
        <w:rPr>
          <w:rFonts w:hint="eastAsia"/>
        </w:rPr>
        <w:t>下列规定：</w:t>
      </w:r>
    </w:p>
    <w:p w:rsidR="00CB6503" w:rsidRPr="00E46C7B" w:rsidRDefault="00CB6503" w:rsidP="00805C21">
      <w:pPr>
        <w:pStyle w:val="0"/>
        <w:ind w:firstLineChars="150" w:firstLine="360"/>
      </w:pPr>
      <w:r w:rsidRPr="00E46C7B">
        <w:rPr>
          <w:rFonts w:hint="eastAsia"/>
        </w:rPr>
        <w:t xml:space="preserve">1  </w:t>
      </w:r>
      <w:r w:rsidRPr="00E46C7B">
        <w:rPr>
          <w:rFonts w:hint="eastAsia"/>
        </w:rPr>
        <w:t>沥青</w:t>
      </w:r>
      <w:r w:rsidR="006858F6">
        <w:rPr>
          <w:rFonts w:hint="eastAsia"/>
        </w:rPr>
        <w:t>路面</w:t>
      </w:r>
      <w:r w:rsidRPr="00E46C7B">
        <w:rPr>
          <w:rFonts w:hint="eastAsia"/>
        </w:rPr>
        <w:t>适用于各交通等级道路；沥青贯入式与沥青表面处治路面适用于中、轻交通道路。</w:t>
      </w:r>
      <w:r w:rsidR="000800F4" w:rsidRPr="00E46C7B">
        <w:rPr>
          <w:rFonts w:hint="eastAsia"/>
        </w:rPr>
        <w:t>对于无特殊要求的</w:t>
      </w:r>
      <w:r w:rsidR="00C247C9" w:rsidRPr="00E46C7B">
        <w:rPr>
          <w:rFonts w:hint="eastAsia"/>
        </w:rPr>
        <w:t>城市</w:t>
      </w:r>
      <w:r w:rsidR="000800F4" w:rsidRPr="00E46C7B">
        <w:rPr>
          <w:rFonts w:hint="eastAsia"/>
        </w:rPr>
        <w:t>道路，宜优先采用沥青路面。</w:t>
      </w:r>
    </w:p>
    <w:p w:rsidR="00CB6503" w:rsidRPr="00E46C7B" w:rsidRDefault="00CB6503" w:rsidP="00805C21">
      <w:pPr>
        <w:pStyle w:val="0"/>
        <w:ind w:firstLineChars="150" w:firstLine="360"/>
      </w:pPr>
      <w:r w:rsidRPr="00E46C7B">
        <w:rPr>
          <w:rFonts w:hint="eastAsia"/>
        </w:rPr>
        <w:t xml:space="preserve">2  </w:t>
      </w:r>
      <w:r w:rsidRPr="00E46C7B">
        <w:rPr>
          <w:rFonts w:hint="eastAsia"/>
        </w:rPr>
        <w:t>水泥混凝土路面面层类型包括普通混凝土、</w:t>
      </w:r>
      <w:r w:rsidR="000B4756" w:rsidRPr="00E46C7B">
        <w:rPr>
          <w:rFonts w:hint="eastAsia"/>
        </w:rPr>
        <w:t>钢筋混凝土、连续配筋混凝土与钢纤维混凝土，适用于各交通等级道路</w:t>
      </w:r>
      <w:r w:rsidRPr="00E46C7B">
        <w:rPr>
          <w:rFonts w:hint="eastAsia"/>
        </w:rPr>
        <w:t>。</w:t>
      </w:r>
    </w:p>
    <w:p w:rsidR="00CB6503" w:rsidRPr="00E46C7B" w:rsidRDefault="00CB6503" w:rsidP="00805C21">
      <w:pPr>
        <w:pStyle w:val="0"/>
        <w:ind w:firstLineChars="150" w:firstLine="360"/>
      </w:pPr>
      <w:r w:rsidRPr="00E46C7B">
        <w:rPr>
          <w:rFonts w:hint="eastAsia"/>
        </w:rPr>
        <w:t xml:space="preserve">3  </w:t>
      </w:r>
      <w:r w:rsidRPr="00E46C7B">
        <w:rPr>
          <w:rFonts w:hint="eastAsia"/>
        </w:rPr>
        <w:t>砌块路面适用于支路、广场、停车场、人行道与步行街。</w:t>
      </w:r>
    </w:p>
    <w:p w:rsidR="000272AA" w:rsidRPr="00571AE6" w:rsidRDefault="00CB6503" w:rsidP="00805C21">
      <w:pPr>
        <w:pStyle w:val="3"/>
        <w:snapToGrid/>
      </w:pPr>
      <w:r w:rsidRPr="00571AE6">
        <w:rPr>
          <w:rFonts w:hint="eastAsia"/>
        </w:rPr>
        <w:t>路面</w:t>
      </w:r>
      <w:r w:rsidR="000272AA" w:rsidRPr="00571AE6">
        <w:rPr>
          <w:rFonts w:hint="eastAsia"/>
        </w:rPr>
        <w:t>面层应</w:t>
      </w:r>
      <w:r w:rsidR="000B4756" w:rsidRPr="00571AE6">
        <w:rPr>
          <w:rFonts w:hint="eastAsia"/>
        </w:rPr>
        <w:t>具有足够的结构强度、稳定性和平整、抗滑、耐磨与低噪声等表面特性；基层应具有足够的强度和扩散应力的能力；垫层应具有一定的强度和良好的水稳定性。</w:t>
      </w:r>
    </w:p>
    <w:p w:rsidR="000272AA" w:rsidRPr="00571AE6" w:rsidRDefault="000272AA" w:rsidP="00805C21">
      <w:pPr>
        <w:pStyle w:val="3"/>
        <w:snapToGrid/>
      </w:pPr>
      <w:r w:rsidRPr="00571AE6">
        <w:rPr>
          <w:rFonts w:hint="eastAsia"/>
        </w:rPr>
        <w:t>道路路面设计应符合下列规定：</w:t>
      </w:r>
    </w:p>
    <w:p w:rsidR="000272AA" w:rsidRPr="00E46C7B" w:rsidRDefault="000272AA" w:rsidP="00805C21">
      <w:pPr>
        <w:pStyle w:val="0"/>
        <w:ind w:firstLineChars="150" w:firstLine="360"/>
      </w:pPr>
      <w:r w:rsidRPr="00E46C7B">
        <w:rPr>
          <w:rFonts w:hint="eastAsia"/>
        </w:rPr>
        <w:t xml:space="preserve">1 </w:t>
      </w:r>
      <w:r w:rsidR="002B0B56" w:rsidRPr="00E46C7B">
        <w:rPr>
          <w:rFonts w:hint="eastAsia"/>
        </w:rPr>
        <w:t xml:space="preserve"> </w:t>
      </w:r>
      <w:r w:rsidRPr="00E46C7B">
        <w:rPr>
          <w:rFonts w:hint="eastAsia"/>
        </w:rPr>
        <w:t>根据道路的地质条件、路基土特性、路基水文及气候环境状况，考虑强度、刚度、稳定性和耐久性因素，进行路基路面整体结构综合设计；</w:t>
      </w:r>
    </w:p>
    <w:p w:rsidR="000272AA" w:rsidRPr="00E46C7B" w:rsidRDefault="000272AA" w:rsidP="00805C21">
      <w:pPr>
        <w:pStyle w:val="0"/>
        <w:ind w:firstLineChars="150" w:firstLine="360"/>
      </w:pPr>
      <w:r w:rsidRPr="00E46C7B">
        <w:rPr>
          <w:rFonts w:hint="eastAsia"/>
        </w:rPr>
        <w:t xml:space="preserve">2 </w:t>
      </w:r>
      <w:r w:rsidR="002B0B56" w:rsidRPr="00E46C7B">
        <w:rPr>
          <w:rFonts w:hint="eastAsia"/>
        </w:rPr>
        <w:t xml:space="preserve"> </w:t>
      </w:r>
      <w:r w:rsidRPr="00E46C7B">
        <w:rPr>
          <w:rFonts w:hint="eastAsia"/>
        </w:rPr>
        <w:t>因地制宜、合理选材、降低能耗，充分利用再生材料；</w:t>
      </w:r>
    </w:p>
    <w:p w:rsidR="000272AA" w:rsidRPr="00E46C7B" w:rsidRDefault="000272AA" w:rsidP="00805C21">
      <w:pPr>
        <w:pStyle w:val="0"/>
        <w:ind w:firstLineChars="150" w:firstLine="360"/>
      </w:pPr>
      <w:r w:rsidRPr="00E46C7B">
        <w:rPr>
          <w:rFonts w:hint="eastAsia"/>
        </w:rPr>
        <w:t xml:space="preserve">3 </w:t>
      </w:r>
      <w:r w:rsidR="002B0B56" w:rsidRPr="00E46C7B">
        <w:rPr>
          <w:rFonts w:hint="eastAsia"/>
        </w:rPr>
        <w:t xml:space="preserve"> </w:t>
      </w:r>
      <w:r w:rsidRPr="00E46C7B">
        <w:rPr>
          <w:rFonts w:hint="eastAsia"/>
        </w:rPr>
        <w:t>对交叉口进口道和停靠站等路段进行特殊设计；</w:t>
      </w:r>
    </w:p>
    <w:p w:rsidR="000272AA" w:rsidRPr="00E46C7B" w:rsidRDefault="000272AA" w:rsidP="00805C21">
      <w:pPr>
        <w:pStyle w:val="0"/>
        <w:ind w:firstLineChars="150" w:firstLine="360"/>
      </w:pPr>
      <w:r w:rsidRPr="00E46C7B">
        <w:rPr>
          <w:rFonts w:hint="eastAsia"/>
        </w:rPr>
        <w:t xml:space="preserve">4 </w:t>
      </w:r>
      <w:r w:rsidR="002B0B56" w:rsidRPr="00E46C7B">
        <w:rPr>
          <w:rFonts w:hint="eastAsia"/>
        </w:rPr>
        <w:t xml:space="preserve"> </w:t>
      </w:r>
      <w:r w:rsidRPr="00E46C7B">
        <w:rPr>
          <w:rFonts w:hint="eastAsia"/>
        </w:rPr>
        <w:t>应便于施工，利于养护并减少对周边环境及生态的影响</w:t>
      </w:r>
      <w:r w:rsidR="006A204A">
        <w:rPr>
          <w:rFonts w:hint="eastAsia"/>
        </w:rPr>
        <w:t>。</w:t>
      </w:r>
    </w:p>
    <w:p w:rsidR="00107C45" w:rsidRPr="00107C45" w:rsidRDefault="00C247C9" w:rsidP="00107C45">
      <w:pPr>
        <w:pStyle w:val="3"/>
        <w:snapToGrid/>
      </w:pPr>
      <w:r w:rsidRPr="00571AE6">
        <w:rPr>
          <w:rFonts w:hint="eastAsia"/>
        </w:rPr>
        <w:lastRenderedPageBreak/>
        <w:t>对新建、扩建、改建的城市道路工程、小区道路工程、室外工程、园林工程中</w:t>
      </w:r>
      <w:r w:rsidRPr="00E46C7B">
        <w:rPr>
          <w:rFonts w:hint="eastAsia"/>
        </w:rPr>
        <w:t>的轻荷载道路、广场和停车场等，可在综合考虑地形条件、景观要求、荷载状况、施工</w:t>
      </w:r>
      <w:r w:rsidR="00107C45">
        <w:rPr>
          <w:rFonts w:hint="eastAsia"/>
        </w:rPr>
        <w:t>条件等因素基础上，合理选择和应用透水沥青混凝土和透水水泥混凝土，积极采用</w:t>
      </w:r>
      <w:r w:rsidR="00107C45" w:rsidRPr="00107C45">
        <w:rPr>
          <w:rFonts w:hint="eastAsia"/>
        </w:rPr>
        <w:t xml:space="preserve"> </w:t>
      </w:r>
      <w:r w:rsidR="00107C45" w:rsidRPr="00107C45">
        <w:rPr>
          <w:rFonts w:hint="eastAsia"/>
        </w:rPr>
        <w:t>预制装配式道路基层</w:t>
      </w:r>
      <w:r w:rsidR="00107C45">
        <w:rPr>
          <w:rFonts w:hint="eastAsia"/>
        </w:rPr>
        <w:t>等</w:t>
      </w:r>
      <w:r w:rsidR="00107C45" w:rsidRPr="00107C45">
        <w:rPr>
          <w:rFonts w:hint="eastAsia"/>
        </w:rPr>
        <w:t>施工速度快</w:t>
      </w:r>
      <w:r w:rsidR="00107C45">
        <w:rPr>
          <w:rFonts w:hint="eastAsia"/>
        </w:rPr>
        <w:t>、</w:t>
      </w:r>
      <w:r w:rsidR="00107C45" w:rsidRPr="00107C45">
        <w:rPr>
          <w:rFonts w:hint="eastAsia"/>
        </w:rPr>
        <w:t>节能环保</w:t>
      </w:r>
      <w:r w:rsidR="00107C45">
        <w:rPr>
          <w:rFonts w:hint="eastAsia"/>
        </w:rPr>
        <w:t>的新工艺</w:t>
      </w:r>
      <w:r w:rsidR="00107C45" w:rsidRPr="00107C45">
        <w:rPr>
          <w:rFonts w:hint="eastAsia"/>
        </w:rPr>
        <w:t>。</w:t>
      </w:r>
    </w:p>
    <w:p w:rsidR="00C247C9" w:rsidRDefault="00C247C9" w:rsidP="00805C21">
      <w:pPr>
        <w:pStyle w:val="3"/>
        <w:snapToGrid/>
      </w:pPr>
      <w:r w:rsidRPr="00571AE6">
        <w:rPr>
          <w:rFonts w:hint="eastAsia"/>
        </w:rPr>
        <w:t>透水路面应确保</w:t>
      </w:r>
      <w:proofErr w:type="gramStart"/>
      <w:r w:rsidRPr="00571AE6">
        <w:rPr>
          <w:rFonts w:hint="eastAsia"/>
        </w:rPr>
        <w:t>安全第一</w:t>
      </w:r>
      <w:proofErr w:type="gramEnd"/>
      <w:r w:rsidRPr="00571AE6">
        <w:rPr>
          <w:rFonts w:hint="eastAsia"/>
        </w:rPr>
        <w:t>的原则，对于交通等级较大道路应</w:t>
      </w:r>
      <w:r w:rsidRPr="00571AE6">
        <w:t>慎重</w:t>
      </w:r>
      <w:r w:rsidRPr="00571AE6">
        <w:rPr>
          <w:rFonts w:hint="eastAsia"/>
        </w:rPr>
        <w:t>采用。</w:t>
      </w:r>
    </w:p>
    <w:p w:rsidR="00571AE6" w:rsidRPr="00571AE6" w:rsidRDefault="00197ED8" w:rsidP="00805C21">
      <w:pPr>
        <w:pStyle w:val="2"/>
      </w:pPr>
      <w:bookmarkStart w:id="110" w:name="_Toc517427156"/>
      <w:bookmarkStart w:id="111" w:name="_Toc517427299"/>
      <w:r>
        <w:rPr>
          <w:rFonts w:hint="eastAsia"/>
        </w:rPr>
        <w:t xml:space="preserve"> </w:t>
      </w:r>
      <w:r w:rsidR="000272AA" w:rsidRPr="00571AE6">
        <w:t>沥青路面</w:t>
      </w:r>
      <w:bookmarkEnd w:id="110"/>
      <w:bookmarkEnd w:id="111"/>
    </w:p>
    <w:p w:rsidR="000272AA" w:rsidRPr="00462DA2" w:rsidRDefault="00462DA2" w:rsidP="00805C21">
      <w:pPr>
        <w:pStyle w:val="3"/>
        <w:snapToGrid/>
      </w:pPr>
      <w:r w:rsidRPr="00462DA2">
        <w:rPr>
          <w:rFonts w:hint="eastAsia"/>
        </w:rPr>
        <w:t>沥青路面设计应</w:t>
      </w:r>
      <w:r w:rsidR="00C45EDB">
        <w:rPr>
          <w:rFonts w:hint="eastAsia"/>
        </w:rPr>
        <w:t>综合考虑</w:t>
      </w:r>
      <w:r w:rsidR="002D5E9A">
        <w:rPr>
          <w:rFonts w:hint="eastAsia"/>
        </w:rPr>
        <w:t>下列</w:t>
      </w:r>
      <w:r w:rsidR="00C45EDB">
        <w:rPr>
          <w:rFonts w:hint="eastAsia"/>
        </w:rPr>
        <w:t>内容：</w:t>
      </w:r>
    </w:p>
    <w:p w:rsidR="000272AA" w:rsidRPr="00E46C7B" w:rsidRDefault="000272AA" w:rsidP="00805C21">
      <w:pPr>
        <w:pStyle w:val="0"/>
        <w:ind w:firstLineChars="150" w:firstLine="360"/>
      </w:pPr>
      <w:r w:rsidRPr="00E46C7B">
        <w:rPr>
          <w:rFonts w:hint="eastAsia"/>
        </w:rPr>
        <w:t>1</w:t>
      </w:r>
      <w:r w:rsidR="00B9351D" w:rsidRPr="00E46C7B">
        <w:rPr>
          <w:rFonts w:hint="eastAsia"/>
        </w:rPr>
        <w:t xml:space="preserve"> </w:t>
      </w:r>
      <w:r w:rsidRPr="00E46C7B">
        <w:rPr>
          <w:rFonts w:hint="eastAsia"/>
        </w:rPr>
        <w:t xml:space="preserve"> </w:t>
      </w:r>
      <w:r w:rsidRPr="00E46C7B">
        <w:rPr>
          <w:rFonts w:hint="eastAsia"/>
        </w:rPr>
        <w:t>沥青路面设计应包括交通量预测与分析，材料选择，混合料配合比设计，设计参数的测试和确定，路面结构组合设计与厚度计算，路面排水系统设计。</w:t>
      </w:r>
    </w:p>
    <w:p w:rsidR="000272AA" w:rsidRPr="00E46C7B" w:rsidRDefault="000272AA" w:rsidP="00805C21">
      <w:pPr>
        <w:pStyle w:val="0"/>
        <w:ind w:firstLineChars="150" w:firstLine="360"/>
      </w:pPr>
      <w:r w:rsidRPr="00E46C7B">
        <w:rPr>
          <w:rFonts w:hint="eastAsia"/>
        </w:rPr>
        <w:t xml:space="preserve">2 </w:t>
      </w:r>
      <w:r w:rsidR="00B9351D" w:rsidRPr="00E46C7B">
        <w:rPr>
          <w:rFonts w:hint="eastAsia"/>
        </w:rPr>
        <w:t xml:space="preserve"> </w:t>
      </w:r>
      <w:r w:rsidRPr="00E46C7B">
        <w:rPr>
          <w:rFonts w:hint="eastAsia"/>
        </w:rPr>
        <w:t>沥青路面在设计基准期内应具有足够的抗车辙、抗裂、抗疲劳的品质和良好的平整、抗滑、耐磨与低噪声性能等使用功能要求。</w:t>
      </w:r>
    </w:p>
    <w:p w:rsidR="000272AA" w:rsidRPr="00E46C7B" w:rsidRDefault="000272AA" w:rsidP="00805C21">
      <w:pPr>
        <w:pStyle w:val="0"/>
        <w:ind w:firstLineChars="150" w:firstLine="360"/>
      </w:pPr>
      <w:r w:rsidRPr="00E46C7B">
        <w:rPr>
          <w:rFonts w:hint="eastAsia"/>
        </w:rPr>
        <w:t xml:space="preserve">3 </w:t>
      </w:r>
      <w:r w:rsidR="00B9351D" w:rsidRPr="00E46C7B">
        <w:rPr>
          <w:rFonts w:hint="eastAsia"/>
        </w:rPr>
        <w:t xml:space="preserve"> </w:t>
      </w:r>
      <w:r w:rsidRPr="00E46C7B">
        <w:rPr>
          <w:rFonts w:hint="eastAsia"/>
        </w:rPr>
        <w:t>沥青路面底基层宜采用铣刨回收料。</w:t>
      </w:r>
    </w:p>
    <w:p w:rsidR="000272AA" w:rsidRPr="00E46C7B" w:rsidRDefault="000272AA" w:rsidP="00805C21">
      <w:pPr>
        <w:pStyle w:val="0"/>
        <w:ind w:firstLineChars="150" w:firstLine="360"/>
      </w:pPr>
      <w:r w:rsidRPr="00E46C7B">
        <w:rPr>
          <w:rFonts w:hint="eastAsia"/>
        </w:rPr>
        <w:t xml:space="preserve">4 </w:t>
      </w:r>
      <w:r w:rsidR="00B9351D" w:rsidRPr="00E46C7B">
        <w:rPr>
          <w:rFonts w:hint="eastAsia"/>
        </w:rPr>
        <w:t xml:space="preserve"> </w:t>
      </w:r>
      <w:r w:rsidRPr="00E46C7B">
        <w:rPr>
          <w:rFonts w:hint="eastAsia"/>
        </w:rPr>
        <w:t>地下道路沥青路面面层应采用温拌阻燃沥青混合料。</w:t>
      </w:r>
    </w:p>
    <w:p w:rsidR="000272AA" w:rsidRPr="00C45EDB" w:rsidRDefault="00C45EDB" w:rsidP="00805C21">
      <w:pPr>
        <w:pStyle w:val="3"/>
        <w:snapToGrid/>
      </w:pPr>
      <w:r w:rsidRPr="00C45EDB">
        <w:rPr>
          <w:rFonts w:hint="eastAsia"/>
        </w:rPr>
        <w:t>沥青</w:t>
      </w:r>
      <w:r w:rsidR="003956B6">
        <w:rPr>
          <w:rFonts w:hint="eastAsia"/>
        </w:rPr>
        <w:t>路面交通等级</w:t>
      </w:r>
      <w:r w:rsidR="000272AA" w:rsidRPr="00C45EDB">
        <w:t>与</w:t>
      </w:r>
      <w:r w:rsidR="003956B6">
        <w:rPr>
          <w:rFonts w:hint="eastAsia"/>
        </w:rPr>
        <w:t>各结构层</w:t>
      </w:r>
      <w:r w:rsidR="000272AA" w:rsidRPr="00C45EDB">
        <w:t>材料</w:t>
      </w:r>
      <w:r w:rsidR="003956B6">
        <w:rPr>
          <w:rFonts w:hint="eastAsia"/>
        </w:rPr>
        <w:t>的选用</w:t>
      </w:r>
      <w:r w:rsidRPr="00C45EDB">
        <w:rPr>
          <w:rFonts w:hint="eastAsia"/>
        </w:rPr>
        <w:t>应符合下列规定：</w:t>
      </w:r>
    </w:p>
    <w:p w:rsidR="000272AA" w:rsidRPr="00E46C7B" w:rsidRDefault="001B5BC6" w:rsidP="00805C21">
      <w:pPr>
        <w:pStyle w:val="0"/>
        <w:ind w:firstLineChars="150" w:firstLine="360"/>
      </w:pPr>
      <w:r w:rsidRPr="00E46C7B">
        <w:rPr>
          <w:rFonts w:hint="eastAsia"/>
        </w:rPr>
        <w:t xml:space="preserve">1  </w:t>
      </w:r>
      <w:r w:rsidR="000272AA" w:rsidRPr="00E46C7B">
        <w:rPr>
          <w:rFonts w:hint="eastAsia"/>
        </w:rPr>
        <w:t>沥青路面</w:t>
      </w:r>
      <w:r w:rsidR="003956B6">
        <w:rPr>
          <w:rFonts w:hint="eastAsia"/>
        </w:rPr>
        <w:t>交通等级的确定应满足</w:t>
      </w:r>
      <w:r w:rsidR="002D5E9A">
        <w:rPr>
          <w:rFonts w:hint="eastAsia"/>
        </w:rPr>
        <w:t>下列</w:t>
      </w:r>
      <w:r w:rsidR="003956B6">
        <w:rPr>
          <w:rFonts w:hint="eastAsia"/>
        </w:rPr>
        <w:t>要求</w:t>
      </w:r>
      <w:r w:rsidR="000272AA" w:rsidRPr="00E46C7B">
        <w:rPr>
          <w:rFonts w:hint="eastAsia"/>
        </w:rPr>
        <w:t>：</w:t>
      </w:r>
    </w:p>
    <w:p w:rsidR="000272AA" w:rsidRPr="00E46C7B" w:rsidRDefault="000272AA" w:rsidP="00C45EDB">
      <w:pPr>
        <w:pStyle w:val="0"/>
        <w:ind w:firstLineChars="250" w:firstLine="600"/>
      </w:pPr>
      <w:r w:rsidRPr="00E46C7B">
        <w:rPr>
          <w:rFonts w:hint="eastAsia"/>
        </w:rPr>
        <w:t>1</w:t>
      </w:r>
      <w:r w:rsidR="006D6B4F" w:rsidRPr="00E46C7B">
        <w:rPr>
          <w:rFonts w:hint="eastAsia"/>
        </w:rPr>
        <w:t>）</w:t>
      </w:r>
      <w:r w:rsidRPr="00E46C7B">
        <w:rPr>
          <w:rFonts w:hint="eastAsia"/>
        </w:rPr>
        <w:t>各级道路沥青路面结构的设计基准期应符合</w:t>
      </w:r>
      <w:r w:rsidRPr="003F547F">
        <w:rPr>
          <w:rFonts w:hint="eastAsia"/>
        </w:rPr>
        <w:t>本</w:t>
      </w:r>
      <w:r w:rsidR="00B06D0D">
        <w:rPr>
          <w:rFonts w:hint="eastAsia"/>
        </w:rPr>
        <w:t>规范</w:t>
      </w:r>
      <w:r w:rsidRPr="003F547F">
        <w:rPr>
          <w:rFonts w:hint="eastAsia"/>
        </w:rPr>
        <w:t>第</w:t>
      </w:r>
      <w:r w:rsidRPr="003F547F">
        <w:rPr>
          <w:rFonts w:hint="eastAsia"/>
        </w:rPr>
        <w:t>3.5.2</w:t>
      </w:r>
      <w:r w:rsidRPr="00FF7AEF">
        <w:rPr>
          <w:rFonts w:hint="eastAsia"/>
        </w:rPr>
        <w:t>条</w:t>
      </w:r>
      <w:r w:rsidRPr="00E46C7B">
        <w:rPr>
          <w:rFonts w:hint="eastAsia"/>
        </w:rPr>
        <w:t>的规定。</w:t>
      </w:r>
    </w:p>
    <w:p w:rsidR="000272AA" w:rsidRPr="00E46C7B" w:rsidRDefault="000272AA" w:rsidP="00220D9B">
      <w:pPr>
        <w:pStyle w:val="0"/>
        <w:ind w:firstLineChars="250" w:firstLine="600"/>
      </w:pPr>
      <w:r w:rsidRPr="00E46C7B">
        <w:rPr>
          <w:rFonts w:hint="eastAsia"/>
        </w:rPr>
        <w:t>2</w:t>
      </w:r>
      <w:r w:rsidR="006D6B4F" w:rsidRPr="00E46C7B">
        <w:rPr>
          <w:rFonts w:hint="eastAsia"/>
        </w:rPr>
        <w:t>）</w:t>
      </w:r>
      <w:r w:rsidRPr="00E46C7B">
        <w:rPr>
          <w:rFonts w:hint="eastAsia"/>
        </w:rPr>
        <w:t>沥青路面结构设计以重</w:t>
      </w:r>
      <w:r w:rsidRPr="00E46C7B">
        <w:rPr>
          <w:rFonts w:hint="eastAsia"/>
        </w:rPr>
        <w:t>100kN</w:t>
      </w:r>
      <w:r w:rsidRPr="00E46C7B">
        <w:rPr>
          <w:rFonts w:hint="eastAsia"/>
        </w:rPr>
        <w:t>的单轴</w:t>
      </w:r>
      <w:r w:rsidRPr="00E46C7B">
        <w:rPr>
          <w:rFonts w:hint="eastAsia"/>
        </w:rPr>
        <w:t>-</w:t>
      </w:r>
      <w:proofErr w:type="gramStart"/>
      <w:r w:rsidRPr="00E46C7B">
        <w:rPr>
          <w:rFonts w:hint="eastAsia"/>
        </w:rPr>
        <w:t>双轮组</w:t>
      </w:r>
      <w:proofErr w:type="gramEnd"/>
      <w:r w:rsidRPr="00E46C7B">
        <w:rPr>
          <w:rFonts w:hint="eastAsia"/>
        </w:rPr>
        <w:t>荷载作为标准轴载</w:t>
      </w:r>
      <w:r w:rsidRPr="00E46C7B">
        <w:rPr>
          <w:rFonts w:hint="eastAsia"/>
        </w:rPr>
        <w:t>Ps</w:t>
      </w:r>
      <w:r w:rsidRPr="00E46C7B">
        <w:rPr>
          <w:rFonts w:hint="eastAsia"/>
        </w:rPr>
        <w:t>，不同轴载应换算成标准轴载。</w:t>
      </w:r>
    </w:p>
    <w:p w:rsidR="000272AA" w:rsidRDefault="000272AA" w:rsidP="00220D9B">
      <w:pPr>
        <w:pStyle w:val="0"/>
        <w:ind w:firstLineChars="250" w:firstLine="600"/>
      </w:pPr>
      <w:r w:rsidRPr="00E46C7B">
        <w:rPr>
          <w:rFonts w:hint="eastAsia"/>
        </w:rPr>
        <w:t>3</w:t>
      </w:r>
      <w:r w:rsidR="006D6B4F" w:rsidRPr="00E46C7B">
        <w:rPr>
          <w:rFonts w:hint="eastAsia"/>
        </w:rPr>
        <w:t>）</w:t>
      </w:r>
      <w:r w:rsidRPr="00E46C7B">
        <w:rPr>
          <w:rFonts w:hint="eastAsia"/>
        </w:rPr>
        <w:t>沥青路面所承受的交通作用，按设计基准期内设计车道所通过的标准轴载累计作用次数，或轴载大于</w:t>
      </w:r>
      <w:r w:rsidRPr="00E46C7B">
        <w:rPr>
          <w:rFonts w:hint="eastAsia"/>
        </w:rPr>
        <w:t>40kN</w:t>
      </w:r>
      <w:r w:rsidRPr="00E46C7B">
        <w:rPr>
          <w:rFonts w:hint="eastAsia"/>
        </w:rPr>
        <w:t>的大、中型客货车等在设计车道上的设计期内</w:t>
      </w:r>
      <w:proofErr w:type="gramStart"/>
      <w:r w:rsidRPr="00E46C7B">
        <w:rPr>
          <w:rFonts w:hint="eastAsia"/>
        </w:rPr>
        <w:t>中型以</w:t>
      </w:r>
      <w:proofErr w:type="gramEnd"/>
      <w:r w:rsidRPr="00E46C7B">
        <w:rPr>
          <w:rFonts w:hint="eastAsia"/>
        </w:rPr>
        <w:t>上客货车日平均交通量划分为</w:t>
      </w:r>
      <w:r w:rsidRPr="00E46C7B">
        <w:rPr>
          <w:rFonts w:hint="eastAsia"/>
        </w:rPr>
        <w:t>4</w:t>
      </w:r>
      <w:r w:rsidRPr="00E46C7B">
        <w:rPr>
          <w:rFonts w:hint="eastAsia"/>
        </w:rPr>
        <w:t>个等级，等级划分范围见</w:t>
      </w:r>
      <w:r w:rsidR="000C2E33" w:rsidRPr="00E46C7B">
        <w:rPr>
          <w:rFonts w:hint="eastAsia"/>
        </w:rPr>
        <w:t>表</w:t>
      </w:r>
      <w:r w:rsidR="000C2E33" w:rsidRPr="00E46C7B">
        <w:rPr>
          <w:rFonts w:hint="eastAsia"/>
        </w:rPr>
        <w:t>9.2.2-1</w:t>
      </w:r>
      <w:r w:rsidRPr="00E46C7B">
        <w:rPr>
          <w:rFonts w:hint="eastAsia"/>
        </w:rPr>
        <w:t>的规定，两者取高值。</w:t>
      </w:r>
    </w:p>
    <w:p w:rsidR="00313DBF" w:rsidRDefault="00313DBF" w:rsidP="00805C21">
      <w:pPr>
        <w:pStyle w:val="0"/>
        <w:ind w:firstLineChars="150" w:firstLine="360"/>
      </w:pPr>
    </w:p>
    <w:p w:rsidR="00313DBF" w:rsidRDefault="00313DBF" w:rsidP="00805C21">
      <w:pPr>
        <w:pStyle w:val="0"/>
        <w:ind w:firstLineChars="150" w:firstLine="360"/>
      </w:pPr>
    </w:p>
    <w:p w:rsidR="00313DBF" w:rsidRPr="00E46C7B" w:rsidRDefault="00313DBF" w:rsidP="00805C21">
      <w:pPr>
        <w:pStyle w:val="0"/>
        <w:ind w:firstLineChars="150" w:firstLine="360"/>
      </w:pPr>
    </w:p>
    <w:p w:rsidR="00852176" w:rsidRPr="00487828" w:rsidRDefault="00852176" w:rsidP="00805C21">
      <w:pPr>
        <w:adjustRightInd w:val="0"/>
        <w:spacing w:before="60" w:after="60" w:line="240" w:lineRule="auto"/>
        <w:ind w:firstLineChars="0" w:firstLine="0"/>
        <w:jc w:val="center"/>
        <w:rPr>
          <w:rFonts w:eastAsia="黑体"/>
          <w:sz w:val="21"/>
        </w:rPr>
      </w:pPr>
      <w:r w:rsidRPr="00487828">
        <w:rPr>
          <w:rFonts w:eastAsia="黑体" w:hint="eastAsia"/>
          <w:sz w:val="21"/>
        </w:rPr>
        <w:lastRenderedPageBreak/>
        <w:t>表</w:t>
      </w:r>
      <w:r w:rsidRPr="00487828">
        <w:rPr>
          <w:rFonts w:eastAsia="黑体" w:hint="eastAsia"/>
          <w:sz w:val="21"/>
        </w:rPr>
        <w:t xml:space="preserve">9.2.2-1 </w:t>
      </w:r>
      <w:r w:rsidRPr="00487828">
        <w:rPr>
          <w:rFonts w:eastAsia="黑体" w:hint="eastAsia"/>
          <w:sz w:val="21"/>
        </w:rPr>
        <w:t>日平均交通量</w:t>
      </w:r>
      <w:r w:rsidRPr="00487828">
        <w:rPr>
          <w:rFonts w:eastAsia="黑体"/>
          <w:sz w:val="21"/>
        </w:rPr>
        <w:t>划分等级</w:t>
      </w:r>
    </w:p>
    <w:tbl>
      <w:tblPr>
        <w:tblStyle w:val="aff2"/>
        <w:tblW w:w="0" w:type="auto"/>
        <w:tblBorders>
          <w:top w:val="single" w:sz="12" w:space="0" w:color="auto"/>
          <w:left w:val="single" w:sz="12" w:space="0" w:color="auto"/>
          <w:bottom w:val="single" w:sz="12" w:space="0" w:color="auto"/>
          <w:right w:val="single" w:sz="12" w:space="0" w:color="auto"/>
        </w:tblBorders>
        <w:tblLook w:val="04A0"/>
      </w:tblPr>
      <w:tblGrid>
        <w:gridCol w:w="3936"/>
        <w:gridCol w:w="1134"/>
        <w:gridCol w:w="1701"/>
        <w:gridCol w:w="1417"/>
        <w:gridCol w:w="1098"/>
      </w:tblGrid>
      <w:tr w:rsidR="00B31EF8" w:rsidRPr="00487828" w:rsidTr="00487828">
        <w:tc>
          <w:tcPr>
            <w:tcW w:w="3936" w:type="dxa"/>
          </w:tcPr>
          <w:p w:rsidR="006F5E8C" w:rsidRPr="00487828" w:rsidRDefault="006F5E8C" w:rsidP="00805C21">
            <w:pPr>
              <w:adjustRightInd w:val="0"/>
              <w:spacing w:before="60" w:after="60" w:line="240" w:lineRule="auto"/>
              <w:ind w:firstLineChars="0" w:firstLine="0"/>
              <w:jc w:val="center"/>
              <w:rPr>
                <w:sz w:val="21"/>
              </w:rPr>
            </w:pPr>
            <w:r w:rsidRPr="00487828">
              <w:rPr>
                <w:sz w:val="21"/>
              </w:rPr>
              <w:t>交通等级</w:t>
            </w:r>
          </w:p>
        </w:tc>
        <w:tc>
          <w:tcPr>
            <w:tcW w:w="1134" w:type="dxa"/>
          </w:tcPr>
          <w:p w:rsidR="006F5E8C" w:rsidRPr="00487828" w:rsidRDefault="006F5E8C" w:rsidP="00805C21">
            <w:pPr>
              <w:adjustRightInd w:val="0"/>
              <w:spacing w:before="60" w:after="60" w:line="240" w:lineRule="auto"/>
              <w:ind w:firstLineChars="0" w:firstLine="0"/>
              <w:jc w:val="center"/>
              <w:rPr>
                <w:sz w:val="21"/>
              </w:rPr>
            </w:pPr>
            <w:r w:rsidRPr="00487828">
              <w:rPr>
                <w:sz w:val="21"/>
              </w:rPr>
              <w:t>特重</w:t>
            </w:r>
          </w:p>
        </w:tc>
        <w:tc>
          <w:tcPr>
            <w:tcW w:w="1701" w:type="dxa"/>
          </w:tcPr>
          <w:p w:rsidR="006F5E8C" w:rsidRPr="00487828" w:rsidRDefault="006F5E8C" w:rsidP="00805C21">
            <w:pPr>
              <w:adjustRightInd w:val="0"/>
              <w:spacing w:before="60" w:after="60" w:line="240" w:lineRule="auto"/>
              <w:ind w:firstLineChars="0" w:firstLine="0"/>
              <w:jc w:val="center"/>
              <w:rPr>
                <w:sz w:val="21"/>
              </w:rPr>
            </w:pPr>
            <w:r w:rsidRPr="00487828">
              <w:rPr>
                <w:sz w:val="21"/>
              </w:rPr>
              <w:t>重</w:t>
            </w:r>
          </w:p>
        </w:tc>
        <w:tc>
          <w:tcPr>
            <w:tcW w:w="1417" w:type="dxa"/>
          </w:tcPr>
          <w:p w:rsidR="006F5E8C" w:rsidRPr="00487828" w:rsidRDefault="006F5E8C" w:rsidP="00805C21">
            <w:pPr>
              <w:adjustRightInd w:val="0"/>
              <w:spacing w:before="60" w:after="60" w:line="240" w:lineRule="auto"/>
              <w:ind w:firstLineChars="0" w:firstLine="0"/>
              <w:jc w:val="center"/>
              <w:rPr>
                <w:sz w:val="21"/>
              </w:rPr>
            </w:pPr>
            <w:r w:rsidRPr="00487828">
              <w:rPr>
                <w:sz w:val="21"/>
              </w:rPr>
              <w:t>中</w:t>
            </w:r>
          </w:p>
        </w:tc>
        <w:tc>
          <w:tcPr>
            <w:tcW w:w="1098" w:type="dxa"/>
          </w:tcPr>
          <w:p w:rsidR="006F5E8C" w:rsidRPr="00487828" w:rsidRDefault="006F5E8C" w:rsidP="00805C21">
            <w:pPr>
              <w:adjustRightInd w:val="0"/>
              <w:spacing w:before="60" w:after="60" w:line="240" w:lineRule="auto"/>
              <w:ind w:firstLineChars="0" w:firstLine="0"/>
              <w:jc w:val="center"/>
              <w:rPr>
                <w:sz w:val="21"/>
              </w:rPr>
            </w:pPr>
            <w:r w:rsidRPr="00487828">
              <w:rPr>
                <w:sz w:val="21"/>
              </w:rPr>
              <w:t>轻</w:t>
            </w:r>
          </w:p>
        </w:tc>
      </w:tr>
      <w:tr w:rsidR="00B31EF8" w:rsidRPr="00487828" w:rsidTr="00487828">
        <w:tc>
          <w:tcPr>
            <w:tcW w:w="3936" w:type="dxa"/>
          </w:tcPr>
          <w:p w:rsidR="00240487" w:rsidRPr="00487828" w:rsidRDefault="006F5E8C" w:rsidP="00805C21">
            <w:pPr>
              <w:adjustRightInd w:val="0"/>
              <w:spacing w:before="60" w:after="60" w:line="240" w:lineRule="auto"/>
              <w:ind w:firstLineChars="0" w:firstLine="0"/>
              <w:jc w:val="center"/>
              <w:rPr>
                <w:sz w:val="21"/>
              </w:rPr>
            </w:pPr>
            <w:r w:rsidRPr="00487828">
              <w:rPr>
                <w:sz w:val="21"/>
              </w:rPr>
              <w:t>设计车道标准轴载累计作用次数</w:t>
            </w:r>
          </w:p>
          <w:p w:rsidR="006F5E8C" w:rsidRPr="00487828" w:rsidRDefault="006F5E8C" w:rsidP="00805C21">
            <w:pPr>
              <w:adjustRightInd w:val="0"/>
              <w:spacing w:before="60" w:after="60" w:line="240" w:lineRule="auto"/>
              <w:ind w:firstLineChars="0" w:firstLine="0"/>
              <w:jc w:val="center"/>
              <w:rPr>
                <w:sz w:val="21"/>
              </w:rPr>
            </w:pPr>
            <w:r w:rsidRPr="00487828">
              <w:rPr>
                <w:sz w:val="21"/>
              </w:rPr>
              <w:t>（万次</w:t>
            </w:r>
            <w:r w:rsidRPr="00487828">
              <w:rPr>
                <w:sz w:val="21"/>
              </w:rPr>
              <w:t>/</w:t>
            </w:r>
            <w:r w:rsidRPr="00487828">
              <w:rPr>
                <w:sz w:val="21"/>
              </w:rPr>
              <w:t>车道）</w:t>
            </w:r>
          </w:p>
        </w:tc>
        <w:tc>
          <w:tcPr>
            <w:tcW w:w="1134" w:type="dxa"/>
            <w:vAlign w:val="center"/>
          </w:tcPr>
          <w:p w:rsidR="006F5E8C" w:rsidRPr="00487828" w:rsidRDefault="006F5E8C" w:rsidP="00805C21">
            <w:pPr>
              <w:adjustRightInd w:val="0"/>
              <w:spacing w:before="60" w:after="60" w:line="240" w:lineRule="auto"/>
              <w:ind w:firstLineChars="0" w:firstLine="0"/>
              <w:jc w:val="center"/>
              <w:rPr>
                <w:sz w:val="21"/>
              </w:rPr>
            </w:pPr>
            <w:r w:rsidRPr="00487828">
              <w:rPr>
                <w:sz w:val="21"/>
              </w:rPr>
              <w:t>＞</w:t>
            </w:r>
            <w:r w:rsidRPr="00487828">
              <w:rPr>
                <w:sz w:val="21"/>
              </w:rPr>
              <w:t>2500</w:t>
            </w:r>
          </w:p>
        </w:tc>
        <w:tc>
          <w:tcPr>
            <w:tcW w:w="1701" w:type="dxa"/>
            <w:vAlign w:val="center"/>
          </w:tcPr>
          <w:p w:rsidR="006F5E8C" w:rsidRPr="00487828" w:rsidRDefault="006F5E8C" w:rsidP="00805C21">
            <w:pPr>
              <w:adjustRightInd w:val="0"/>
              <w:spacing w:before="60" w:after="60" w:line="240" w:lineRule="auto"/>
              <w:ind w:firstLineChars="0" w:firstLine="0"/>
              <w:jc w:val="center"/>
              <w:rPr>
                <w:sz w:val="21"/>
              </w:rPr>
            </w:pPr>
            <w:r w:rsidRPr="00487828">
              <w:rPr>
                <w:sz w:val="21"/>
              </w:rPr>
              <w:t>1200~2500</w:t>
            </w:r>
          </w:p>
        </w:tc>
        <w:tc>
          <w:tcPr>
            <w:tcW w:w="1417" w:type="dxa"/>
            <w:vAlign w:val="center"/>
          </w:tcPr>
          <w:p w:rsidR="006F5E8C" w:rsidRPr="00487828" w:rsidRDefault="006F5E8C" w:rsidP="00805C21">
            <w:pPr>
              <w:adjustRightInd w:val="0"/>
              <w:spacing w:before="60" w:after="60" w:line="240" w:lineRule="auto"/>
              <w:ind w:firstLineChars="0" w:firstLine="0"/>
              <w:jc w:val="center"/>
              <w:rPr>
                <w:sz w:val="21"/>
              </w:rPr>
            </w:pPr>
            <w:r w:rsidRPr="00487828">
              <w:rPr>
                <w:sz w:val="21"/>
              </w:rPr>
              <w:t>400~1200</w:t>
            </w:r>
          </w:p>
        </w:tc>
        <w:tc>
          <w:tcPr>
            <w:tcW w:w="1098" w:type="dxa"/>
            <w:vAlign w:val="center"/>
          </w:tcPr>
          <w:p w:rsidR="006F5E8C" w:rsidRPr="00487828" w:rsidRDefault="006F5E8C" w:rsidP="00805C21">
            <w:pPr>
              <w:adjustRightInd w:val="0"/>
              <w:spacing w:before="60" w:after="60" w:line="240" w:lineRule="auto"/>
              <w:ind w:firstLineChars="0" w:firstLine="0"/>
              <w:jc w:val="center"/>
              <w:rPr>
                <w:sz w:val="21"/>
              </w:rPr>
            </w:pPr>
            <w:r w:rsidRPr="00487828">
              <w:rPr>
                <w:sz w:val="21"/>
              </w:rPr>
              <w:t>＜</w:t>
            </w:r>
            <w:r w:rsidRPr="00487828">
              <w:rPr>
                <w:sz w:val="21"/>
              </w:rPr>
              <w:t>400</w:t>
            </w:r>
          </w:p>
        </w:tc>
      </w:tr>
      <w:tr w:rsidR="00B31EF8" w:rsidRPr="00487828" w:rsidTr="00487828">
        <w:tc>
          <w:tcPr>
            <w:tcW w:w="3936" w:type="dxa"/>
          </w:tcPr>
          <w:p w:rsidR="006F5E8C" w:rsidRPr="00487828" w:rsidRDefault="006F5E8C" w:rsidP="00805C21">
            <w:pPr>
              <w:adjustRightInd w:val="0"/>
              <w:spacing w:before="60" w:after="60" w:line="240" w:lineRule="auto"/>
              <w:ind w:firstLineChars="0" w:firstLine="0"/>
              <w:jc w:val="center"/>
              <w:rPr>
                <w:sz w:val="21"/>
              </w:rPr>
            </w:pPr>
            <w:r w:rsidRPr="00487828">
              <w:rPr>
                <w:sz w:val="21"/>
              </w:rPr>
              <w:t>设计车道的</w:t>
            </w:r>
            <w:proofErr w:type="gramStart"/>
            <w:r w:rsidRPr="00487828">
              <w:rPr>
                <w:sz w:val="21"/>
              </w:rPr>
              <w:t>中型以</w:t>
            </w:r>
            <w:proofErr w:type="gramEnd"/>
            <w:r w:rsidRPr="00487828">
              <w:rPr>
                <w:sz w:val="21"/>
              </w:rPr>
              <w:t>上客货车日平均交通量</w:t>
            </w:r>
            <w:r w:rsidRPr="00487828">
              <w:rPr>
                <w:sz w:val="21"/>
              </w:rPr>
              <w:t>[</w:t>
            </w:r>
            <w:r w:rsidRPr="00487828">
              <w:rPr>
                <w:sz w:val="21"/>
              </w:rPr>
              <w:t>辆</w:t>
            </w:r>
            <w:r w:rsidRPr="00487828">
              <w:rPr>
                <w:sz w:val="21"/>
              </w:rPr>
              <w:t>/</w:t>
            </w:r>
            <w:r w:rsidRPr="00487828">
              <w:rPr>
                <w:sz w:val="21"/>
              </w:rPr>
              <w:t>（日</w:t>
            </w:r>
            <w:r w:rsidRPr="00487828">
              <w:rPr>
                <w:sz w:val="21"/>
              </w:rPr>
              <w:t>·</w:t>
            </w:r>
            <w:r w:rsidRPr="00487828">
              <w:rPr>
                <w:sz w:val="21"/>
              </w:rPr>
              <w:t>车道）</w:t>
            </w:r>
            <w:r w:rsidRPr="00487828">
              <w:rPr>
                <w:sz w:val="21"/>
              </w:rPr>
              <w:t>]</w:t>
            </w:r>
          </w:p>
        </w:tc>
        <w:tc>
          <w:tcPr>
            <w:tcW w:w="1134" w:type="dxa"/>
            <w:vAlign w:val="center"/>
          </w:tcPr>
          <w:p w:rsidR="006F5E8C" w:rsidRPr="00487828" w:rsidRDefault="006F5E8C" w:rsidP="00805C21">
            <w:pPr>
              <w:adjustRightInd w:val="0"/>
              <w:spacing w:before="60" w:after="60" w:line="240" w:lineRule="auto"/>
              <w:ind w:firstLineChars="0" w:firstLine="0"/>
              <w:jc w:val="center"/>
              <w:rPr>
                <w:sz w:val="21"/>
              </w:rPr>
            </w:pPr>
            <w:r w:rsidRPr="00487828">
              <w:rPr>
                <w:sz w:val="21"/>
              </w:rPr>
              <w:t>＞</w:t>
            </w:r>
            <w:r w:rsidRPr="00487828">
              <w:rPr>
                <w:sz w:val="21"/>
              </w:rPr>
              <w:t>1000</w:t>
            </w:r>
          </w:p>
        </w:tc>
        <w:tc>
          <w:tcPr>
            <w:tcW w:w="1701" w:type="dxa"/>
            <w:vAlign w:val="center"/>
          </w:tcPr>
          <w:p w:rsidR="006F5E8C" w:rsidRPr="00487828" w:rsidRDefault="006F5E8C" w:rsidP="00805C21">
            <w:pPr>
              <w:adjustRightInd w:val="0"/>
              <w:spacing w:before="60" w:after="60" w:line="240" w:lineRule="auto"/>
              <w:ind w:firstLineChars="0" w:firstLine="0"/>
              <w:jc w:val="center"/>
              <w:rPr>
                <w:sz w:val="21"/>
              </w:rPr>
            </w:pPr>
            <w:r w:rsidRPr="00487828">
              <w:rPr>
                <w:sz w:val="21"/>
              </w:rPr>
              <w:t>200~1000</w:t>
            </w:r>
          </w:p>
        </w:tc>
        <w:tc>
          <w:tcPr>
            <w:tcW w:w="1417" w:type="dxa"/>
            <w:vAlign w:val="center"/>
          </w:tcPr>
          <w:p w:rsidR="006F5E8C" w:rsidRPr="00487828" w:rsidRDefault="006F5E8C" w:rsidP="00805C21">
            <w:pPr>
              <w:adjustRightInd w:val="0"/>
              <w:spacing w:before="60" w:after="60" w:line="240" w:lineRule="auto"/>
              <w:ind w:firstLineChars="0" w:firstLine="0"/>
              <w:jc w:val="center"/>
              <w:rPr>
                <w:sz w:val="21"/>
              </w:rPr>
            </w:pPr>
            <w:r w:rsidRPr="00487828">
              <w:rPr>
                <w:sz w:val="21"/>
              </w:rPr>
              <w:t>50~200</w:t>
            </w:r>
          </w:p>
        </w:tc>
        <w:tc>
          <w:tcPr>
            <w:tcW w:w="1098" w:type="dxa"/>
            <w:vAlign w:val="center"/>
          </w:tcPr>
          <w:p w:rsidR="006F5E8C" w:rsidRPr="00487828" w:rsidRDefault="006F5E8C" w:rsidP="00805C21">
            <w:pPr>
              <w:adjustRightInd w:val="0"/>
              <w:spacing w:before="60" w:after="60" w:line="240" w:lineRule="auto"/>
              <w:ind w:firstLineChars="0" w:firstLine="0"/>
              <w:jc w:val="center"/>
              <w:rPr>
                <w:sz w:val="21"/>
              </w:rPr>
            </w:pPr>
            <w:r w:rsidRPr="00487828">
              <w:rPr>
                <w:sz w:val="21"/>
              </w:rPr>
              <w:t>＜</w:t>
            </w:r>
            <w:r w:rsidRPr="00487828">
              <w:rPr>
                <w:sz w:val="21"/>
              </w:rPr>
              <w:t>50</w:t>
            </w:r>
          </w:p>
        </w:tc>
      </w:tr>
    </w:tbl>
    <w:p w:rsidR="000272AA" w:rsidRPr="00E46C7B" w:rsidRDefault="006F5E8C" w:rsidP="00805C21">
      <w:pPr>
        <w:pStyle w:val="0"/>
        <w:ind w:firstLineChars="150" w:firstLine="360"/>
      </w:pPr>
      <w:r w:rsidRPr="00E46C7B">
        <w:rPr>
          <w:rFonts w:hint="eastAsia"/>
        </w:rPr>
        <w:t xml:space="preserve">2 </w:t>
      </w:r>
      <w:r w:rsidR="003956B6">
        <w:t xml:space="preserve"> </w:t>
      </w:r>
      <w:r w:rsidR="003956B6">
        <w:rPr>
          <w:rFonts w:hint="eastAsia"/>
        </w:rPr>
        <w:t>沥青路面各结构层的选用</w:t>
      </w:r>
      <w:r w:rsidRPr="00E46C7B">
        <w:rPr>
          <w:rFonts w:hint="eastAsia"/>
        </w:rPr>
        <w:t>应符合下列规定：</w:t>
      </w:r>
    </w:p>
    <w:p w:rsidR="003956B6" w:rsidRPr="003956B6" w:rsidRDefault="000272AA" w:rsidP="003956B6">
      <w:pPr>
        <w:pStyle w:val="0"/>
        <w:ind w:firstLineChars="250" w:firstLine="600"/>
      </w:pPr>
      <w:r w:rsidRPr="00E46C7B">
        <w:rPr>
          <w:rFonts w:hint="eastAsia"/>
        </w:rPr>
        <w:t>1</w:t>
      </w:r>
      <w:r w:rsidR="001B5BC6" w:rsidRPr="00E46C7B">
        <w:rPr>
          <w:rFonts w:hint="eastAsia"/>
        </w:rPr>
        <w:t>）</w:t>
      </w:r>
      <w:r w:rsidRPr="003956B6">
        <w:rPr>
          <w:rFonts w:hint="eastAsia"/>
        </w:rPr>
        <w:t>沥青面层除了应具备平整、密实、坚固要求之外，还应综合考虑防渗、抗滑、低噪音、耐磨、高温与低温稳定性、抗疲劳等要求。</w:t>
      </w:r>
      <w:r w:rsidR="003956B6" w:rsidRPr="003956B6">
        <w:rPr>
          <w:rFonts w:hint="eastAsia"/>
        </w:rPr>
        <w:t>沥青</w:t>
      </w:r>
      <w:r w:rsidRPr="003956B6">
        <w:rPr>
          <w:rFonts w:hint="eastAsia"/>
        </w:rPr>
        <w:t>面层可为单层、双层或三层。双层结构分为表面层、下面层。三层结构分为表面层、中面层和下面层。单层式面层应加铺封层，或者</w:t>
      </w:r>
      <w:proofErr w:type="gramStart"/>
      <w:r w:rsidRPr="003956B6">
        <w:rPr>
          <w:rFonts w:hint="eastAsia"/>
        </w:rPr>
        <w:t>铺筑微表处</w:t>
      </w:r>
      <w:proofErr w:type="gramEnd"/>
      <w:r w:rsidRPr="003956B6">
        <w:rPr>
          <w:rFonts w:hint="eastAsia"/>
        </w:rPr>
        <w:t>作为抗滑磨耗层。</w:t>
      </w:r>
      <w:r w:rsidR="00CA591C" w:rsidRPr="003956B6">
        <w:rPr>
          <w:rFonts w:hint="eastAsia"/>
        </w:rPr>
        <w:t>热拌沥青混合料的主要类型及常用厚度、适宜层位见表</w:t>
      </w:r>
      <w:r w:rsidR="00CA591C" w:rsidRPr="003956B6">
        <w:t>9.2.2-</w:t>
      </w:r>
      <w:r w:rsidR="00FF2F34">
        <w:t>2</w:t>
      </w:r>
      <w:r w:rsidR="00CA591C" w:rsidRPr="003956B6">
        <w:rPr>
          <w:rFonts w:hint="eastAsia"/>
        </w:rPr>
        <w:t>。</w:t>
      </w:r>
    </w:p>
    <w:p w:rsidR="000272AA" w:rsidRDefault="00CA591C" w:rsidP="00805C21">
      <w:pPr>
        <w:pStyle w:val="0"/>
        <w:ind w:firstLineChars="150" w:firstLine="360"/>
      </w:pPr>
      <w:proofErr w:type="gramStart"/>
      <w:r w:rsidRPr="003956B6">
        <w:rPr>
          <w:rFonts w:hint="eastAsia"/>
        </w:rPr>
        <w:t>彩色微表处</w:t>
      </w:r>
      <w:proofErr w:type="gramEnd"/>
      <w:r w:rsidRPr="003956B6">
        <w:rPr>
          <w:rFonts w:hint="eastAsia"/>
        </w:rPr>
        <w:t>适用于城市广场、停车场、人行道、商业街、文化街；排水性（降噪）沥青混合料、橡胶沥</w:t>
      </w:r>
      <w:r w:rsidRPr="00E46C7B">
        <w:rPr>
          <w:rFonts w:hint="eastAsia"/>
        </w:rPr>
        <w:t>青混合料适用于商办大楼或居民住宅区较集中的各级道路的面层。</w:t>
      </w:r>
    </w:p>
    <w:p w:rsidR="00852176" w:rsidRPr="001A006C" w:rsidRDefault="00852176" w:rsidP="00805C21">
      <w:pPr>
        <w:adjustRightInd w:val="0"/>
        <w:spacing w:before="60" w:after="60" w:line="240" w:lineRule="auto"/>
        <w:ind w:firstLineChars="0" w:firstLine="0"/>
        <w:jc w:val="center"/>
        <w:rPr>
          <w:rFonts w:eastAsia="黑体"/>
          <w:sz w:val="21"/>
        </w:rPr>
      </w:pPr>
      <w:r w:rsidRPr="001A006C">
        <w:rPr>
          <w:rFonts w:eastAsia="黑体" w:hint="eastAsia"/>
          <w:sz w:val="21"/>
        </w:rPr>
        <w:t>表</w:t>
      </w:r>
      <w:r w:rsidRPr="001A006C">
        <w:rPr>
          <w:rFonts w:eastAsia="黑体" w:hint="eastAsia"/>
          <w:sz w:val="21"/>
        </w:rPr>
        <w:t>9.2.2-</w:t>
      </w:r>
      <w:r w:rsidR="003956B6">
        <w:rPr>
          <w:rFonts w:eastAsia="黑体"/>
          <w:sz w:val="21"/>
        </w:rPr>
        <w:t>2</w:t>
      </w:r>
      <w:r w:rsidRPr="001A006C">
        <w:rPr>
          <w:rFonts w:eastAsia="黑体" w:hint="eastAsia"/>
          <w:sz w:val="21"/>
        </w:rPr>
        <w:t xml:space="preserve"> </w:t>
      </w:r>
      <w:r w:rsidRPr="001A006C">
        <w:rPr>
          <w:rFonts w:eastAsia="黑体" w:hint="eastAsia"/>
          <w:sz w:val="21"/>
        </w:rPr>
        <w:t>热拌</w:t>
      </w:r>
      <w:r w:rsidRPr="001A006C">
        <w:rPr>
          <w:rFonts w:eastAsia="黑体"/>
          <w:sz w:val="21"/>
        </w:rPr>
        <w:t>沥青混合料的常用厚度及</w:t>
      </w:r>
      <w:r w:rsidRPr="001A006C">
        <w:rPr>
          <w:rFonts w:eastAsia="黑体" w:hint="eastAsia"/>
          <w:sz w:val="21"/>
        </w:rPr>
        <w:t>适宜</w:t>
      </w:r>
      <w:r w:rsidRPr="001A006C">
        <w:rPr>
          <w:rFonts w:eastAsia="黑体"/>
          <w:sz w:val="21"/>
        </w:rPr>
        <w:t>层位</w:t>
      </w:r>
    </w:p>
    <w:tbl>
      <w:tblPr>
        <w:tblStyle w:val="aff2"/>
        <w:tblW w:w="0" w:type="auto"/>
        <w:tblBorders>
          <w:top w:val="single" w:sz="12" w:space="0" w:color="auto"/>
          <w:left w:val="single" w:sz="12" w:space="0" w:color="auto"/>
          <w:bottom w:val="single" w:sz="12" w:space="0" w:color="auto"/>
          <w:right w:val="single" w:sz="12" w:space="0" w:color="auto"/>
        </w:tblBorders>
        <w:tblLayout w:type="fixed"/>
        <w:tblLook w:val="04A0"/>
      </w:tblPr>
      <w:tblGrid>
        <w:gridCol w:w="1242"/>
        <w:gridCol w:w="1276"/>
        <w:gridCol w:w="1276"/>
        <w:gridCol w:w="1417"/>
        <w:gridCol w:w="1276"/>
        <w:gridCol w:w="1134"/>
        <w:gridCol w:w="1665"/>
      </w:tblGrid>
      <w:tr w:rsidR="00EE13F1" w:rsidRPr="000E1FB1" w:rsidTr="001A006C">
        <w:tc>
          <w:tcPr>
            <w:tcW w:w="2518" w:type="dxa"/>
            <w:gridSpan w:val="2"/>
            <w:vAlign w:val="center"/>
          </w:tcPr>
          <w:p w:rsidR="00EE13F1" w:rsidRPr="000E1FB1" w:rsidRDefault="00EE13F1" w:rsidP="00805C21">
            <w:pPr>
              <w:adjustRightInd w:val="0"/>
              <w:spacing w:before="60" w:after="60" w:line="240" w:lineRule="auto"/>
              <w:ind w:firstLineChars="0" w:firstLine="0"/>
              <w:jc w:val="center"/>
              <w:rPr>
                <w:sz w:val="21"/>
                <w:szCs w:val="21"/>
              </w:rPr>
            </w:pPr>
            <w:r w:rsidRPr="000E1FB1">
              <w:rPr>
                <w:sz w:val="21"/>
                <w:szCs w:val="21"/>
              </w:rPr>
              <w:t>沥青混合料类型</w:t>
            </w:r>
          </w:p>
        </w:tc>
        <w:tc>
          <w:tcPr>
            <w:tcW w:w="1276" w:type="dxa"/>
            <w:vAlign w:val="center"/>
          </w:tcPr>
          <w:p w:rsidR="00EE13F1" w:rsidRPr="000E1FB1" w:rsidRDefault="00EE13F1" w:rsidP="00805C21">
            <w:pPr>
              <w:adjustRightInd w:val="0"/>
              <w:spacing w:before="60" w:after="60" w:line="240" w:lineRule="auto"/>
              <w:ind w:firstLineChars="0" w:firstLine="0"/>
              <w:jc w:val="center"/>
              <w:rPr>
                <w:sz w:val="21"/>
                <w:szCs w:val="21"/>
              </w:rPr>
            </w:pPr>
            <w:r w:rsidRPr="000E1FB1">
              <w:rPr>
                <w:sz w:val="21"/>
                <w:szCs w:val="21"/>
              </w:rPr>
              <w:t>集料最大粒径</w:t>
            </w:r>
            <w:r w:rsidRPr="000E1FB1">
              <w:rPr>
                <w:sz w:val="21"/>
                <w:szCs w:val="21"/>
              </w:rPr>
              <w:t>(mm)</w:t>
            </w:r>
          </w:p>
        </w:tc>
        <w:tc>
          <w:tcPr>
            <w:tcW w:w="1417" w:type="dxa"/>
            <w:vAlign w:val="center"/>
          </w:tcPr>
          <w:p w:rsidR="00EE13F1" w:rsidRPr="000E1FB1" w:rsidRDefault="00EE13F1" w:rsidP="00805C21">
            <w:pPr>
              <w:adjustRightInd w:val="0"/>
              <w:spacing w:before="60" w:after="60" w:line="240" w:lineRule="auto"/>
              <w:ind w:firstLineChars="0" w:firstLine="0"/>
              <w:jc w:val="center"/>
              <w:rPr>
                <w:sz w:val="21"/>
                <w:szCs w:val="21"/>
              </w:rPr>
            </w:pPr>
            <w:r w:rsidRPr="000E1FB1">
              <w:rPr>
                <w:sz w:val="21"/>
                <w:szCs w:val="21"/>
              </w:rPr>
              <w:t>公称最大粒径（</w:t>
            </w:r>
            <w:r w:rsidRPr="000E1FB1">
              <w:rPr>
                <w:sz w:val="21"/>
                <w:szCs w:val="21"/>
              </w:rPr>
              <w:t>mm</w:t>
            </w:r>
            <w:r w:rsidRPr="000E1FB1">
              <w:rPr>
                <w:sz w:val="21"/>
                <w:szCs w:val="21"/>
              </w:rPr>
              <w:t>）</w:t>
            </w:r>
          </w:p>
        </w:tc>
        <w:tc>
          <w:tcPr>
            <w:tcW w:w="1276" w:type="dxa"/>
            <w:vAlign w:val="center"/>
          </w:tcPr>
          <w:p w:rsidR="00EE13F1" w:rsidRPr="000E1FB1" w:rsidRDefault="00EE13F1" w:rsidP="00805C21">
            <w:pPr>
              <w:adjustRightInd w:val="0"/>
              <w:spacing w:before="60" w:after="60" w:line="240" w:lineRule="auto"/>
              <w:ind w:firstLineChars="0" w:firstLine="0"/>
              <w:jc w:val="center"/>
              <w:rPr>
                <w:sz w:val="21"/>
                <w:szCs w:val="21"/>
              </w:rPr>
            </w:pPr>
            <w:r w:rsidRPr="000E1FB1">
              <w:rPr>
                <w:sz w:val="21"/>
                <w:szCs w:val="21"/>
              </w:rPr>
              <w:t>符号</w:t>
            </w:r>
          </w:p>
        </w:tc>
        <w:tc>
          <w:tcPr>
            <w:tcW w:w="1134" w:type="dxa"/>
            <w:vAlign w:val="center"/>
          </w:tcPr>
          <w:p w:rsidR="005B5189" w:rsidRPr="000E1FB1" w:rsidRDefault="00EE13F1" w:rsidP="00805C21">
            <w:pPr>
              <w:adjustRightInd w:val="0"/>
              <w:spacing w:before="60" w:after="60" w:line="240" w:lineRule="auto"/>
              <w:ind w:firstLineChars="0" w:firstLine="0"/>
              <w:jc w:val="center"/>
              <w:rPr>
                <w:sz w:val="21"/>
                <w:szCs w:val="21"/>
              </w:rPr>
            </w:pPr>
            <w:r w:rsidRPr="000E1FB1">
              <w:rPr>
                <w:sz w:val="21"/>
                <w:szCs w:val="21"/>
              </w:rPr>
              <w:t>常用</w:t>
            </w:r>
          </w:p>
          <w:p w:rsidR="00EE13F1" w:rsidRPr="000E1FB1" w:rsidRDefault="00EE13F1" w:rsidP="00805C21">
            <w:pPr>
              <w:adjustRightInd w:val="0"/>
              <w:spacing w:before="60" w:after="60" w:line="240" w:lineRule="auto"/>
              <w:ind w:firstLineChars="0" w:firstLine="0"/>
              <w:jc w:val="center"/>
              <w:rPr>
                <w:sz w:val="21"/>
                <w:szCs w:val="21"/>
              </w:rPr>
            </w:pPr>
            <w:r w:rsidRPr="000E1FB1">
              <w:rPr>
                <w:sz w:val="21"/>
                <w:szCs w:val="21"/>
              </w:rPr>
              <w:t>厚度</w:t>
            </w:r>
          </w:p>
        </w:tc>
        <w:tc>
          <w:tcPr>
            <w:tcW w:w="1665" w:type="dxa"/>
            <w:vAlign w:val="center"/>
          </w:tcPr>
          <w:p w:rsidR="00EE13F1" w:rsidRPr="000E1FB1" w:rsidRDefault="00EE13F1" w:rsidP="00805C21">
            <w:pPr>
              <w:adjustRightInd w:val="0"/>
              <w:spacing w:before="60" w:after="60" w:line="240" w:lineRule="auto"/>
              <w:ind w:firstLineChars="0" w:firstLine="0"/>
              <w:jc w:val="center"/>
              <w:rPr>
                <w:sz w:val="21"/>
                <w:szCs w:val="21"/>
              </w:rPr>
            </w:pPr>
            <w:r w:rsidRPr="000E1FB1">
              <w:rPr>
                <w:sz w:val="21"/>
                <w:szCs w:val="21"/>
              </w:rPr>
              <w:t>适宜层位</w:t>
            </w:r>
          </w:p>
        </w:tc>
      </w:tr>
      <w:tr w:rsidR="00EE13F1" w:rsidRPr="000E1FB1" w:rsidTr="001A006C">
        <w:tc>
          <w:tcPr>
            <w:tcW w:w="1242" w:type="dxa"/>
            <w:vMerge w:val="restart"/>
            <w:vAlign w:val="center"/>
          </w:tcPr>
          <w:p w:rsidR="00EE13F1" w:rsidRPr="000E1FB1" w:rsidRDefault="00EE13F1" w:rsidP="00805C21">
            <w:pPr>
              <w:adjustRightInd w:val="0"/>
              <w:spacing w:before="60" w:after="60" w:line="240" w:lineRule="auto"/>
              <w:ind w:firstLineChars="0" w:firstLine="0"/>
              <w:jc w:val="center"/>
              <w:rPr>
                <w:sz w:val="21"/>
                <w:szCs w:val="21"/>
              </w:rPr>
            </w:pPr>
            <w:r w:rsidRPr="000E1FB1">
              <w:rPr>
                <w:sz w:val="21"/>
                <w:szCs w:val="21"/>
              </w:rPr>
              <w:t>密级配沥青混合料（</w:t>
            </w:r>
            <w:r w:rsidRPr="000E1FB1">
              <w:rPr>
                <w:sz w:val="21"/>
                <w:szCs w:val="21"/>
              </w:rPr>
              <w:t>AC</w:t>
            </w:r>
            <w:r w:rsidRPr="000E1FB1">
              <w:rPr>
                <w:sz w:val="21"/>
                <w:szCs w:val="21"/>
              </w:rPr>
              <w:t>）</w:t>
            </w:r>
          </w:p>
        </w:tc>
        <w:tc>
          <w:tcPr>
            <w:tcW w:w="1276" w:type="dxa"/>
            <w:vAlign w:val="center"/>
          </w:tcPr>
          <w:p w:rsidR="00EE13F1" w:rsidRPr="000E1FB1" w:rsidRDefault="00EE13F1" w:rsidP="00805C21">
            <w:pPr>
              <w:adjustRightInd w:val="0"/>
              <w:spacing w:before="60" w:after="60" w:line="240" w:lineRule="auto"/>
              <w:ind w:firstLineChars="0" w:firstLine="0"/>
              <w:jc w:val="center"/>
              <w:rPr>
                <w:sz w:val="21"/>
                <w:szCs w:val="21"/>
              </w:rPr>
            </w:pPr>
            <w:r w:rsidRPr="000E1FB1">
              <w:rPr>
                <w:sz w:val="21"/>
                <w:szCs w:val="21"/>
              </w:rPr>
              <w:t>砂粒式</w:t>
            </w:r>
          </w:p>
        </w:tc>
        <w:tc>
          <w:tcPr>
            <w:tcW w:w="1276" w:type="dxa"/>
            <w:vAlign w:val="center"/>
          </w:tcPr>
          <w:p w:rsidR="00EE13F1" w:rsidRPr="000E1FB1" w:rsidRDefault="003107C5" w:rsidP="00805C21">
            <w:pPr>
              <w:adjustRightInd w:val="0"/>
              <w:spacing w:before="60" w:after="60" w:line="240" w:lineRule="auto"/>
              <w:ind w:firstLineChars="0" w:firstLine="0"/>
              <w:jc w:val="center"/>
              <w:rPr>
                <w:sz w:val="21"/>
                <w:szCs w:val="21"/>
              </w:rPr>
            </w:pPr>
            <w:r w:rsidRPr="000E1FB1">
              <w:rPr>
                <w:sz w:val="21"/>
                <w:szCs w:val="21"/>
              </w:rPr>
              <w:t>9.5</w:t>
            </w:r>
          </w:p>
        </w:tc>
        <w:tc>
          <w:tcPr>
            <w:tcW w:w="1417" w:type="dxa"/>
            <w:vAlign w:val="center"/>
          </w:tcPr>
          <w:p w:rsidR="00EE13F1" w:rsidRPr="000E1FB1" w:rsidRDefault="003107C5" w:rsidP="00805C21">
            <w:pPr>
              <w:adjustRightInd w:val="0"/>
              <w:spacing w:before="60" w:after="60" w:line="240" w:lineRule="auto"/>
              <w:ind w:firstLineChars="0" w:firstLine="0"/>
              <w:jc w:val="center"/>
              <w:rPr>
                <w:sz w:val="21"/>
                <w:szCs w:val="21"/>
              </w:rPr>
            </w:pPr>
            <w:r w:rsidRPr="000E1FB1">
              <w:rPr>
                <w:sz w:val="21"/>
                <w:szCs w:val="21"/>
              </w:rPr>
              <w:t>4.75</w:t>
            </w:r>
          </w:p>
        </w:tc>
        <w:tc>
          <w:tcPr>
            <w:tcW w:w="1276" w:type="dxa"/>
            <w:vAlign w:val="center"/>
          </w:tcPr>
          <w:p w:rsidR="00EE13F1" w:rsidRPr="000E1FB1" w:rsidRDefault="003107C5" w:rsidP="00805C21">
            <w:pPr>
              <w:adjustRightInd w:val="0"/>
              <w:spacing w:before="60" w:after="60" w:line="240" w:lineRule="auto"/>
              <w:ind w:firstLineChars="0" w:firstLine="0"/>
              <w:jc w:val="center"/>
              <w:rPr>
                <w:sz w:val="21"/>
                <w:szCs w:val="21"/>
              </w:rPr>
            </w:pPr>
            <w:r w:rsidRPr="000E1FB1">
              <w:rPr>
                <w:sz w:val="21"/>
                <w:szCs w:val="21"/>
              </w:rPr>
              <w:t>AC-5</w:t>
            </w:r>
          </w:p>
        </w:tc>
        <w:tc>
          <w:tcPr>
            <w:tcW w:w="1134" w:type="dxa"/>
            <w:vAlign w:val="center"/>
          </w:tcPr>
          <w:p w:rsidR="00EE13F1" w:rsidRPr="000E1FB1" w:rsidRDefault="003107C5" w:rsidP="00805C21">
            <w:pPr>
              <w:adjustRightInd w:val="0"/>
              <w:spacing w:before="60" w:after="60" w:line="240" w:lineRule="auto"/>
              <w:ind w:firstLineChars="0" w:firstLine="0"/>
              <w:jc w:val="center"/>
              <w:rPr>
                <w:sz w:val="21"/>
                <w:szCs w:val="21"/>
              </w:rPr>
            </w:pPr>
            <w:r w:rsidRPr="000E1FB1">
              <w:rPr>
                <w:sz w:val="21"/>
                <w:szCs w:val="21"/>
              </w:rPr>
              <w:t>15~30</w:t>
            </w:r>
          </w:p>
        </w:tc>
        <w:tc>
          <w:tcPr>
            <w:tcW w:w="1665" w:type="dxa"/>
            <w:vAlign w:val="center"/>
          </w:tcPr>
          <w:p w:rsidR="00EE13F1" w:rsidRPr="000E1FB1" w:rsidRDefault="003107C5" w:rsidP="00805C21">
            <w:pPr>
              <w:adjustRightInd w:val="0"/>
              <w:spacing w:before="60" w:after="60" w:line="240" w:lineRule="auto"/>
              <w:ind w:firstLineChars="0" w:firstLine="0"/>
              <w:jc w:val="center"/>
              <w:rPr>
                <w:sz w:val="21"/>
                <w:szCs w:val="21"/>
              </w:rPr>
            </w:pPr>
            <w:r w:rsidRPr="000E1FB1">
              <w:rPr>
                <w:sz w:val="21"/>
                <w:szCs w:val="21"/>
              </w:rPr>
              <w:t>表面层</w:t>
            </w:r>
          </w:p>
        </w:tc>
      </w:tr>
      <w:tr w:rsidR="003107C5" w:rsidRPr="000E1FB1" w:rsidTr="001A006C">
        <w:tc>
          <w:tcPr>
            <w:tcW w:w="1242" w:type="dxa"/>
            <w:vMerge/>
            <w:vAlign w:val="center"/>
          </w:tcPr>
          <w:p w:rsidR="003107C5" w:rsidRPr="000E1FB1" w:rsidRDefault="003107C5" w:rsidP="00805C21">
            <w:pPr>
              <w:adjustRightInd w:val="0"/>
              <w:spacing w:before="60" w:after="60" w:line="240" w:lineRule="auto"/>
              <w:ind w:firstLineChars="0" w:firstLine="0"/>
              <w:jc w:val="center"/>
              <w:rPr>
                <w:sz w:val="21"/>
                <w:szCs w:val="21"/>
              </w:rPr>
            </w:pPr>
          </w:p>
        </w:tc>
        <w:tc>
          <w:tcPr>
            <w:tcW w:w="1276" w:type="dxa"/>
            <w:vMerge w:val="restart"/>
            <w:vAlign w:val="center"/>
          </w:tcPr>
          <w:p w:rsidR="003107C5" w:rsidRPr="000E1FB1" w:rsidRDefault="003107C5" w:rsidP="00805C21">
            <w:pPr>
              <w:adjustRightInd w:val="0"/>
              <w:spacing w:before="60" w:after="60" w:line="240" w:lineRule="auto"/>
              <w:ind w:firstLineChars="0" w:firstLine="0"/>
              <w:jc w:val="center"/>
              <w:rPr>
                <w:sz w:val="21"/>
                <w:szCs w:val="21"/>
              </w:rPr>
            </w:pPr>
            <w:r w:rsidRPr="000E1FB1">
              <w:rPr>
                <w:sz w:val="21"/>
                <w:szCs w:val="21"/>
              </w:rPr>
              <w:t>细粒式</w:t>
            </w:r>
          </w:p>
        </w:tc>
        <w:tc>
          <w:tcPr>
            <w:tcW w:w="1276" w:type="dxa"/>
            <w:vAlign w:val="center"/>
          </w:tcPr>
          <w:p w:rsidR="003107C5" w:rsidRPr="000E1FB1" w:rsidRDefault="003107C5" w:rsidP="00805C21">
            <w:pPr>
              <w:adjustRightInd w:val="0"/>
              <w:spacing w:before="60" w:after="60" w:line="240" w:lineRule="auto"/>
              <w:ind w:firstLineChars="0" w:firstLine="0"/>
              <w:jc w:val="center"/>
              <w:rPr>
                <w:sz w:val="21"/>
                <w:szCs w:val="21"/>
              </w:rPr>
            </w:pPr>
            <w:r w:rsidRPr="000E1FB1">
              <w:rPr>
                <w:sz w:val="21"/>
                <w:szCs w:val="21"/>
              </w:rPr>
              <w:t>13.2</w:t>
            </w:r>
          </w:p>
        </w:tc>
        <w:tc>
          <w:tcPr>
            <w:tcW w:w="1417" w:type="dxa"/>
            <w:vAlign w:val="center"/>
          </w:tcPr>
          <w:p w:rsidR="003107C5" w:rsidRPr="000E1FB1" w:rsidRDefault="003107C5" w:rsidP="00805C21">
            <w:pPr>
              <w:adjustRightInd w:val="0"/>
              <w:spacing w:before="60" w:after="60" w:line="240" w:lineRule="auto"/>
              <w:ind w:firstLineChars="0" w:firstLine="0"/>
              <w:jc w:val="center"/>
              <w:rPr>
                <w:sz w:val="21"/>
                <w:szCs w:val="21"/>
              </w:rPr>
            </w:pPr>
            <w:r w:rsidRPr="000E1FB1">
              <w:rPr>
                <w:sz w:val="21"/>
                <w:szCs w:val="21"/>
              </w:rPr>
              <w:t>9.5</w:t>
            </w:r>
          </w:p>
        </w:tc>
        <w:tc>
          <w:tcPr>
            <w:tcW w:w="1276" w:type="dxa"/>
            <w:vAlign w:val="center"/>
          </w:tcPr>
          <w:p w:rsidR="003107C5" w:rsidRPr="000E1FB1" w:rsidRDefault="003107C5" w:rsidP="00805C21">
            <w:pPr>
              <w:adjustRightInd w:val="0"/>
              <w:spacing w:before="60" w:after="60" w:line="240" w:lineRule="auto"/>
              <w:ind w:firstLineChars="0" w:firstLine="0"/>
              <w:jc w:val="center"/>
              <w:rPr>
                <w:sz w:val="21"/>
                <w:szCs w:val="21"/>
              </w:rPr>
            </w:pPr>
            <w:r w:rsidRPr="000E1FB1">
              <w:rPr>
                <w:sz w:val="21"/>
                <w:szCs w:val="21"/>
              </w:rPr>
              <w:t>AC-10</w:t>
            </w:r>
          </w:p>
        </w:tc>
        <w:tc>
          <w:tcPr>
            <w:tcW w:w="1134" w:type="dxa"/>
            <w:vAlign w:val="center"/>
          </w:tcPr>
          <w:p w:rsidR="003107C5" w:rsidRPr="000E1FB1" w:rsidRDefault="003107C5" w:rsidP="00805C21">
            <w:pPr>
              <w:adjustRightInd w:val="0"/>
              <w:spacing w:before="60" w:after="60" w:line="240" w:lineRule="auto"/>
              <w:ind w:firstLineChars="0" w:firstLine="0"/>
              <w:jc w:val="center"/>
              <w:rPr>
                <w:sz w:val="21"/>
                <w:szCs w:val="21"/>
              </w:rPr>
            </w:pPr>
            <w:r w:rsidRPr="000E1FB1">
              <w:rPr>
                <w:sz w:val="21"/>
                <w:szCs w:val="21"/>
              </w:rPr>
              <w:t>24~40</w:t>
            </w:r>
          </w:p>
        </w:tc>
        <w:tc>
          <w:tcPr>
            <w:tcW w:w="1665" w:type="dxa"/>
            <w:vAlign w:val="center"/>
          </w:tcPr>
          <w:p w:rsidR="003107C5" w:rsidRPr="000E1FB1" w:rsidRDefault="003107C5" w:rsidP="00805C21">
            <w:pPr>
              <w:adjustRightInd w:val="0"/>
              <w:spacing w:before="60" w:after="60" w:line="240" w:lineRule="auto"/>
              <w:ind w:firstLineChars="0" w:firstLine="0"/>
              <w:jc w:val="center"/>
              <w:rPr>
                <w:sz w:val="21"/>
                <w:szCs w:val="21"/>
              </w:rPr>
            </w:pPr>
            <w:r w:rsidRPr="000E1FB1">
              <w:rPr>
                <w:sz w:val="21"/>
                <w:szCs w:val="21"/>
              </w:rPr>
              <w:t>自行车、人行道面层</w:t>
            </w:r>
          </w:p>
        </w:tc>
      </w:tr>
      <w:tr w:rsidR="003107C5" w:rsidRPr="000E1FB1" w:rsidTr="001A006C">
        <w:tc>
          <w:tcPr>
            <w:tcW w:w="1242" w:type="dxa"/>
            <w:vMerge/>
            <w:vAlign w:val="center"/>
          </w:tcPr>
          <w:p w:rsidR="003107C5" w:rsidRPr="000E1FB1" w:rsidRDefault="003107C5" w:rsidP="00805C21">
            <w:pPr>
              <w:adjustRightInd w:val="0"/>
              <w:spacing w:before="60" w:after="60" w:line="240" w:lineRule="auto"/>
              <w:ind w:firstLineChars="0" w:firstLine="0"/>
              <w:jc w:val="center"/>
              <w:rPr>
                <w:sz w:val="21"/>
                <w:szCs w:val="21"/>
              </w:rPr>
            </w:pPr>
          </w:p>
        </w:tc>
        <w:tc>
          <w:tcPr>
            <w:tcW w:w="1276" w:type="dxa"/>
            <w:vMerge/>
            <w:vAlign w:val="center"/>
          </w:tcPr>
          <w:p w:rsidR="003107C5" w:rsidRPr="000E1FB1" w:rsidRDefault="003107C5" w:rsidP="00805C21">
            <w:pPr>
              <w:adjustRightInd w:val="0"/>
              <w:spacing w:before="60" w:after="60" w:line="240" w:lineRule="auto"/>
              <w:ind w:firstLineChars="0" w:firstLine="0"/>
              <w:jc w:val="center"/>
              <w:rPr>
                <w:sz w:val="21"/>
                <w:szCs w:val="21"/>
              </w:rPr>
            </w:pPr>
          </w:p>
        </w:tc>
        <w:tc>
          <w:tcPr>
            <w:tcW w:w="1276" w:type="dxa"/>
            <w:vAlign w:val="center"/>
          </w:tcPr>
          <w:p w:rsidR="003107C5" w:rsidRPr="000E1FB1" w:rsidRDefault="003107C5" w:rsidP="00805C21">
            <w:pPr>
              <w:adjustRightInd w:val="0"/>
              <w:spacing w:before="60" w:after="60" w:line="240" w:lineRule="auto"/>
              <w:ind w:firstLineChars="0" w:firstLine="0"/>
              <w:jc w:val="center"/>
              <w:rPr>
                <w:sz w:val="21"/>
                <w:szCs w:val="21"/>
              </w:rPr>
            </w:pPr>
            <w:r w:rsidRPr="000E1FB1">
              <w:rPr>
                <w:sz w:val="21"/>
                <w:szCs w:val="21"/>
              </w:rPr>
              <w:t>16</w:t>
            </w:r>
          </w:p>
        </w:tc>
        <w:tc>
          <w:tcPr>
            <w:tcW w:w="1417" w:type="dxa"/>
            <w:vAlign w:val="center"/>
          </w:tcPr>
          <w:p w:rsidR="003107C5" w:rsidRPr="000E1FB1" w:rsidRDefault="003107C5" w:rsidP="00805C21">
            <w:pPr>
              <w:adjustRightInd w:val="0"/>
              <w:spacing w:before="60" w:after="60" w:line="240" w:lineRule="auto"/>
              <w:ind w:firstLineChars="0" w:firstLine="0"/>
              <w:jc w:val="center"/>
              <w:rPr>
                <w:sz w:val="21"/>
                <w:szCs w:val="21"/>
              </w:rPr>
            </w:pPr>
            <w:r w:rsidRPr="000E1FB1">
              <w:rPr>
                <w:sz w:val="21"/>
                <w:szCs w:val="21"/>
              </w:rPr>
              <w:t>13.2</w:t>
            </w:r>
          </w:p>
        </w:tc>
        <w:tc>
          <w:tcPr>
            <w:tcW w:w="1276" w:type="dxa"/>
            <w:vAlign w:val="center"/>
          </w:tcPr>
          <w:p w:rsidR="003107C5" w:rsidRPr="000E1FB1" w:rsidRDefault="003107C5" w:rsidP="00805C21">
            <w:pPr>
              <w:adjustRightInd w:val="0"/>
              <w:spacing w:before="60" w:after="60" w:line="240" w:lineRule="auto"/>
              <w:ind w:firstLineChars="0" w:firstLine="0"/>
              <w:jc w:val="center"/>
              <w:rPr>
                <w:sz w:val="21"/>
                <w:szCs w:val="21"/>
              </w:rPr>
            </w:pPr>
            <w:r w:rsidRPr="000E1FB1">
              <w:rPr>
                <w:sz w:val="21"/>
                <w:szCs w:val="21"/>
              </w:rPr>
              <w:t>AC-13</w:t>
            </w:r>
          </w:p>
        </w:tc>
        <w:tc>
          <w:tcPr>
            <w:tcW w:w="1134" w:type="dxa"/>
            <w:vAlign w:val="center"/>
          </w:tcPr>
          <w:p w:rsidR="003107C5" w:rsidRPr="000E1FB1" w:rsidRDefault="003107C5" w:rsidP="00805C21">
            <w:pPr>
              <w:adjustRightInd w:val="0"/>
              <w:spacing w:before="60" w:after="60" w:line="240" w:lineRule="auto"/>
              <w:ind w:firstLineChars="0" w:firstLine="0"/>
              <w:jc w:val="center"/>
              <w:rPr>
                <w:sz w:val="21"/>
                <w:szCs w:val="21"/>
              </w:rPr>
            </w:pPr>
            <w:r w:rsidRPr="000E1FB1">
              <w:rPr>
                <w:sz w:val="21"/>
                <w:szCs w:val="21"/>
              </w:rPr>
              <w:t>40~60</w:t>
            </w:r>
          </w:p>
        </w:tc>
        <w:tc>
          <w:tcPr>
            <w:tcW w:w="1665" w:type="dxa"/>
            <w:vAlign w:val="center"/>
          </w:tcPr>
          <w:p w:rsidR="003107C5" w:rsidRPr="000E1FB1" w:rsidRDefault="003107C5" w:rsidP="00805C21">
            <w:pPr>
              <w:adjustRightInd w:val="0"/>
              <w:spacing w:before="60" w:after="60" w:line="240" w:lineRule="auto"/>
              <w:ind w:firstLineChars="0" w:firstLine="0"/>
              <w:jc w:val="center"/>
              <w:rPr>
                <w:sz w:val="21"/>
                <w:szCs w:val="21"/>
              </w:rPr>
            </w:pPr>
            <w:r w:rsidRPr="000E1FB1">
              <w:rPr>
                <w:sz w:val="21"/>
                <w:szCs w:val="21"/>
              </w:rPr>
              <w:t>表面层</w:t>
            </w:r>
          </w:p>
        </w:tc>
      </w:tr>
      <w:tr w:rsidR="003107C5" w:rsidRPr="000E1FB1" w:rsidTr="001A006C">
        <w:tc>
          <w:tcPr>
            <w:tcW w:w="1242" w:type="dxa"/>
            <w:vMerge/>
            <w:vAlign w:val="center"/>
          </w:tcPr>
          <w:p w:rsidR="003107C5" w:rsidRPr="000E1FB1" w:rsidRDefault="003107C5" w:rsidP="00805C21">
            <w:pPr>
              <w:adjustRightInd w:val="0"/>
              <w:spacing w:before="60" w:after="60" w:line="240" w:lineRule="auto"/>
              <w:ind w:firstLineChars="0" w:firstLine="0"/>
              <w:jc w:val="center"/>
              <w:rPr>
                <w:sz w:val="21"/>
                <w:szCs w:val="21"/>
              </w:rPr>
            </w:pPr>
          </w:p>
        </w:tc>
        <w:tc>
          <w:tcPr>
            <w:tcW w:w="1276" w:type="dxa"/>
            <w:vMerge w:val="restart"/>
            <w:vAlign w:val="center"/>
          </w:tcPr>
          <w:p w:rsidR="003107C5" w:rsidRPr="000E1FB1" w:rsidRDefault="003107C5" w:rsidP="00805C21">
            <w:pPr>
              <w:adjustRightInd w:val="0"/>
              <w:spacing w:before="60" w:after="60" w:line="240" w:lineRule="auto"/>
              <w:ind w:firstLineChars="0" w:firstLine="0"/>
              <w:jc w:val="center"/>
              <w:rPr>
                <w:sz w:val="21"/>
                <w:szCs w:val="21"/>
              </w:rPr>
            </w:pPr>
            <w:r w:rsidRPr="000E1FB1">
              <w:rPr>
                <w:sz w:val="21"/>
                <w:szCs w:val="21"/>
              </w:rPr>
              <w:t>中粒式</w:t>
            </w:r>
          </w:p>
        </w:tc>
        <w:tc>
          <w:tcPr>
            <w:tcW w:w="1276" w:type="dxa"/>
            <w:vAlign w:val="center"/>
          </w:tcPr>
          <w:p w:rsidR="003107C5" w:rsidRPr="000E1FB1" w:rsidRDefault="003107C5" w:rsidP="00805C21">
            <w:pPr>
              <w:adjustRightInd w:val="0"/>
              <w:spacing w:before="60" w:after="60" w:line="240" w:lineRule="auto"/>
              <w:ind w:firstLineChars="0" w:firstLine="0"/>
              <w:jc w:val="center"/>
              <w:rPr>
                <w:sz w:val="21"/>
                <w:szCs w:val="21"/>
              </w:rPr>
            </w:pPr>
            <w:r w:rsidRPr="000E1FB1">
              <w:rPr>
                <w:sz w:val="21"/>
                <w:szCs w:val="21"/>
              </w:rPr>
              <w:t>19</w:t>
            </w:r>
          </w:p>
        </w:tc>
        <w:tc>
          <w:tcPr>
            <w:tcW w:w="1417" w:type="dxa"/>
            <w:vAlign w:val="center"/>
          </w:tcPr>
          <w:p w:rsidR="003107C5" w:rsidRPr="000E1FB1" w:rsidRDefault="003107C5" w:rsidP="00805C21">
            <w:pPr>
              <w:adjustRightInd w:val="0"/>
              <w:spacing w:before="60" w:after="60" w:line="240" w:lineRule="auto"/>
              <w:ind w:firstLineChars="0" w:firstLine="0"/>
              <w:jc w:val="center"/>
              <w:rPr>
                <w:sz w:val="21"/>
                <w:szCs w:val="21"/>
              </w:rPr>
            </w:pPr>
            <w:r w:rsidRPr="000E1FB1">
              <w:rPr>
                <w:sz w:val="21"/>
                <w:szCs w:val="21"/>
              </w:rPr>
              <w:t>16</w:t>
            </w:r>
          </w:p>
        </w:tc>
        <w:tc>
          <w:tcPr>
            <w:tcW w:w="1276" w:type="dxa"/>
            <w:vAlign w:val="center"/>
          </w:tcPr>
          <w:p w:rsidR="003107C5" w:rsidRPr="000E1FB1" w:rsidRDefault="003107C5" w:rsidP="00805C21">
            <w:pPr>
              <w:adjustRightInd w:val="0"/>
              <w:spacing w:before="60" w:after="60" w:line="240" w:lineRule="auto"/>
              <w:ind w:firstLineChars="0" w:firstLine="0"/>
              <w:jc w:val="center"/>
              <w:rPr>
                <w:sz w:val="21"/>
                <w:szCs w:val="21"/>
              </w:rPr>
            </w:pPr>
            <w:r w:rsidRPr="000E1FB1">
              <w:rPr>
                <w:sz w:val="21"/>
                <w:szCs w:val="21"/>
              </w:rPr>
              <w:t>AC-16</w:t>
            </w:r>
          </w:p>
        </w:tc>
        <w:tc>
          <w:tcPr>
            <w:tcW w:w="1134" w:type="dxa"/>
            <w:vAlign w:val="center"/>
          </w:tcPr>
          <w:p w:rsidR="003107C5" w:rsidRPr="000E1FB1" w:rsidRDefault="003107C5" w:rsidP="00805C21">
            <w:pPr>
              <w:adjustRightInd w:val="0"/>
              <w:spacing w:before="60" w:after="60" w:line="240" w:lineRule="auto"/>
              <w:ind w:firstLineChars="0" w:firstLine="0"/>
              <w:jc w:val="center"/>
              <w:rPr>
                <w:sz w:val="21"/>
                <w:szCs w:val="21"/>
              </w:rPr>
            </w:pPr>
            <w:r w:rsidRPr="000E1FB1">
              <w:rPr>
                <w:sz w:val="21"/>
                <w:szCs w:val="21"/>
              </w:rPr>
              <w:t>50~80</w:t>
            </w:r>
          </w:p>
        </w:tc>
        <w:tc>
          <w:tcPr>
            <w:tcW w:w="1665" w:type="dxa"/>
            <w:vAlign w:val="center"/>
          </w:tcPr>
          <w:p w:rsidR="003107C5" w:rsidRPr="000E1FB1" w:rsidRDefault="003107C5" w:rsidP="00805C21">
            <w:pPr>
              <w:adjustRightInd w:val="0"/>
              <w:spacing w:before="60" w:after="60" w:line="240" w:lineRule="auto"/>
              <w:ind w:firstLineChars="0" w:firstLine="0"/>
              <w:jc w:val="center"/>
              <w:rPr>
                <w:sz w:val="21"/>
                <w:szCs w:val="21"/>
              </w:rPr>
            </w:pPr>
            <w:r w:rsidRPr="000E1FB1">
              <w:rPr>
                <w:sz w:val="21"/>
                <w:szCs w:val="21"/>
              </w:rPr>
              <w:t>中面层</w:t>
            </w:r>
          </w:p>
        </w:tc>
      </w:tr>
      <w:tr w:rsidR="003107C5" w:rsidRPr="000E1FB1" w:rsidTr="001A006C">
        <w:tc>
          <w:tcPr>
            <w:tcW w:w="1242" w:type="dxa"/>
            <w:vMerge/>
            <w:vAlign w:val="center"/>
          </w:tcPr>
          <w:p w:rsidR="003107C5" w:rsidRPr="000E1FB1" w:rsidRDefault="003107C5" w:rsidP="00805C21">
            <w:pPr>
              <w:adjustRightInd w:val="0"/>
              <w:spacing w:before="60" w:after="60" w:line="240" w:lineRule="auto"/>
              <w:ind w:firstLineChars="0" w:firstLine="0"/>
              <w:jc w:val="center"/>
              <w:rPr>
                <w:sz w:val="21"/>
                <w:szCs w:val="21"/>
              </w:rPr>
            </w:pPr>
          </w:p>
        </w:tc>
        <w:tc>
          <w:tcPr>
            <w:tcW w:w="1276" w:type="dxa"/>
            <w:vMerge/>
            <w:vAlign w:val="center"/>
          </w:tcPr>
          <w:p w:rsidR="003107C5" w:rsidRPr="000E1FB1" w:rsidRDefault="003107C5" w:rsidP="00805C21">
            <w:pPr>
              <w:adjustRightInd w:val="0"/>
              <w:spacing w:before="60" w:after="60" w:line="240" w:lineRule="auto"/>
              <w:ind w:firstLineChars="0" w:firstLine="0"/>
              <w:jc w:val="center"/>
              <w:rPr>
                <w:sz w:val="21"/>
                <w:szCs w:val="21"/>
              </w:rPr>
            </w:pPr>
          </w:p>
        </w:tc>
        <w:tc>
          <w:tcPr>
            <w:tcW w:w="1276" w:type="dxa"/>
            <w:vAlign w:val="center"/>
          </w:tcPr>
          <w:p w:rsidR="003107C5" w:rsidRPr="000E1FB1" w:rsidRDefault="003107C5" w:rsidP="00805C21">
            <w:pPr>
              <w:adjustRightInd w:val="0"/>
              <w:spacing w:before="60" w:after="60" w:line="240" w:lineRule="auto"/>
              <w:ind w:firstLineChars="0" w:firstLine="0"/>
              <w:jc w:val="center"/>
              <w:rPr>
                <w:sz w:val="21"/>
                <w:szCs w:val="21"/>
              </w:rPr>
            </w:pPr>
            <w:r w:rsidRPr="000E1FB1">
              <w:rPr>
                <w:sz w:val="21"/>
                <w:szCs w:val="21"/>
              </w:rPr>
              <w:t>26.5</w:t>
            </w:r>
          </w:p>
        </w:tc>
        <w:tc>
          <w:tcPr>
            <w:tcW w:w="1417" w:type="dxa"/>
            <w:vAlign w:val="center"/>
          </w:tcPr>
          <w:p w:rsidR="003107C5" w:rsidRPr="000E1FB1" w:rsidRDefault="003107C5" w:rsidP="00805C21">
            <w:pPr>
              <w:adjustRightInd w:val="0"/>
              <w:spacing w:before="60" w:after="60" w:line="240" w:lineRule="auto"/>
              <w:ind w:firstLineChars="0" w:firstLine="0"/>
              <w:jc w:val="center"/>
              <w:rPr>
                <w:sz w:val="21"/>
                <w:szCs w:val="21"/>
              </w:rPr>
            </w:pPr>
            <w:r w:rsidRPr="000E1FB1">
              <w:rPr>
                <w:sz w:val="21"/>
                <w:szCs w:val="21"/>
              </w:rPr>
              <w:t>19</w:t>
            </w:r>
          </w:p>
        </w:tc>
        <w:tc>
          <w:tcPr>
            <w:tcW w:w="1276" w:type="dxa"/>
            <w:vAlign w:val="center"/>
          </w:tcPr>
          <w:p w:rsidR="003107C5" w:rsidRPr="000E1FB1" w:rsidRDefault="003107C5" w:rsidP="00805C21">
            <w:pPr>
              <w:adjustRightInd w:val="0"/>
              <w:spacing w:before="60" w:after="60" w:line="240" w:lineRule="auto"/>
              <w:ind w:firstLineChars="0" w:firstLine="0"/>
              <w:jc w:val="center"/>
              <w:rPr>
                <w:sz w:val="21"/>
                <w:szCs w:val="21"/>
              </w:rPr>
            </w:pPr>
            <w:r w:rsidRPr="000E1FB1">
              <w:rPr>
                <w:sz w:val="21"/>
                <w:szCs w:val="21"/>
              </w:rPr>
              <w:t>AC-20</w:t>
            </w:r>
          </w:p>
        </w:tc>
        <w:tc>
          <w:tcPr>
            <w:tcW w:w="1134" w:type="dxa"/>
            <w:vAlign w:val="center"/>
          </w:tcPr>
          <w:p w:rsidR="003107C5" w:rsidRPr="000E1FB1" w:rsidRDefault="003107C5" w:rsidP="00805C21">
            <w:pPr>
              <w:adjustRightInd w:val="0"/>
              <w:spacing w:before="60" w:after="60" w:line="240" w:lineRule="auto"/>
              <w:ind w:firstLineChars="0" w:firstLine="0"/>
              <w:jc w:val="center"/>
              <w:rPr>
                <w:sz w:val="21"/>
                <w:szCs w:val="21"/>
              </w:rPr>
            </w:pPr>
            <w:r w:rsidRPr="000E1FB1">
              <w:rPr>
                <w:sz w:val="21"/>
                <w:szCs w:val="21"/>
              </w:rPr>
              <w:t>60~100</w:t>
            </w:r>
          </w:p>
        </w:tc>
        <w:tc>
          <w:tcPr>
            <w:tcW w:w="1665" w:type="dxa"/>
            <w:vAlign w:val="center"/>
          </w:tcPr>
          <w:p w:rsidR="003107C5" w:rsidRPr="000E1FB1" w:rsidRDefault="003107C5" w:rsidP="00805C21">
            <w:pPr>
              <w:adjustRightInd w:val="0"/>
              <w:spacing w:before="60" w:after="60" w:line="240" w:lineRule="auto"/>
              <w:ind w:firstLineChars="0" w:firstLine="0"/>
              <w:jc w:val="center"/>
              <w:rPr>
                <w:sz w:val="21"/>
                <w:szCs w:val="21"/>
              </w:rPr>
            </w:pPr>
            <w:r w:rsidRPr="000E1FB1">
              <w:rPr>
                <w:sz w:val="21"/>
                <w:szCs w:val="21"/>
              </w:rPr>
              <w:t>中面层</w:t>
            </w:r>
          </w:p>
        </w:tc>
      </w:tr>
      <w:tr w:rsidR="003107C5" w:rsidRPr="000E1FB1" w:rsidTr="001A006C">
        <w:tc>
          <w:tcPr>
            <w:tcW w:w="1242" w:type="dxa"/>
            <w:vMerge/>
            <w:vAlign w:val="center"/>
          </w:tcPr>
          <w:p w:rsidR="003107C5" w:rsidRPr="000E1FB1" w:rsidRDefault="003107C5" w:rsidP="00805C21">
            <w:pPr>
              <w:adjustRightInd w:val="0"/>
              <w:spacing w:before="60" w:after="60" w:line="240" w:lineRule="auto"/>
              <w:ind w:firstLineChars="0" w:firstLine="0"/>
              <w:jc w:val="center"/>
              <w:rPr>
                <w:sz w:val="21"/>
                <w:szCs w:val="21"/>
              </w:rPr>
            </w:pPr>
          </w:p>
        </w:tc>
        <w:tc>
          <w:tcPr>
            <w:tcW w:w="1276" w:type="dxa"/>
            <w:vAlign w:val="center"/>
          </w:tcPr>
          <w:p w:rsidR="003107C5" w:rsidRPr="000E1FB1" w:rsidRDefault="003107C5" w:rsidP="00805C21">
            <w:pPr>
              <w:adjustRightInd w:val="0"/>
              <w:spacing w:before="60" w:after="60" w:line="240" w:lineRule="auto"/>
              <w:ind w:firstLineChars="0" w:firstLine="0"/>
              <w:jc w:val="center"/>
              <w:rPr>
                <w:sz w:val="21"/>
                <w:szCs w:val="21"/>
              </w:rPr>
            </w:pPr>
            <w:r w:rsidRPr="000E1FB1">
              <w:rPr>
                <w:sz w:val="21"/>
                <w:szCs w:val="21"/>
              </w:rPr>
              <w:t>粗粒式</w:t>
            </w:r>
          </w:p>
        </w:tc>
        <w:tc>
          <w:tcPr>
            <w:tcW w:w="1276" w:type="dxa"/>
            <w:vAlign w:val="center"/>
          </w:tcPr>
          <w:p w:rsidR="003107C5" w:rsidRPr="000E1FB1" w:rsidRDefault="003107C5" w:rsidP="00805C21">
            <w:pPr>
              <w:adjustRightInd w:val="0"/>
              <w:spacing w:before="60" w:after="60" w:line="240" w:lineRule="auto"/>
              <w:ind w:firstLineChars="0" w:firstLine="0"/>
              <w:jc w:val="center"/>
              <w:rPr>
                <w:sz w:val="21"/>
                <w:szCs w:val="21"/>
              </w:rPr>
            </w:pPr>
            <w:r w:rsidRPr="000E1FB1">
              <w:rPr>
                <w:sz w:val="21"/>
                <w:szCs w:val="21"/>
              </w:rPr>
              <w:t>31.5</w:t>
            </w:r>
          </w:p>
        </w:tc>
        <w:tc>
          <w:tcPr>
            <w:tcW w:w="1417" w:type="dxa"/>
            <w:vAlign w:val="center"/>
          </w:tcPr>
          <w:p w:rsidR="003107C5" w:rsidRPr="000E1FB1" w:rsidRDefault="003107C5" w:rsidP="00805C21">
            <w:pPr>
              <w:adjustRightInd w:val="0"/>
              <w:spacing w:before="60" w:after="60" w:line="240" w:lineRule="auto"/>
              <w:ind w:firstLineChars="0" w:firstLine="0"/>
              <w:jc w:val="center"/>
              <w:rPr>
                <w:sz w:val="21"/>
                <w:szCs w:val="21"/>
              </w:rPr>
            </w:pPr>
            <w:r w:rsidRPr="000E1FB1">
              <w:rPr>
                <w:sz w:val="21"/>
                <w:szCs w:val="21"/>
              </w:rPr>
              <w:t>26.5</w:t>
            </w:r>
          </w:p>
        </w:tc>
        <w:tc>
          <w:tcPr>
            <w:tcW w:w="1276" w:type="dxa"/>
            <w:vAlign w:val="center"/>
          </w:tcPr>
          <w:p w:rsidR="003107C5" w:rsidRPr="000E1FB1" w:rsidRDefault="003107C5" w:rsidP="00805C21">
            <w:pPr>
              <w:adjustRightInd w:val="0"/>
              <w:spacing w:before="60" w:after="60" w:line="240" w:lineRule="auto"/>
              <w:ind w:firstLineChars="0" w:firstLine="0"/>
              <w:jc w:val="center"/>
              <w:rPr>
                <w:sz w:val="21"/>
                <w:szCs w:val="21"/>
              </w:rPr>
            </w:pPr>
            <w:r w:rsidRPr="000E1FB1">
              <w:rPr>
                <w:sz w:val="21"/>
                <w:szCs w:val="21"/>
              </w:rPr>
              <w:t>AC-25</w:t>
            </w:r>
          </w:p>
        </w:tc>
        <w:tc>
          <w:tcPr>
            <w:tcW w:w="1134" w:type="dxa"/>
            <w:vAlign w:val="center"/>
          </w:tcPr>
          <w:p w:rsidR="003107C5" w:rsidRPr="000E1FB1" w:rsidRDefault="003107C5" w:rsidP="00805C21">
            <w:pPr>
              <w:adjustRightInd w:val="0"/>
              <w:spacing w:before="60" w:after="60" w:line="240" w:lineRule="auto"/>
              <w:ind w:firstLineChars="0" w:firstLine="0"/>
              <w:jc w:val="center"/>
              <w:rPr>
                <w:sz w:val="21"/>
                <w:szCs w:val="21"/>
              </w:rPr>
            </w:pPr>
            <w:r w:rsidRPr="000E1FB1">
              <w:rPr>
                <w:sz w:val="21"/>
                <w:szCs w:val="21"/>
              </w:rPr>
              <w:t>80~120</w:t>
            </w:r>
          </w:p>
        </w:tc>
        <w:tc>
          <w:tcPr>
            <w:tcW w:w="1665" w:type="dxa"/>
            <w:vAlign w:val="center"/>
          </w:tcPr>
          <w:p w:rsidR="003107C5" w:rsidRPr="000E1FB1" w:rsidRDefault="003107C5" w:rsidP="00805C21">
            <w:pPr>
              <w:adjustRightInd w:val="0"/>
              <w:spacing w:before="60" w:after="60" w:line="240" w:lineRule="auto"/>
              <w:ind w:firstLineChars="0" w:firstLine="0"/>
              <w:jc w:val="center"/>
              <w:rPr>
                <w:sz w:val="21"/>
                <w:szCs w:val="21"/>
              </w:rPr>
            </w:pPr>
            <w:r w:rsidRPr="000E1FB1">
              <w:rPr>
                <w:sz w:val="21"/>
                <w:szCs w:val="21"/>
              </w:rPr>
              <w:t>下面层</w:t>
            </w:r>
          </w:p>
        </w:tc>
      </w:tr>
      <w:tr w:rsidR="00AD7360" w:rsidRPr="000E1FB1" w:rsidTr="001A006C">
        <w:tc>
          <w:tcPr>
            <w:tcW w:w="1242" w:type="dxa"/>
            <w:vMerge w:val="restart"/>
            <w:vAlign w:val="center"/>
          </w:tcPr>
          <w:p w:rsidR="00AD7360" w:rsidRPr="000E1FB1" w:rsidRDefault="00AD7360" w:rsidP="00805C21">
            <w:pPr>
              <w:adjustRightInd w:val="0"/>
              <w:spacing w:before="60" w:after="60" w:line="240" w:lineRule="auto"/>
              <w:ind w:firstLineChars="0" w:firstLine="0"/>
              <w:jc w:val="center"/>
              <w:rPr>
                <w:sz w:val="21"/>
                <w:szCs w:val="21"/>
              </w:rPr>
            </w:pPr>
            <w:r w:rsidRPr="000E1FB1">
              <w:rPr>
                <w:sz w:val="21"/>
                <w:szCs w:val="21"/>
              </w:rPr>
              <w:t>密级配沥青碎石</w:t>
            </w:r>
            <w:r w:rsidRPr="000E1FB1">
              <w:rPr>
                <w:sz w:val="21"/>
                <w:szCs w:val="21"/>
              </w:rPr>
              <w:lastRenderedPageBreak/>
              <w:t>（</w:t>
            </w:r>
            <w:r w:rsidRPr="000E1FB1">
              <w:rPr>
                <w:sz w:val="21"/>
                <w:szCs w:val="21"/>
              </w:rPr>
              <w:t>ATB</w:t>
            </w:r>
            <w:r w:rsidRPr="000E1FB1">
              <w:rPr>
                <w:sz w:val="21"/>
                <w:szCs w:val="21"/>
              </w:rPr>
              <w:t>）</w:t>
            </w:r>
          </w:p>
        </w:tc>
        <w:tc>
          <w:tcPr>
            <w:tcW w:w="1276" w:type="dxa"/>
            <w:vMerge w:val="restart"/>
            <w:vAlign w:val="center"/>
          </w:tcPr>
          <w:p w:rsidR="00AD7360" w:rsidRPr="000E1FB1" w:rsidRDefault="00AD7360" w:rsidP="00805C21">
            <w:pPr>
              <w:adjustRightInd w:val="0"/>
              <w:spacing w:before="60" w:after="60" w:line="240" w:lineRule="auto"/>
              <w:ind w:firstLineChars="0" w:firstLine="0"/>
              <w:jc w:val="center"/>
              <w:rPr>
                <w:sz w:val="21"/>
                <w:szCs w:val="21"/>
              </w:rPr>
            </w:pPr>
            <w:r w:rsidRPr="000E1FB1">
              <w:rPr>
                <w:sz w:val="21"/>
                <w:szCs w:val="21"/>
              </w:rPr>
              <w:lastRenderedPageBreak/>
              <w:t>粗粒式</w:t>
            </w:r>
          </w:p>
        </w:tc>
        <w:tc>
          <w:tcPr>
            <w:tcW w:w="1276" w:type="dxa"/>
            <w:vAlign w:val="center"/>
          </w:tcPr>
          <w:p w:rsidR="00AD7360" w:rsidRPr="000E1FB1" w:rsidRDefault="00AD7360" w:rsidP="00805C21">
            <w:pPr>
              <w:adjustRightInd w:val="0"/>
              <w:spacing w:before="60" w:after="60" w:line="240" w:lineRule="auto"/>
              <w:ind w:firstLineChars="0" w:firstLine="0"/>
              <w:jc w:val="center"/>
              <w:rPr>
                <w:sz w:val="21"/>
                <w:szCs w:val="21"/>
              </w:rPr>
            </w:pPr>
            <w:r w:rsidRPr="000E1FB1">
              <w:rPr>
                <w:sz w:val="21"/>
                <w:szCs w:val="21"/>
              </w:rPr>
              <w:t>31.5</w:t>
            </w:r>
          </w:p>
        </w:tc>
        <w:tc>
          <w:tcPr>
            <w:tcW w:w="1417" w:type="dxa"/>
            <w:vAlign w:val="center"/>
          </w:tcPr>
          <w:p w:rsidR="00AD7360" w:rsidRPr="000E1FB1" w:rsidRDefault="00AD7360" w:rsidP="00805C21">
            <w:pPr>
              <w:adjustRightInd w:val="0"/>
              <w:spacing w:before="60" w:after="60" w:line="240" w:lineRule="auto"/>
              <w:ind w:firstLineChars="0" w:firstLine="0"/>
              <w:jc w:val="center"/>
              <w:rPr>
                <w:sz w:val="21"/>
                <w:szCs w:val="21"/>
              </w:rPr>
            </w:pPr>
            <w:r w:rsidRPr="000E1FB1">
              <w:rPr>
                <w:sz w:val="21"/>
                <w:szCs w:val="21"/>
              </w:rPr>
              <w:t>26.5</w:t>
            </w:r>
          </w:p>
        </w:tc>
        <w:tc>
          <w:tcPr>
            <w:tcW w:w="1276" w:type="dxa"/>
            <w:vAlign w:val="center"/>
          </w:tcPr>
          <w:p w:rsidR="00AD7360" w:rsidRPr="000E1FB1" w:rsidRDefault="00AD7360" w:rsidP="00805C21">
            <w:pPr>
              <w:adjustRightInd w:val="0"/>
              <w:spacing w:before="60" w:after="60" w:line="240" w:lineRule="auto"/>
              <w:ind w:firstLineChars="0" w:firstLine="0"/>
              <w:jc w:val="center"/>
              <w:rPr>
                <w:sz w:val="21"/>
                <w:szCs w:val="21"/>
              </w:rPr>
            </w:pPr>
            <w:r w:rsidRPr="000E1FB1">
              <w:rPr>
                <w:sz w:val="21"/>
                <w:szCs w:val="21"/>
              </w:rPr>
              <w:t>ATB-25</w:t>
            </w:r>
          </w:p>
        </w:tc>
        <w:tc>
          <w:tcPr>
            <w:tcW w:w="1134" w:type="dxa"/>
            <w:vAlign w:val="center"/>
          </w:tcPr>
          <w:p w:rsidR="00AD7360" w:rsidRPr="000E1FB1" w:rsidRDefault="00AD7360" w:rsidP="00805C21">
            <w:pPr>
              <w:adjustRightInd w:val="0"/>
              <w:spacing w:before="60" w:after="60" w:line="240" w:lineRule="auto"/>
              <w:ind w:firstLineChars="0" w:firstLine="0"/>
              <w:jc w:val="center"/>
              <w:rPr>
                <w:sz w:val="21"/>
                <w:szCs w:val="21"/>
              </w:rPr>
            </w:pPr>
            <w:r w:rsidRPr="000E1FB1">
              <w:rPr>
                <w:sz w:val="21"/>
                <w:szCs w:val="21"/>
              </w:rPr>
              <w:t>90~150</w:t>
            </w:r>
          </w:p>
        </w:tc>
        <w:tc>
          <w:tcPr>
            <w:tcW w:w="1665" w:type="dxa"/>
            <w:vAlign w:val="center"/>
          </w:tcPr>
          <w:p w:rsidR="00AD7360" w:rsidRPr="000E1FB1" w:rsidRDefault="00AD7360" w:rsidP="00805C21">
            <w:pPr>
              <w:adjustRightInd w:val="0"/>
              <w:spacing w:before="60" w:after="60" w:line="240" w:lineRule="auto"/>
              <w:ind w:firstLineChars="0" w:firstLine="0"/>
              <w:jc w:val="center"/>
              <w:rPr>
                <w:sz w:val="21"/>
                <w:szCs w:val="21"/>
              </w:rPr>
            </w:pPr>
            <w:r w:rsidRPr="000E1FB1">
              <w:rPr>
                <w:sz w:val="21"/>
                <w:szCs w:val="21"/>
              </w:rPr>
              <w:t>基层、下面层</w:t>
            </w:r>
          </w:p>
        </w:tc>
      </w:tr>
      <w:tr w:rsidR="00AD7360" w:rsidRPr="000E1FB1" w:rsidTr="001A006C">
        <w:tc>
          <w:tcPr>
            <w:tcW w:w="1242" w:type="dxa"/>
            <w:vMerge/>
            <w:vAlign w:val="center"/>
          </w:tcPr>
          <w:p w:rsidR="00AD7360" w:rsidRPr="000E1FB1" w:rsidRDefault="00AD7360" w:rsidP="00805C21">
            <w:pPr>
              <w:adjustRightInd w:val="0"/>
              <w:spacing w:before="60" w:after="60" w:line="240" w:lineRule="auto"/>
              <w:ind w:firstLineChars="0" w:firstLine="0"/>
              <w:jc w:val="center"/>
              <w:rPr>
                <w:sz w:val="21"/>
                <w:szCs w:val="21"/>
              </w:rPr>
            </w:pPr>
          </w:p>
        </w:tc>
        <w:tc>
          <w:tcPr>
            <w:tcW w:w="1276" w:type="dxa"/>
            <w:vMerge/>
            <w:vAlign w:val="center"/>
          </w:tcPr>
          <w:p w:rsidR="00AD7360" w:rsidRPr="000E1FB1" w:rsidRDefault="00AD7360" w:rsidP="00805C21">
            <w:pPr>
              <w:adjustRightInd w:val="0"/>
              <w:spacing w:before="60" w:after="60" w:line="240" w:lineRule="auto"/>
              <w:ind w:firstLineChars="0" w:firstLine="0"/>
              <w:jc w:val="center"/>
              <w:rPr>
                <w:sz w:val="21"/>
                <w:szCs w:val="21"/>
              </w:rPr>
            </w:pPr>
          </w:p>
        </w:tc>
        <w:tc>
          <w:tcPr>
            <w:tcW w:w="1276" w:type="dxa"/>
            <w:vAlign w:val="center"/>
          </w:tcPr>
          <w:p w:rsidR="00AD7360" w:rsidRPr="000E1FB1" w:rsidRDefault="00AD7360" w:rsidP="00805C21">
            <w:pPr>
              <w:adjustRightInd w:val="0"/>
              <w:spacing w:before="60" w:after="60" w:line="240" w:lineRule="auto"/>
              <w:ind w:firstLineChars="0" w:firstLine="0"/>
              <w:jc w:val="center"/>
              <w:rPr>
                <w:sz w:val="21"/>
                <w:szCs w:val="21"/>
              </w:rPr>
            </w:pPr>
            <w:r w:rsidRPr="000E1FB1">
              <w:rPr>
                <w:sz w:val="21"/>
                <w:szCs w:val="21"/>
              </w:rPr>
              <w:t>37.5</w:t>
            </w:r>
          </w:p>
        </w:tc>
        <w:tc>
          <w:tcPr>
            <w:tcW w:w="1417" w:type="dxa"/>
            <w:vAlign w:val="center"/>
          </w:tcPr>
          <w:p w:rsidR="00AD7360" w:rsidRPr="000E1FB1" w:rsidRDefault="00AD7360" w:rsidP="00805C21">
            <w:pPr>
              <w:adjustRightInd w:val="0"/>
              <w:spacing w:before="60" w:after="60" w:line="240" w:lineRule="auto"/>
              <w:ind w:firstLineChars="0" w:firstLine="0"/>
              <w:jc w:val="center"/>
              <w:rPr>
                <w:sz w:val="21"/>
                <w:szCs w:val="21"/>
              </w:rPr>
            </w:pPr>
            <w:r w:rsidRPr="000E1FB1">
              <w:rPr>
                <w:sz w:val="21"/>
                <w:szCs w:val="21"/>
              </w:rPr>
              <w:t>31.5</w:t>
            </w:r>
          </w:p>
        </w:tc>
        <w:tc>
          <w:tcPr>
            <w:tcW w:w="1276" w:type="dxa"/>
            <w:vAlign w:val="center"/>
          </w:tcPr>
          <w:p w:rsidR="00AD7360" w:rsidRPr="000E1FB1" w:rsidRDefault="00AD7360" w:rsidP="00805C21">
            <w:pPr>
              <w:adjustRightInd w:val="0"/>
              <w:spacing w:before="60" w:after="60" w:line="240" w:lineRule="auto"/>
              <w:ind w:firstLineChars="0" w:firstLine="0"/>
              <w:jc w:val="center"/>
              <w:rPr>
                <w:sz w:val="21"/>
                <w:szCs w:val="21"/>
              </w:rPr>
            </w:pPr>
            <w:r w:rsidRPr="000E1FB1">
              <w:rPr>
                <w:sz w:val="21"/>
                <w:szCs w:val="21"/>
              </w:rPr>
              <w:t>ATB-30</w:t>
            </w:r>
          </w:p>
        </w:tc>
        <w:tc>
          <w:tcPr>
            <w:tcW w:w="1134" w:type="dxa"/>
            <w:vAlign w:val="center"/>
          </w:tcPr>
          <w:p w:rsidR="00AD7360" w:rsidRPr="000E1FB1" w:rsidRDefault="00AD7360" w:rsidP="00805C21">
            <w:pPr>
              <w:adjustRightInd w:val="0"/>
              <w:spacing w:before="60" w:after="60" w:line="240" w:lineRule="auto"/>
              <w:ind w:firstLineChars="0" w:firstLine="0"/>
              <w:jc w:val="center"/>
              <w:rPr>
                <w:sz w:val="21"/>
                <w:szCs w:val="21"/>
              </w:rPr>
            </w:pPr>
            <w:r w:rsidRPr="000E1FB1">
              <w:rPr>
                <w:sz w:val="21"/>
                <w:szCs w:val="21"/>
              </w:rPr>
              <w:t>120~150</w:t>
            </w:r>
          </w:p>
        </w:tc>
        <w:tc>
          <w:tcPr>
            <w:tcW w:w="1665" w:type="dxa"/>
            <w:vAlign w:val="center"/>
          </w:tcPr>
          <w:p w:rsidR="00AD7360" w:rsidRPr="000E1FB1" w:rsidRDefault="00AD7360" w:rsidP="00805C21">
            <w:pPr>
              <w:adjustRightInd w:val="0"/>
              <w:spacing w:before="60" w:after="60" w:line="240" w:lineRule="auto"/>
              <w:ind w:firstLineChars="0" w:firstLine="0"/>
              <w:jc w:val="center"/>
              <w:rPr>
                <w:sz w:val="21"/>
                <w:szCs w:val="21"/>
              </w:rPr>
            </w:pPr>
            <w:r w:rsidRPr="000E1FB1">
              <w:rPr>
                <w:sz w:val="21"/>
                <w:szCs w:val="21"/>
              </w:rPr>
              <w:t>基层</w:t>
            </w:r>
          </w:p>
        </w:tc>
      </w:tr>
      <w:tr w:rsidR="00AD7360" w:rsidRPr="000E1FB1" w:rsidTr="001A006C">
        <w:tc>
          <w:tcPr>
            <w:tcW w:w="1242" w:type="dxa"/>
            <w:vMerge/>
            <w:vAlign w:val="center"/>
          </w:tcPr>
          <w:p w:rsidR="00AD7360" w:rsidRPr="000E1FB1" w:rsidRDefault="00AD7360" w:rsidP="00805C21">
            <w:pPr>
              <w:adjustRightInd w:val="0"/>
              <w:spacing w:before="60" w:after="60" w:line="240" w:lineRule="auto"/>
              <w:ind w:firstLineChars="0" w:firstLine="0"/>
              <w:jc w:val="center"/>
              <w:rPr>
                <w:sz w:val="21"/>
                <w:szCs w:val="21"/>
              </w:rPr>
            </w:pPr>
          </w:p>
        </w:tc>
        <w:tc>
          <w:tcPr>
            <w:tcW w:w="1276" w:type="dxa"/>
            <w:vAlign w:val="center"/>
          </w:tcPr>
          <w:p w:rsidR="00AD7360" w:rsidRPr="000E1FB1" w:rsidRDefault="00AD7360" w:rsidP="00805C21">
            <w:pPr>
              <w:adjustRightInd w:val="0"/>
              <w:spacing w:before="60" w:after="60" w:line="240" w:lineRule="auto"/>
              <w:ind w:firstLineChars="0" w:firstLine="0"/>
              <w:jc w:val="center"/>
              <w:rPr>
                <w:sz w:val="21"/>
                <w:szCs w:val="21"/>
              </w:rPr>
            </w:pPr>
            <w:r w:rsidRPr="000E1FB1">
              <w:rPr>
                <w:sz w:val="21"/>
                <w:szCs w:val="21"/>
              </w:rPr>
              <w:t>特粗粒式</w:t>
            </w:r>
          </w:p>
        </w:tc>
        <w:tc>
          <w:tcPr>
            <w:tcW w:w="1276" w:type="dxa"/>
            <w:vAlign w:val="center"/>
          </w:tcPr>
          <w:p w:rsidR="00AD7360" w:rsidRPr="000E1FB1" w:rsidRDefault="00AD7360" w:rsidP="00805C21">
            <w:pPr>
              <w:adjustRightInd w:val="0"/>
              <w:spacing w:before="60" w:after="60" w:line="240" w:lineRule="auto"/>
              <w:ind w:firstLineChars="0" w:firstLine="0"/>
              <w:jc w:val="center"/>
              <w:rPr>
                <w:sz w:val="21"/>
                <w:szCs w:val="21"/>
              </w:rPr>
            </w:pPr>
            <w:r w:rsidRPr="000E1FB1">
              <w:rPr>
                <w:sz w:val="21"/>
                <w:szCs w:val="21"/>
              </w:rPr>
              <w:t>53</w:t>
            </w:r>
          </w:p>
        </w:tc>
        <w:tc>
          <w:tcPr>
            <w:tcW w:w="1417" w:type="dxa"/>
            <w:vAlign w:val="center"/>
          </w:tcPr>
          <w:p w:rsidR="00AD7360" w:rsidRPr="000E1FB1" w:rsidRDefault="00AD7360" w:rsidP="00805C21">
            <w:pPr>
              <w:adjustRightInd w:val="0"/>
              <w:spacing w:before="60" w:after="60" w:line="240" w:lineRule="auto"/>
              <w:ind w:firstLineChars="0" w:firstLine="0"/>
              <w:jc w:val="center"/>
              <w:rPr>
                <w:sz w:val="21"/>
                <w:szCs w:val="21"/>
              </w:rPr>
            </w:pPr>
            <w:r w:rsidRPr="000E1FB1">
              <w:rPr>
                <w:sz w:val="21"/>
                <w:szCs w:val="21"/>
              </w:rPr>
              <w:t>37.5</w:t>
            </w:r>
          </w:p>
        </w:tc>
        <w:tc>
          <w:tcPr>
            <w:tcW w:w="1276" w:type="dxa"/>
            <w:vAlign w:val="center"/>
          </w:tcPr>
          <w:p w:rsidR="00AD7360" w:rsidRPr="000E1FB1" w:rsidRDefault="00AD7360" w:rsidP="00805C21">
            <w:pPr>
              <w:adjustRightInd w:val="0"/>
              <w:spacing w:before="60" w:after="60" w:line="240" w:lineRule="auto"/>
              <w:ind w:firstLineChars="0" w:firstLine="0"/>
              <w:jc w:val="center"/>
              <w:rPr>
                <w:sz w:val="21"/>
                <w:szCs w:val="21"/>
              </w:rPr>
            </w:pPr>
            <w:r w:rsidRPr="000E1FB1">
              <w:rPr>
                <w:sz w:val="21"/>
                <w:szCs w:val="21"/>
              </w:rPr>
              <w:t>ATB-40</w:t>
            </w:r>
          </w:p>
        </w:tc>
        <w:tc>
          <w:tcPr>
            <w:tcW w:w="1134" w:type="dxa"/>
            <w:vAlign w:val="center"/>
          </w:tcPr>
          <w:p w:rsidR="00AD7360" w:rsidRPr="000E1FB1" w:rsidRDefault="00AD7360" w:rsidP="00805C21">
            <w:pPr>
              <w:adjustRightInd w:val="0"/>
              <w:spacing w:before="60" w:after="60" w:line="240" w:lineRule="auto"/>
              <w:ind w:firstLineChars="0" w:firstLine="0"/>
              <w:jc w:val="center"/>
              <w:rPr>
                <w:sz w:val="21"/>
                <w:szCs w:val="21"/>
              </w:rPr>
            </w:pPr>
            <w:r w:rsidRPr="000E1FB1">
              <w:rPr>
                <w:sz w:val="21"/>
                <w:szCs w:val="21"/>
              </w:rPr>
              <w:t>80~120</w:t>
            </w:r>
          </w:p>
        </w:tc>
        <w:tc>
          <w:tcPr>
            <w:tcW w:w="1665" w:type="dxa"/>
            <w:vAlign w:val="center"/>
          </w:tcPr>
          <w:p w:rsidR="00AD7360" w:rsidRPr="000E1FB1" w:rsidRDefault="00AD7360" w:rsidP="00805C21">
            <w:pPr>
              <w:adjustRightInd w:val="0"/>
              <w:spacing w:before="60" w:after="60" w:line="240" w:lineRule="auto"/>
              <w:ind w:firstLineChars="0" w:firstLine="0"/>
              <w:jc w:val="center"/>
              <w:rPr>
                <w:sz w:val="21"/>
                <w:szCs w:val="21"/>
              </w:rPr>
            </w:pPr>
            <w:r w:rsidRPr="000E1FB1">
              <w:rPr>
                <w:sz w:val="21"/>
                <w:szCs w:val="21"/>
              </w:rPr>
              <w:t>基层</w:t>
            </w:r>
          </w:p>
        </w:tc>
      </w:tr>
      <w:tr w:rsidR="004B7D19" w:rsidRPr="000E1FB1" w:rsidTr="001A006C">
        <w:tc>
          <w:tcPr>
            <w:tcW w:w="1242" w:type="dxa"/>
            <w:vMerge w:val="restart"/>
            <w:vAlign w:val="center"/>
          </w:tcPr>
          <w:p w:rsidR="004B7D19" w:rsidRPr="000E1FB1" w:rsidRDefault="004B7D19" w:rsidP="00805C21">
            <w:pPr>
              <w:adjustRightInd w:val="0"/>
              <w:spacing w:before="60" w:after="60" w:line="240" w:lineRule="auto"/>
              <w:ind w:firstLineChars="0" w:firstLine="0"/>
              <w:jc w:val="center"/>
              <w:rPr>
                <w:sz w:val="21"/>
                <w:szCs w:val="21"/>
              </w:rPr>
            </w:pPr>
            <w:r w:rsidRPr="000E1FB1">
              <w:rPr>
                <w:sz w:val="21"/>
                <w:szCs w:val="21"/>
              </w:rPr>
              <w:lastRenderedPageBreak/>
              <w:t>沥青</w:t>
            </w:r>
            <w:proofErr w:type="gramStart"/>
            <w:r w:rsidRPr="000E1FB1">
              <w:rPr>
                <w:sz w:val="21"/>
                <w:szCs w:val="21"/>
              </w:rPr>
              <w:t>玛蹄脂</w:t>
            </w:r>
            <w:proofErr w:type="gramEnd"/>
            <w:r w:rsidRPr="000E1FB1">
              <w:rPr>
                <w:sz w:val="21"/>
                <w:szCs w:val="21"/>
              </w:rPr>
              <w:t>碎石混合料（</w:t>
            </w:r>
            <w:r w:rsidRPr="000E1FB1">
              <w:rPr>
                <w:sz w:val="21"/>
                <w:szCs w:val="21"/>
              </w:rPr>
              <w:t>SMA</w:t>
            </w:r>
            <w:r w:rsidRPr="000E1FB1">
              <w:rPr>
                <w:sz w:val="21"/>
                <w:szCs w:val="21"/>
              </w:rPr>
              <w:t>）</w:t>
            </w:r>
          </w:p>
        </w:tc>
        <w:tc>
          <w:tcPr>
            <w:tcW w:w="1276" w:type="dxa"/>
            <w:vMerge w:val="restart"/>
            <w:vAlign w:val="center"/>
          </w:tcPr>
          <w:p w:rsidR="004B7D19" w:rsidRPr="000E1FB1" w:rsidRDefault="004B7D19" w:rsidP="00805C21">
            <w:pPr>
              <w:adjustRightInd w:val="0"/>
              <w:spacing w:before="60" w:after="60" w:line="240" w:lineRule="auto"/>
              <w:ind w:firstLineChars="0" w:firstLine="0"/>
              <w:jc w:val="center"/>
              <w:rPr>
                <w:sz w:val="21"/>
                <w:szCs w:val="21"/>
              </w:rPr>
            </w:pPr>
            <w:r w:rsidRPr="000E1FB1">
              <w:rPr>
                <w:sz w:val="21"/>
                <w:szCs w:val="21"/>
              </w:rPr>
              <w:t>细粒式</w:t>
            </w:r>
          </w:p>
        </w:tc>
        <w:tc>
          <w:tcPr>
            <w:tcW w:w="1276" w:type="dxa"/>
            <w:vAlign w:val="center"/>
          </w:tcPr>
          <w:p w:rsidR="004B7D19" w:rsidRPr="000E1FB1" w:rsidRDefault="004B7D19" w:rsidP="00805C21">
            <w:pPr>
              <w:adjustRightInd w:val="0"/>
              <w:spacing w:before="60" w:after="60" w:line="240" w:lineRule="auto"/>
              <w:ind w:firstLineChars="0" w:firstLine="0"/>
              <w:jc w:val="center"/>
              <w:rPr>
                <w:sz w:val="21"/>
                <w:szCs w:val="21"/>
              </w:rPr>
            </w:pPr>
            <w:r w:rsidRPr="000E1FB1">
              <w:rPr>
                <w:sz w:val="21"/>
                <w:szCs w:val="21"/>
              </w:rPr>
              <w:t>13.2</w:t>
            </w:r>
          </w:p>
        </w:tc>
        <w:tc>
          <w:tcPr>
            <w:tcW w:w="1417" w:type="dxa"/>
            <w:vAlign w:val="center"/>
          </w:tcPr>
          <w:p w:rsidR="004B7D19" w:rsidRPr="000E1FB1" w:rsidRDefault="004B7D19" w:rsidP="00805C21">
            <w:pPr>
              <w:adjustRightInd w:val="0"/>
              <w:spacing w:before="60" w:after="60" w:line="240" w:lineRule="auto"/>
              <w:ind w:firstLineChars="0" w:firstLine="0"/>
              <w:jc w:val="center"/>
              <w:rPr>
                <w:sz w:val="21"/>
                <w:szCs w:val="21"/>
              </w:rPr>
            </w:pPr>
            <w:r w:rsidRPr="000E1FB1">
              <w:rPr>
                <w:sz w:val="21"/>
                <w:szCs w:val="21"/>
              </w:rPr>
              <w:t>9.5</w:t>
            </w:r>
          </w:p>
        </w:tc>
        <w:tc>
          <w:tcPr>
            <w:tcW w:w="1276" w:type="dxa"/>
            <w:vAlign w:val="center"/>
          </w:tcPr>
          <w:p w:rsidR="004B7D19" w:rsidRPr="000E1FB1" w:rsidRDefault="004B7D19" w:rsidP="00805C21">
            <w:pPr>
              <w:adjustRightInd w:val="0"/>
              <w:spacing w:before="60" w:after="60" w:line="240" w:lineRule="auto"/>
              <w:ind w:firstLineChars="0" w:firstLine="0"/>
              <w:jc w:val="center"/>
              <w:rPr>
                <w:sz w:val="21"/>
                <w:szCs w:val="21"/>
              </w:rPr>
            </w:pPr>
            <w:r w:rsidRPr="000E1FB1">
              <w:rPr>
                <w:sz w:val="21"/>
                <w:szCs w:val="21"/>
              </w:rPr>
              <w:t>SMA-10</w:t>
            </w:r>
          </w:p>
        </w:tc>
        <w:tc>
          <w:tcPr>
            <w:tcW w:w="1134" w:type="dxa"/>
            <w:vAlign w:val="center"/>
          </w:tcPr>
          <w:p w:rsidR="004B7D19" w:rsidRPr="000E1FB1" w:rsidRDefault="004B7D19" w:rsidP="00805C21">
            <w:pPr>
              <w:adjustRightInd w:val="0"/>
              <w:spacing w:before="60" w:after="60" w:line="240" w:lineRule="auto"/>
              <w:ind w:firstLineChars="0" w:firstLine="0"/>
              <w:jc w:val="center"/>
              <w:rPr>
                <w:sz w:val="21"/>
                <w:szCs w:val="21"/>
              </w:rPr>
            </w:pPr>
            <w:r w:rsidRPr="000E1FB1">
              <w:rPr>
                <w:sz w:val="21"/>
                <w:szCs w:val="21"/>
              </w:rPr>
              <w:t>25~50</w:t>
            </w:r>
          </w:p>
        </w:tc>
        <w:tc>
          <w:tcPr>
            <w:tcW w:w="1665" w:type="dxa"/>
            <w:vAlign w:val="center"/>
          </w:tcPr>
          <w:p w:rsidR="004B7D19" w:rsidRPr="000E1FB1" w:rsidRDefault="004B7D19" w:rsidP="00805C21">
            <w:pPr>
              <w:adjustRightInd w:val="0"/>
              <w:spacing w:before="60" w:after="60" w:line="240" w:lineRule="auto"/>
              <w:ind w:firstLineChars="0" w:firstLine="0"/>
              <w:jc w:val="center"/>
              <w:rPr>
                <w:sz w:val="21"/>
                <w:szCs w:val="21"/>
              </w:rPr>
            </w:pPr>
            <w:r w:rsidRPr="000E1FB1">
              <w:rPr>
                <w:sz w:val="21"/>
                <w:szCs w:val="21"/>
              </w:rPr>
              <w:t>表面层</w:t>
            </w:r>
          </w:p>
        </w:tc>
      </w:tr>
      <w:tr w:rsidR="004B7D19" w:rsidRPr="000E1FB1" w:rsidTr="001A006C">
        <w:tc>
          <w:tcPr>
            <w:tcW w:w="1242" w:type="dxa"/>
            <w:vMerge/>
            <w:vAlign w:val="center"/>
          </w:tcPr>
          <w:p w:rsidR="004B7D19" w:rsidRPr="000E1FB1" w:rsidRDefault="004B7D19" w:rsidP="00805C21">
            <w:pPr>
              <w:adjustRightInd w:val="0"/>
              <w:spacing w:before="60" w:after="60" w:line="240" w:lineRule="auto"/>
              <w:ind w:firstLineChars="0" w:firstLine="0"/>
              <w:jc w:val="center"/>
              <w:rPr>
                <w:sz w:val="21"/>
                <w:szCs w:val="21"/>
              </w:rPr>
            </w:pPr>
          </w:p>
        </w:tc>
        <w:tc>
          <w:tcPr>
            <w:tcW w:w="1276" w:type="dxa"/>
            <w:vMerge/>
            <w:vAlign w:val="center"/>
          </w:tcPr>
          <w:p w:rsidR="004B7D19" w:rsidRPr="000E1FB1" w:rsidRDefault="004B7D19" w:rsidP="00805C21">
            <w:pPr>
              <w:adjustRightInd w:val="0"/>
              <w:spacing w:before="60" w:after="60" w:line="240" w:lineRule="auto"/>
              <w:ind w:firstLineChars="0" w:firstLine="0"/>
              <w:jc w:val="center"/>
              <w:rPr>
                <w:sz w:val="21"/>
                <w:szCs w:val="21"/>
              </w:rPr>
            </w:pPr>
          </w:p>
        </w:tc>
        <w:tc>
          <w:tcPr>
            <w:tcW w:w="1276" w:type="dxa"/>
            <w:vAlign w:val="center"/>
          </w:tcPr>
          <w:p w:rsidR="004B7D19" w:rsidRPr="000E1FB1" w:rsidRDefault="004B7D19" w:rsidP="00805C21">
            <w:pPr>
              <w:adjustRightInd w:val="0"/>
              <w:spacing w:before="60" w:after="60" w:line="240" w:lineRule="auto"/>
              <w:ind w:firstLineChars="0" w:firstLine="0"/>
              <w:jc w:val="center"/>
              <w:rPr>
                <w:sz w:val="21"/>
                <w:szCs w:val="21"/>
              </w:rPr>
            </w:pPr>
            <w:r w:rsidRPr="000E1FB1">
              <w:rPr>
                <w:sz w:val="21"/>
                <w:szCs w:val="21"/>
              </w:rPr>
              <w:t>16</w:t>
            </w:r>
          </w:p>
        </w:tc>
        <w:tc>
          <w:tcPr>
            <w:tcW w:w="1417" w:type="dxa"/>
            <w:vAlign w:val="center"/>
          </w:tcPr>
          <w:p w:rsidR="004B7D19" w:rsidRPr="000E1FB1" w:rsidRDefault="004B7D19" w:rsidP="00805C21">
            <w:pPr>
              <w:adjustRightInd w:val="0"/>
              <w:spacing w:before="60" w:after="60" w:line="240" w:lineRule="auto"/>
              <w:ind w:firstLineChars="0" w:firstLine="0"/>
              <w:jc w:val="center"/>
              <w:rPr>
                <w:sz w:val="21"/>
                <w:szCs w:val="21"/>
              </w:rPr>
            </w:pPr>
            <w:r w:rsidRPr="000E1FB1">
              <w:rPr>
                <w:sz w:val="21"/>
                <w:szCs w:val="21"/>
              </w:rPr>
              <w:t>13.2</w:t>
            </w:r>
          </w:p>
        </w:tc>
        <w:tc>
          <w:tcPr>
            <w:tcW w:w="1276" w:type="dxa"/>
            <w:vAlign w:val="center"/>
          </w:tcPr>
          <w:p w:rsidR="004B7D19" w:rsidRPr="000E1FB1" w:rsidRDefault="004B7D19" w:rsidP="00805C21">
            <w:pPr>
              <w:adjustRightInd w:val="0"/>
              <w:spacing w:before="60" w:after="60" w:line="240" w:lineRule="auto"/>
              <w:ind w:firstLineChars="0" w:firstLine="0"/>
              <w:jc w:val="center"/>
              <w:rPr>
                <w:sz w:val="21"/>
                <w:szCs w:val="21"/>
              </w:rPr>
            </w:pPr>
            <w:r w:rsidRPr="000E1FB1">
              <w:rPr>
                <w:sz w:val="21"/>
                <w:szCs w:val="21"/>
              </w:rPr>
              <w:t>SMA-13</w:t>
            </w:r>
          </w:p>
        </w:tc>
        <w:tc>
          <w:tcPr>
            <w:tcW w:w="1134" w:type="dxa"/>
            <w:vAlign w:val="center"/>
          </w:tcPr>
          <w:p w:rsidR="004B7D19" w:rsidRPr="000E1FB1" w:rsidRDefault="004B7D19" w:rsidP="00805C21">
            <w:pPr>
              <w:adjustRightInd w:val="0"/>
              <w:spacing w:before="60" w:after="60" w:line="240" w:lineRule="auto"/>
              <w:ind w:firstLineChars="0" w:firstLine="0"/>
              <w:jc w:val="center"/>
              <w:rPr>
                <w:sz w:val="21"/>
                <w:szCs w:val="21"/>
              </w:rPr>
            </w:pPr>
            <w:r w:rsidRPr="000E1FB1">
              <w:rPr>
                <w:sz w:val="21"/>
                <w:szCs w:val="21"/>
              </w:rPr>
              <w:t>35~60</w:t>
            </w:r>
          </w:p>
        </w:tc>
        <w:tc>
          <w:tcPr>
            <w:tcW w:w="1665" w:type="dxa"/>
            <w:vAlign w:val="center"/>
          </w:tcPr>
          <w:p w:rsidR="004B7D19" w:rsidRPr="000E1FB1" w:rsidRDefault="004B7D19" w:rsidP="00805C21">
            <w:pPr>
              <w:adjustRightInd w:val="0"/>
              <w:spacing w:before="60" w:after="60" w:line="240" w:lineRule="auto"/>
              <w:ind w:firstLineChars="0" w:firstLine="0"/>
              <w:jc w:val="center"/>
              <w:rPr>
                <w:sz w:val="21"/>
                <w:szCs w:val="21"/>
              </w:rPr>
            </w:pPr>
            <w:r w:rsidRPr="000E1FB1">
              <w:rPr>
                <w:sz w:val="21"/>
                <w:szCs w:val="21"/>
              </w:rPr>
              <w:t>表面层</w:t>
            </w:r>
          </w:p>
        </w:tc>
      </w:tr>
      <w:tr w:rsidR="004B7D19" w:rsidRPr="000E1FB1" w:rsidTr="001A006C">
        <w:tc>
          <w:tcPr>
            <w:tcW w:w="1242" w:type="dxa"/>
            <w:vMerge/>
            <w:vAlign w:val="center"/>
          </w:tcPr>
          <w:p w:rsidR="004B7D19" w:rsidRPr="000E1FB1" w:rsidRDefault="004B7D19" w:rsidP="00805C21">
            <w:pPr>
              <w:adjustRightInd w:val="0"/>
              <w:spacing w:before="60" w:after="60" w:line="240" w:lineRule="auto"/>
              <w:ind w:firstLineChars="0" w:firstLine="0"/>
              <w:jc w:val="center"/>
              <w:rPr>
                <w:sz w:val="21"/>
                <w:szCs w:val="21"/>
              </w:rPr>
            </w:pPr>
          </w:p>
        </w:tc>
        <w:tc>
          <w:tcPr>
            <w:tcW w:w="1276" w:type="dxa"/>
            <w:vMerge w:val="restart"/>
            <w:vAlign w:val="center"/>
          </w:tcPr>
          <w:p w:rsidR="004B7D19" w:rsidRPr="000E1FB1" w:rsidRDefault="004B7D19" w:rsidP="00805C21">
            <w:pPr>
              <w:adjustRightInd w:val="0"/>
              <w:spacing w:before="60" w:after="60" w:line="240" w:lineRule="auto"/>
              <w:ind w:firstLineChars="0" w:firstLine="0"/>
              <w:jc w:val="center"/>
              <w:rPr>
                <w:sz w:val="21"/>
                <w:szCs w:val="21"/>
              </w:rPr>
            </w:pPr>
            <w:r w:rsidRPr="000E1FB1">
              <w:rPr>
                <w:sz w:val="21"/>
                <w:szCs w:val="21"/>
              </w:rPr>
              <w:t>中粒式</w:t>
            </w:r>
          </w:p>
        </w:tc>
        <w:tc>
          <w:tcPr>
            <w:tcW w:w="1276" w:type="dxa"/>
            <w:vAlign w:val="center"/>
          </w:tcPr>
          <w:p w:rsidR="004B7D19" w:rsidRPr="000E1FB1" w:rsidRDefault="004B7D19" w:rsidP="00805C21">
            <w:pPr>
              <w:adjustRightInd w:val="0"/>
              <w:spacing w:before="60" w:after="60" w:line="240" w:lineRule="auto"/>
              <w:ind w:firstLineChars="0" w:firstLine="0"/>
              <w:jc w:val="center"/>
              <w:rPr>
                <w:sz w:val="21"/>
                <w:szCs w:val="21"/>
              </w:rPr>
            </w:pPr>
            <w:r w:rsidRPr="000E1FB1">
              <w:rPr>
                <w:sz w:val="21"/>
                <w:szCs w:val="21"/>
              </w:rPr>
              <w:t>19</w:t>
            </w:r>
          </w:p>
        </w:tc>
        <w:tc>
          <w:tcPr>
            <w:tcW w:w="1417" w:type="dxa"/>
            <w:vAlign w:val="center"/>
          </w:tcPr>
          <w:p w:rsidR="004B7D19" w:rsidRPr="000E1FB1" w:rsidRDefault="004B7D19" w:rsidP="00805C21">
            <w:pPr>
              <w:adjustRightInd w:val="0"/>
              <w:spacing w:before="60" w:after="60" w:line="240" w:lineRule="auto"/>
              <w:ind w:firstLineChars="0" w:firstLine="0"/>
              <w:jc w:val="center"/>
              <w:rPr>
                <w:sz w:val="21"/>
                <w:szCs w:val="21"/>
              </w:rPr>
            </w:pPr>
            <w:r w:rsidRPr="000E1FB1">
              <w:rPr>
                <w:sz w:val="21"/>
                <w:szCs w:val="21"/>
              </w:rPr>
              <w:t>16</w:t>
            </w:r>
          </w:p>
        </w:tc>
        <w:tc>
          <w:tcPr>
            <w:tcW w:w="1276" w:type="dxa"/>
            <w:vAlign w:val="center"/>
          </w:tcPr>
          <w:p w:rsidR="004B7D19" w:rsidRPr="000E1FB1" w:rsidRDefault="004B7D19" w:rsidP="00805C21">
            <w:pPr>
              <w:adjustRightInd w:val="0"/>
              <w:spacing w:before="60" w:after="60" w:line="240" w:lineRule="auto"/>
              <w:ind w:firstLineChars="0" w:firstLine="0"/>
              <w:jc w:val="center"/>
              <w:rPr>
                <w:sz w:val="21"/>
                <w:szCs w:val="21"/>
              </w:rPr>
            </w:pPr>
            <w:r w:rsidRPr="000E1FB1">
              <w:rPr>
                <w:sz w:val="21"/>
                <w:szCs w:val="21"/>
              </w:rPr>
              <w:t>SMA-16</w:t>
            </w:r>
          </w:p>
        </w:tc>
        <w:tc>
          <w:tcPr>
            <w:tcW w:w="1134" w:type="dxa"/>
            <w:vAlign w:val="center"/>
          </w:tcPr>
          <w:p w:rsidR="004B7D19" w:rsidRPr="000E1FB1" w:rsidRDefault="004B7D19" w:rsidP="00805C21">
            <w:pPr>
              <w:adjustRightInd w:val="0"/>
              <w:spacing w:before="60" w:after="60" w:line="240" w:lineRule="auto"/>
              <w:ind w:firstLineChars="0" w:firstLine="0"/>
              <w:jc w:val="center"/>
              <w:rPr>
                <w:sz w:val="21"/>
                <w:szCs w:val="21"/>
              </w:rPr>
            </w:pPr>
            <w:r w:rsidRPr="000E1FB1">
              <w:rPr>
                <w:sz w:val="21"/>
                <w:szCs w:val="21"/>
              </w:rPr>
              <w:t>40~70</w:t>
            </w:r>
          </w:p>
        </w:tc>
        <w:tc>
          <w:tcPr>
            <w:tcW w:w="1665" w:type="dxa"/>
            <w:vAlign w:val="center"/>
          </w:tcPr>
          <w:p w:rsidR="004B7D19" w:rsidRPr="000E1FB1" w:rsidRDefault="004B7D19" w:rsidP="00805C21">
            <w:pPr>
              <w:adjustRightInd w:val="0"/>
              <w:spacing w:before="60" w:after="60" w:line="240" w:lineRule="auto"/>
              <w:ind w:firstLineChars="0" w:firstLine="0"/>
              <w:jc w:val="center"/>
              <w:rPr>
                <w:sz w:val="21"/>
                <w:szCs w:val="21"/>
              </w:rPr>
            </w:pPr>
            <w:r w:rsidRPr="000E1FB1">
              <w:rPr>
                <w:sz w:val="21"/>
                <w:szCs w:val="21"/>
              </w:rPr>
              <w:t>表面层</w:t>
            </w:r>
          </w:p>
        </w:tc>
      </w:tr>
      <w:tr w:rsidR="004B7D19" w:rsidRPr="000E1FB1" w:rsidTr="001A006C">
        <w:tc>
          <w:tcPr>
            <w:tcW w:w="1242" w:type="dxa"/>
            <w:vMerge/>
            <w:vAlign w:val="center"/>
          </w:tcPr>
          <w:p w:rsidR="004B7D19" w:rsidRPr="000E1FB1" w:rsidRDefault="004B7D19" w:rsidP="00805C21">
            <w:pPr>
              <w:adjustRightInd w:val="0"/>
              <w:spacing w:before="60" w:after="60" w:line="240" w:lineRule="auto"/>
              <w:ind w:firstLineChars="0" w:firstLine="0"/>
              <w:jc w:val="center"/>
              <w:rPr>
                <w:sz w:val="21"/>
                <w:szCs w:val="21"/>
              </w:rPr>
            </w:pPr>
          </w:p>
        </w:tc>
        <w:tc>
          <w:tcPr>
            <w:tcW w:w="1276" w:type="dxa"/>
            <w:vMerge/>
            <w:vAlign w:val="center"/>
          </w:tcPr>
          <w:p w:rsidR="004B7D19" w:rsidRPr="000E1FB1" w:rsidRDefault="004B7D19" w:rsidP="00805C21">
            <w:pPr>
              <w:adjustRightInd w:val="0"/>
              <w:spacing w:before="60" w:after="60" w:line="240" w:lineRule="auto"/>
              <w:ind w:firstLineChars="0" w:firstLine="0"/>
              <w:jc w:val="center"/>
              <w:rPr>
                <w:sz w:val="21"/>
                <w:szCs w:val="21"/>
              </w:rPr>
            </w:pPr>
          </w:p>
        </w:tc>
        <w:tc>
          <w:tcPr>
            <w:tcW w:w="1276" w:type="dxa"/>
            <w:vAlign w:val="center"/>
          </w:tcPr>
          <w:p w:rsidR="004B7D19" w:rsidRPr="000E1FB1" w:rsidRDefault="004B7D19" w:rsidP="00805C21">
            <w:pPr>
              <w:adjustRightInd w:val="0"/>
              <w:spacing w:before="60" w:after="60" w:line="240" w:lineRule="auto"/>
              <w:ind w:firstLineChars="0" w:firstLine="0"/>
              <w:jc w:val="center"/>
              <w:rPr>
                <w:sz w:val="21"/>
                <w:szCs w:val="21"/>
              </w:rPr>
            </w:pPr>
            <w:r w:rsidRPr="000E1FB1">
              <w:rPr>
                <w:sz w:val="21"/>
                <w:szCs w:val="21"/>
              </w:rPr>
              <w:t>26.5</w:t>
            </w:r>
          </w:p>
        </w:tc>
        <w:tc>
          <w:tcPr>
            <w:tcW w:w="1417" w:type="dxa"/>
            <w:vAlign w:val="center"/>
          </w:tcPr>
          <w:p w:rsidR="004B7D19" w:rsidRPr="000E1FB1" w:rsidRDefault="004B7D19" w:rsidP="00805C21">
            <w:pPr>
              <w:adjustRightInd w:val="0"/>
              <w:spacing w:before="60" w:after="60" w:line="240" w:lineRule="auto"/>
              <w:ind w:firstLineChars="0" w:firstLine="0"/>
              <w:jc w:val="center"/>
              <w:rPr>
                <w:sz w:val="21"/>
                <w:szCs w:val="21"/>
              </w:rPr>
            </w:pPr>
            <w:r w:rsidRPr="000E1FB1">
              <w:rPr>
                <w:sz w:val="21"/>
                <w:szCs w:val="21"/>
              </w:rPr>
              <w:t>19</w:t>
            </w:r>
          </w:p>
        </w:tc>
        <w:tc>
          <w:tcPr>
            <w:tcW w:w="1276" w:type="dxa"/>
            <w:vAlign w:val="center"/>
          </w:tcPr>
          <w:p w:rsidR="004B7D19" w:rsidRPr="000E1FB1" w:rsidRDefault="004B7D19" w:rsidP="00805C21">
            <w:pPr>
              <w:adjustRightInd w:val="0"/>
              <w:spacing w:before="60" w:after="60" w:line="240" w:lineRule="auto"/>
              <w:ind w:firstLineChars="0" w:firstLine="0"/>
              <w:jc w:val="center"/>
              <w:rPr>
                <w:sz w:val="21"/>
                <w:szCs w:val="21"/>
              </w:rPr>
            </w:pPr>
            <w:r w:rsidRPr="000E1FB1">
              <w:rPr>
                <w:sz w:val="21"/>
                <w:szCs w:val="21"/>
              </w:rPr>
              <w:t>SMA-20</w:t>
            </w:r>
          </w:p>
        </w:tc>
        <w:tc>
          <w:tcPr>
            <w:tcW w:w="1134" w:type="dxa"/>
            <w:vAlign w:val="center"/>
          </w:tcPr>
          <w:p w:rsidR="004B7D19" w:rsidRPr="000E1FB1" w:rsidRDefault="004B7D19" w:rsidP="00805C21">
            <w:pPr>
              <w:adjustRightInd w:val="0"/>
              <w:spacing w:before="60" w:after="60" w:line="240" w:lineRule="auto"/>
              <w:ind w:firstLineChars="0" w:firstLine="0"/>
              <w:jc w:val="center"/>
              <w:rPr>
                <w:sz w:val="21"/>
                <w:szCs w:val="21"/>
              </w:rPr>
            </w:pPr>
            <w:r w:rsidRPr="000E1FB1">
              <w:rPr>
                <w:sz w:val="21"/>
                <w:szCs w:val="21"/>
              </w:rPr>
              <w:t>50~80</w:t>
            </w:r>
          </w:p>
        </w:tc>
        <w:tc>
          <w:tcPr>
            <w:tcW w:w="1665" w:type="dxa"/>
            <w:vAlign w:val="center"/>
          </w:tcPr>
          <w:p w:rsidR="004B7D19" w:rsidRPr="000E1FB1" w:rsidRDefault="004B7D19" w:rsidP="00805C21">
            <w:pPr>
              <w:adjustRightInd w:val="0"/>
              <w:spacing w:before="60" w:after="60" w:line="240" w:lineRule="auto"/>
              <w:ind w:firstLineChars="0" w:firstLine="0"/>
              <w:jc w:val="center"/>
              <w:rPr>
                <w:sz w:val="21"/>
                <w:szCs w:val="21"/>
              </w:rPr>
            </w:pPr>
            <w:r w:rsidRPr="000E1FB1">
              <w:rPr>
                <w:sz w:val="21"/>
                <w:szCs w:val="21"/>
              </w:rPr>
              <w:t>中</w:t>
            </w:r>
            <w:r w:rsidR="005B5189" w:rsidRPr="000E1FB1">
              <w:rPr>
                <w:sz w:val="21"/>
                <w:szCs w:val="21"/>
              </w:rPr>
              <w:t>面层</w:t>
            </w:r>
          </w:p>
        </w:tc>
      </w:tr>
      <w:tr w:rsidR="005B5189" w:rsidRPr="000E1FB1" w:rsidTr="001A006C">
        <w:tc>
          <w:tcPr>
            <w:tcW w:w="1242" w:type="dxa"/>
            <w:vMerge w:val="restart"/>
            <w:vAlign w:val="center"/>
          </w:tcPr>
          <w:p w:rsidR="005B5189" w:rsidRPr="000E1FB1" w:rsidRDefault="005B5189" w:rsidP="00805C21">
            <w:pPr>
              <w:adjustRightInd w:val="0"/>
              <w:spacing w:before="60" w:after="60" w:line="240" w:lineRule="auto"/>
              <w:ind w:firstLineChars="0" w:firstLine="0"/>
              <w:jc w:val="center"/>
              <w:rPr>
                <w:sz w:val="21"/>
                <w:szCs w:val="21"/>
              </w:rPr>
            </w:pPr>
            <w:r w:rsidRPr="000E1FB1">
              <w:rPr>
                <w:sz w:val="21"/>
                <w:szCs w:val="21"/>
              </w:rPr>
              <w:t>开级配沥青磨耗层（</w:t>
            </w:r>
            <w:r w:rsidRPr="000E1FB1">
              <w:rPr>
                <w:sz w:val="21"/>
                <w:szCs w:val="21"/>
              </w:rPr>
              <w:t>OGFC</w:t>
            </w:r>
            <w:r w:rsidRPr="000E1FB1">
              <w:rPr>
                <w:sz w:val="21"/>
                <w:szCs w:val="21"/>
              </w:rPr>
              <w:t>）</w:t>
            </w:r>
          </w:p>
        </w:tc>
        <w:tc>
          <w:tcPr>
            <w:tcW w:w="1276" w:type="dxa"/>
            <w:vMerge w:val="restart"/>
            <w:vAlign w:val="center"/>
          </w:tcPr>
          <w:p w:rsidR="005B5189" w:rsidRPr="000E1FB1" w:rsidRDefault="005B5189" w:rsidP="00805C21">
            <w:pPr>
              <w:adjustRightInd w:val="0"/>
              <w:spacing w:before="60" w:after="60" w:line="240" w:lineRule="auto"/>
              <w:ind w:firstLineChars="0" w:firstLine="0"/>
              <w:jc w:val="center"/>
              <w:rPr>
                <w:sz w:val="21"/>
                <w:szCs w:val="21"/>
              </w:rPr>
            </w:pPr>
            <w:r w:rsidRPr="000E1FB1">
              <w:rPr>
                <w:sz w:val="21"/>
                <w:szCs w:val="21"/>
              </w:rPr>
              <w:t>细粒式</w:t>
            </w:r>
          </w:p>
        </w:tc>
        <w:tc>
          <w:tcPr>
            <w:tcW w:w="1276" w:type="dxa"/>
            <w:vAlign w:val="center"/>
          </w:tcPr>
          <w:p w:rsidR="005B5189" w:rsidRPr="000E1FB1" w:rsidRDefault="005B5189" w:rsidP="00805C21">
            <w:pPr>
              <w:adjustRightInd w:val="0"/>
              <w:spacing w:before="60" w:after="60" w:line="240" w:lineRule="auto"/>
              <w:ind w:firstLineChars="0" w:firstLine="0"/>
              <w:jc w:val="center"/>
              <w:rPr>
                <w:sz w:val="21"/>
                <w:szCs w:val="21"/>
              </w:rPr>
            </w:pPr>
            <w:r w:rsidRPr="000E1FB1">
              <w:rPr>
                <w:sz w:val="21"/>
                <w:szCs w:val="21"/>
              </w:rPr>
              <w:t>13.2</w:t>
            </w:r>
          </w:p>
        </w:tc>
        <w:tc>
          <w:tcPr>
            <w:tcW w:w="1417" w:type="dxa"/>
            <w:vAlign w:val="center"/>
          </w:tcPr>
          <w:p w:rsidR="005B5189" w:rsidRPr="000E1FB1" w:rsidRDefault="005B5189" w:rsidP="00805C21">
            <w:pPr>
              <w:adjustRightInd w:val="0"/>
              <w:spacing w:before="60" w:after="60" w:line="240" w:lineRule="auto"/>
              <w:ind w:firstLineChars="0" w:firstLine="0"/>
              <w:jc w:val="center"/>
              <w:rPr>
                <w:sz w:val="21"/>
                <w:szCs w:val="21"/>
              </w:rPr>
            </w:pPr>
            <w:r w:rsidRPr="000E1FB1">
              <w:rPr>
                <w:sz w:val="21"/>
                <w:szCs w:val="21"/>
              </w:rPr>
              <w:t>9.5</w:t>
            </w:r>
          </w:p>
        </w:tc>
        <w:tc>
          <w:tcPr>
            <w:tcW w:w="1276" w:type="dxa"/>
            <w:vAlign w:val="center"/>
          </w:tcPr>
          <w:p w:rsidR="005B5189" w:rsidRPr="000E1FB1" w:rsidRDefault="005B5189" w:rsidP="00805C21">
            <w:pPr>
              <w:adjustRightInd w:val="0"/>
              <w:spacing w:before="60" w:after="60" w:line="240" w:lineRule="auto"/>
              <w:ind w:firstLineChars="0" w:firstLine="0"/>
              <w:jc w:val="center"/>
              <w:rPr>
                <w:sz w:val="21"/>
                <w:szCs w:val="21"/>
              </w:rPr>
            </w:pPr>
            <w:r w:rsidRPr="000E1FB1">
              <w:rPr>
                <w:sz w:val="21"/>
                <w:szCs w:val="21"/>
              </w:rPr>
              <w:t>OGFC-10</w:t>
            </w:r>
          </w:p>
        </w:tc>
        <w:tc>
          <w:tcPr>
            <w:tcW w:w="1134" w:type="dxa"/>
            <w:vAlign w:val="center"/>
          </w:tcPr>
          <w:p w:rsidR="005B5189" w:rsidRPr="000E1FB1" w:rsidRDefault="005B5189" w:rsidP="00805C21">
            <w:pPr>
              <w:adjustRightInd w:val="0"/>
              <w:spacing w:before="60" w:after="60" w:line="240" w:lineRule="auto"/>
              <w:ind w:firstLineChars="0" w:firstLine="0"/>
              <w:jc w:val="center"/>
              <w:rPr>
                <w:sz w:val="21"/>
                <w:szCs w:val="21"/>
              </w:rPr>
            </w:pPr>
            <w:r w:rsidRPr="000E1FB1">
              <w:rPr>
                <w:sz w:val="21"/>
                <w:szCs w:val="21"/>
              </w:rPr>
              <w:t>20~30</w:t>
            </w:r>
          </w:p>
        </w:tc>
        <w:tc>
          <w:tcPr>
            <w:tcW w:w="1665" w:type="dxa"/>
            <w:vAlign w:val="center"/>
          </w:tcPr>
          <w:p w:rsidR="005B5189" w:rsidRPr="000E1FB1" w:rsidRDefault="005B5189" w:rsidP="00805C21">
            <w:pPr>
              <w:adjustRightInd w:val="0"/>
              <w:spacing w:before="60" w:after="60" w:line="240" w:lineRule="auto"/>
              <w:ind w:firstLineChars="0" w:firstLine="0"/>
              <w:jc w:val="center"/>
              <w:rPr>
                <w:sz w:val="21"/>
                <w:szCs w:val="21"/>
              </w:rPr>
            </w:pPr>
            <w:r w:rsidRPr="000E1FB1">
              <w:rPr>
                <w:sz w:val="21"/>
                <w:szCs w:val="21"/>
              </w:rPr>
              <w:t>表面层</w:t>
            </w:r>
          </w:p>
        </w:tc>
      </w:tr>
      <w:tr w:rsidR="005B5189" w:rsidRPr="000E1FB1" w:rsidTr="001A006C">
        <w:tc>
          <w:tcPr>
            <w:tcW w:w="1242" w:type="dxa"/>
            <w:vMerge/>
            <w:vAlign w:val="center"/>
          </w:tcPr>
          <w:p w:rsidR="005B5189" w:rsidRPr="000E1FB1" w:rsidRDefault="005B5189" w:rsidP="00805C21">
            <w:pPr>
              <w:adjustRightInd w:val="0"/>
              <w:spacing w:before="60" w:after="60" w:line="240" w:lineRule="auto"/>
              <w:ind w:firstLineChars="0" w:firstLine="0"/>
              <w:jc w:val="center"/>
              <w:rPr>
                <w:sz w:val="21"/>
                <w:szCs w:val="21"/>
              </w:rPr>
            </w:pPr>
          </w:p>
        </w:tc>
        <w:tc>
          <w:tcPr>
            <w:tcW w:w="1276" w:type="dxa"/>
            <w:vMerge/>
            <w:vAlign w:val="center"/>
          </w:tcPr>
          <w:p w:rsidR="005B5189" w:rsidRPr="000E1FB1" w:rsidRDefault="005B5189" w:rsidP="00805C21">
            <w:pPr>
              <w:adjustRightInd w:val="0"/>
              <w:spacing w:before="60" w:after="60" w:line="240" w:lineRule="auto"/>
              <w:ind w:firstLineChars="0" w:firstLine="0"/>
              <w:jc w:val="center"/>
              <w:rPr>
                <w:sz w:val="21"/>
                <w:szCs w:val="21"/>
              </w:rPr>
            </w:pPr>
          </w:p>
        </w:tc>
        <w:tc>
          <w:tcPr>
            <w:tcW w:w="1276" w:type="dxa"/>
            <w:vAlign w:val="center"/>
          </w:tcPr>
          <w:p w:rsidR="005B5189" w:rsidRPr="000E1FB1" w:rsidRDefault="005B5189" w:rsidP="00805C21">
            <w:pPr>
              <w:adjustRightInd w:val="0"/>
              <w:spacing w:before="60" w:after="60" w:line="240" w:lineRule="auto"/>
              <w:ind w:firstLineChars="0" w:firstLine="0"/>
              <w:jc w:val="center"/>
              <w:rPr>
                <w:sz w:val="21"/>
                <w:szCs w:val="21"/>
              </w:rPr>
            </w:pPr>
            <w:r w:rsidRPr="000E1FB1">
              <w:rPr>
                <w:sz w:val="21"/>
                <w:szCs w:val="21"/>
              </w:rPr>
              <w:t>16</w:t>
            </w:r>
          </w:p>
        </w:tc>
        <w:tc>
          <w:tcPr>
            <w:tcW w:w="1417" w:type="dxa"/>
            <w:vAlign w:val="center"/>
          </w:tcPr>
          <w:p w:rsidR="005B5189" w:rsidRPr="000E1FB1" w:rsidRDefault="005B5189" w:rsidP="00805C21">
            <w:pPr>
              <w:adjustRightInd w:val="0"/>
              <w:spacing w:before="60" w:after="60" w:line="240" w:lineRule="auto"/>
              <w:ind w:firstLineChars="0" w:firstLine="0"/>
              <w:jc w:val="center"/>
              <w:rPr>
                <w:sz w:val="21"/>
                <w:szCs w:val="21"/>
              </w:rPr>
            </w:pPr>
            <w:r w:rsidRPr="000E1FB1">
              <w:rPr>
                <w:sz w:val="21"/>
                <w:szCs w:val="21"/>
              </w:rPr>
              <w:t>13.2</w:t>
            </w:r>
          </w:p>
        </w:tc>
        <w:tc>
          <w:tcPr>
            <w:tcW w:w="1276" w:type="dxa"/>
            <w:vAlign w:val="center"/>
          </w:tcPr>
          <w:p w:rsidR="005B5189" w:rsidRPr="000E1FB1" w:rsidRDefault="005B5189" w:rsidP="00805C21">
            <w:pPr>
              <w:adjustRightInd w:val="0"/>
              <w:spacing w:before="60" w:after="60" w:line="240" w:lineRule="auto"/>
              <w:ind w:firstLineChars="0" w:firstLine="0"/>
              <w:jc w:val="center"/>
              <w:rPr>
                <w:sz w:val="21"/>
                <w:szCs w:val="21"/>
              </w:rPr>
            </w:pPr>
            <w:r w:rsidRPr="000E1FB1">
              <w:rPr>
                <w:sz w:val="21"/>
                <w:szCs w:val="21"/>
              </w:rPr>
              <w:t>OGFC-13</w:t>
            </w:r>
          </w:p>
        </w:tc>
        <w:tc>
          <w:tcPr>
            <w:tcW w:w="1134" w:type="dxa"/>
            <w:vAlign w:val="center"/>
          </w:tcPr>
          <w:p w:rsidR="005B5189" w:rsidRPr="000E1FB1" w:rsidRDefault="005B5189" w:rsidP="00805C21">
            <w:pPr>
              <w:adjustRightInd w:val="0"/>
              <w:spacing w:before="60" w:after="60" w:line="240" w:lineRule="auto"/>
              <w:ind w:firstLineChars="0" w:firstLine="0"/>
              <w:jc w:val="center"/>
              <w:rPr>
                <w:sz w:val="21"/>
                <w:szCs w:val="21"/>
              </w:rPr>
            </w:pPr>
            <w:r w:rsidRPr="000E1FB1">
              <w:rPr>
                <w:sz w:val="21"/>
                <w:szCs w:val="21"/>
              </w:rPr>
              <w:t>30~40</w:t>
            </w:r>
          </w:p>
        </w:tc>
        <w:tc>
          <w:tcPr>
            <w:tcW w:w="1665" w:type="dxa"/>
            <w:vAlign w:val="center"/>
          </w:tcPr>
          <w:p w:rsidR="005B5189" w:rsidRPr="000E1FB1" w:rsidRDefault="005B5189" w:rsidP="00805C21">
            <w:pPr>
              <w:adjustRightInd w:val="0"/>
              <w:spacing w:before="60" w:after="60" w:line="240" w:lineRule="auto"/>
              <w:ind w:firstLineChars="0" w:firstLine="0"/>
              <w:jc w:val="center"/>
              <w:rPr>
                <w:sz w:val="21"/>
                <w:szCs w:val="21"/>
              </w:rPr>
            </w:pPr>
            <w:r w:rsidRPr="000E1FB1">
              <w:rPr>
                <w:sz w:val="21"/>
                <w:szCs w:val="21"/>
              </w:rPr>
              <w:t>表面层</w:t>
            </w:r>
          </w:p>
        </w:tc>
      </w:tr>
    </w:tbl>
    <w:p w:rsidR="00313DBF" w:rsidRDefault="00B528EB" w:rsidP="003956B6">
      <w:pPr>
        <w:pStyle w:val="0"/>
        <w:ind w:firstLineChars="250" w:firstLine="600"/>
      </w:pPr>
      <w:r w:rsidRPr="003956B6">
        <w:rPr>
          <w:rFonts w:hint="eastAsia"/>
        </w:rPr>
        <w:t>2</w:t>
      </w:r>
      <w:r w:rsidRPr="003956B6">
        <w:rPr>
          <w:rFonts w:hint="eastAsia"/>
        </w:rPr>
        <w:t>）</w:t>
      </w:r>
      <w:r w:rsidR="003956B6" w:rsidRPr="003956B6">
        <w:rPr>
          <w:rFonts w:hint="eastAsia"/>
        </w:rPr>
        <w:t>沥青路面</w:t>
      </w:r>
      <w:r w:rsidRPr="003956B6">
        <w:rPr>
          <w:rFonts w:hint="eastAsia"/>
        </w:rPr>
        <w:t>基层由一层或两层组成，下层称为底基层。基层材料主要有沥青类、无机结合料稳定类、粒料三类。</w:t>
      </w:r>
      <w:r w:rsidRPr="00E46C7B">
        <w:rPr>
          <w:rFonts w:hint="eastAsia"/>
        </w:rPr>
        <w:t>常用基层材料的压实最小厚度与适宜厚度见表</w:t>
      </w:r>
      <w:r w:rsidRPr="00E46C7B">
        <w:t>9.2.2-</w:t>
      </w:r>
      <w:r w:rsidR="00FF2F34">
        <w:t>3</w:t>
      </w:r>
      <w:r w:rsidRPr="00E46C7B">
        <w:rPr>
          <w:rFonts w:hint="eastAsia"/>
        </w:rPr>
        <w:t>。</w:t>
      </w:r>
    </w:p>
    <w:p w:rsidR="00852176" w:rsidRPr="000E1FB1" w:rsidRDefault="00852176" w:rsidP="00805C21">
      <w:pPr>
        <w:adjustRightInd w:val="0"/>
        <w:spacing w:before="60" w:after="60" w:line="240" w:lineRule="auto"/>
        <w:ind w:firstLineChars="0" w:firstLine="0"/>
        <w:jc w:val="center"/>
        <w:rPr>
          <w:rFonts w:eastAsia="黑体"/>
          <w:sz w:val="21"/>
        </w:rPr>
      </w:pPr>
      <w:r w:rsidRPr="000E1FB1">
        <w:rPr>
          <w:rFonts w:eastAsia="黑体" w:hint="eastAsia"/>
          <w:sz w:val="21"/>
        </w:rPr>
        <w:t>表</w:t>
      </w:r>
      <w:r w:rsidRPr="000E1FB1">
        <w:rPr>
          <w:rFonts w:eastAsia="黑体"/>
          <w:sz w:val="21"/>
        </w:rPr>
        <w:t>9.2.2-</w:t>
      </w:r>
      <w:r w:rsidR="00FF2F34">
        <w:rPr>
          <w:rFonts w:eastAsia="黑体"/>
          <w:sz w:val="21"/>
        </w:rPr>
        <w:t>3</w:t>
      </w:r>
      <w:r w:rsidRPr="000E1FB1">
        <w:rPr>
          <w:rFonts w:eastAsia="黑体"/>
          <w:sz w:val="21"/>
        </w:rPr>
        <w:t xml:space="preserve"> </w:t>
      </w:r>
      <w:r w:rsidRPr="000E1FB1">
        <w:rPr>
          <w:rFonts w:eastAsia="黑体" w:hint="eastAsia"/>
          <w:sz w:val="21"/>
        </w:rPr>
        <w:t>基层</w:t>
      </w:r>
      <w:r w:rsidRPr="000E1FB1">
        <w:rPr>
          <w:rFonts w:eastAsia="黑体"/>
          <w:sz w:val="21"/>
        </w:rPr>
        <w:t>、</w:t>
      </w:r>
      <w:r w:rsidRPr="000E1FB1">
        <w:rPr>
          <w:rFonts w:eastAsia="黑体" w:hint="eastAsia"/>
          <w:sz w:val="21"/>
        </w:rPr>
        <w:t>底基层</w:t>
      </w:r>
      <w:r w:rsidRPr="000E1FB1">
        <w:rPr>
          <w:rFonts w:eastAsia="黑体"/>
          <w:sz w:val="21"/>
        </w:rPr>
        <w:t>材料的最小压实厚度与适宜厚度</w:t>
      </w:r>
      <w:r w:rsidR="00DD2ABA" w:rsidRPr="000E1FB1">
        <w:rPr>
          <w:rFonts w:eastAsia="黑体" w:hint="eastAsia"/>
          <w:sz w:val="21"/>
        </w:rPr>
        <w:t>（</w:t>
      </w:r>
      <w:r w:rsidR="0093402C" w:rsidRPr="000E1FB1">
        <w:rPr>
          <w:rFonts w:eastAsia="黑体" w:hint="eastAsia"/>
          <w:sz w:val="21"/>
        </w:rPr>
        <w:t>mm</w:t>
      </w:r>
      <w:r w:rsidR="00DD2ABA" w:rsidRPr="000E1FB1">
        <w:rPr>
          <w:rFonts w:eastAsia="黑体" w:hint="eastAsia"/>
          <w:sz w:val="21"/>
        </w:rPr>
        <w:t>）</w:t>
      </w:r>
    </w:p>
    <w:tbl>
      <w:tblPr>
        <w:tblStyle w:val="aff2"/>
        <w:tblW w:w="0" w:type="auto"/>
        <w:tblBorders>
          <w:top w:val="single" w:sz="12" w:space="0" w:color="auto"/>
          <w:left w:val="single" w:sz="12" w:space="0" w:color="auto"/>
          <w:bottom w:val="single" w:sz="12" w:space="0" w:color="auto"/>
          <w:right w:val="single" w:sz="12" w:space="0" w:color="auto"/>
        </w:tblBorders>
        <w:tblLook w:val="04A0"/>
      </w:tblPr>
      <w:tblGrid>
        <w:gridCol w:w="1857"/>
        <w:gridCol w:w="1937"/>
        <w:gridCol w:w="2126"/>
        <w:gridCol w:w="1701"/>
        <w:gridCol w:w="1665"/>
      </w:tblGrid>
      <w:tr w:rsidR="00C87D62" w:rsidRPr="000E1FB1" w:rsidTr="000E1FB1">
        <w:tc>
          <w:tcPr>
            <w:tcW w:w="1857" w:type="dxa"/>
            <w:vAlign w:val="center"/>
          </w:tcPr>
          <w:p w:rsidR="00C87D62" w:rsidRPr="000E1FB1" w:rsidRDefault="00C87D62" w:rsidP="00805C21">
            <w:pPr>
              <w:adjustRightInd w:val="0"/>
              <w:spacing w:before="60" w:after="60" w:line="240" w:lineRule="auto"/>
              <w:ind w:firstLineChars="0" w:firstLine="0"/>
              <w:jc w:val="center"/>
              <w:rPr>
                <w:sz w:val="21"/>
                <w:szCs w:val="21"/>
              </w:rPr>
            </w:pPr>
            <w:r w:rsidRPr="000E1FB1">
              <w:rPr>
                <w:sz w:val="21"/>
                <w:szCs w:val="21"/>
              </w:rPr>
              <w:t>材料类型</w:t>
            </w:r>
          </w:p>
        </w:tc>
        <w:tc>
          <w:tcPr>
            <w:tcW w:w="4063" w:type="dxa"/>
            <w:gridSpan w:val="2"/>
            <w:vAlign w:val="center"/>
          </w:tcPr>
          <w:p w:rsidR="00C87D62" w:rsidRPr="000E1FB1" w:rsidRDefault="00C87D62" w:rsidP="00805C21">
            <w:pPr>
              <w:adjustRightInd w:val="0"/>
              <w:spacing w:before="60" w:after="60" w:line="240" w:lineRule="auto"/>
              <w:ind w:firstLineChars="0" w:firstLine="0"/>
              <w:jc w:val="center"/>
              <w:rPr>
                <w:sz w:val="21"/>
                <w:szCs w:val="21"/>
              </w:rPr>
            </w:pPr>
            <w:r w:rsidRPr="000E1FB1">
              <w:rPr>
                <w:sz w:val="21"/>
                <w:szCs w:val="21"/>
              </w:rPr>
              <w:t>名称</w:t>
            </w:r>
          </w:p>
        </w:tc>
        <w:tc>
          <w:tcPr>
            <w:tcW w:w="1701" w:type="dxa"/>
            <w:vAlign w:val="center"/>
          </w:tcPr>
          <w:p w:rsidR="00C87D62" w:rsidRPr="000E1FB1" w:rsidRDefault="00C87D62" w:rsidP="00805C21">
            <w:pPr>
              <w:adjustRightInd w:val="0"/>
              <w:spacing w:before="60" w:after="60" w:line="240" w:lineRule="auto"/>
              <w:ind w:firstLineChars="0" w:firstLine="0"/>
              <w:jc w:val="center"/>
              <w:rPr>
                <w:sz w:val="21"/>
                <w:szCs w:val="21"/>
              </w:rPr>
            </w:pPr>
            <w:r w:rsidRPr="000E1FB1">
              <w:rPr>
                <w:sz w:val="21"/>
                <w:szCs w:val="21"/>
              </w:rPr>
              <w:t>压实最小厚度</w:t>
            </w:r>
            <w:r w:rsidRPr="000E1FB1">
              <w:rPr>
                <w:sz w:val="21"/>
                <w:szCs w:val="21"/>
              </w:rPr>
              <w:t>(mm)</w:t>
            </w:r>
          </w:p>
        </w:tc>
        <w:tc>
          <w:tcPr>
            <w:tcW w:w="1665" w:type="dxa"/>
            <w:vAlign w:val="center"/>
          </w:tcPr>
          <w:p w:rsidR="002B2B12" w:rsidRPr="000E1FB1" w:rsidRDefault="00C87D62" w:rsidP="00805C21">
            <w:pPr>
              <w:adjustRightInd w:val="0"/>
              <w:spacing w:before="60" w:after="60" w:line="240" w:lineRule="auto"/>
              <w:ind w:firstLineChars="0" w:firstLine="0"/>
              <w:jc w:val="center"/>
              <w:rPr>
                <w:sz w:val="21"/>
                <w:szCs w:val="21"/>
              </w:rPr>
            </w:pPr>
            <w:r w:rsidRPr="000E1FB1">
              <w:rPr>
                <w:sz w:val="21"/>
                <w:szCs w:val="21"/>
              </w:rPr>
              <w:t>适宜厚度</w:t>
            </w:r>
          </w:p>
          <w:p w:rsidR="00C87D62" w:rsidRPr="000E1FB1" w:rsidRDefault="00C87D62" w:rsidP="00805C21">
            <w:pPr>
              <w:adjustRightInd w:val="0"/>
              <w:spacing w:before="60" w:after="60" w:line="240" w:lineRule="auto"/>
              <w:ind w:firstLineChars="0" w:firstLine="0"/>
              <w:jc w:val="center"/>
              <w:rPr>
                <w:sz w:val="21"/>
                <w:szCs w:val="21"/>
              </w:rPr>
            </w:pPr>
            <w:r w:rsidRPr="000E1FB1">
              <w:rPr>
                <w:sz w:val="21"/>
                <w:szCs w:val="21"/>
              </w:rPr>
              <w:t>（</w:t>
            </w:r>
            <w:r w:rsidRPr="000E1FB1">
              <w:rPr>
                <w:sz w:val="21"/>
                <w:szCs w:val="21"/>
              </w:rPr>
              <w:t>mm</w:t>
            </w:r>
            <w:r w:rsidRPr="000E1FB1">
              <w:rPr>
                <w:sz w:val="21"/>
                <w:szCs w:val="21"/>
              </w:rPr>
              <w:t>）</w:t>
            </w:r>
            <w:r w:rsidRPr="000E1FB1">
              <w:rPr>
                <w:sz w:val="21"/>
                <w:szCs w:val="21"/>
              </w:rPr>
              <w:t>/</w:t>
            </w:r>
            <w:r w:rsidRPr="000E1FB1">
              <w:rPr>
                <w:sz w:val="21"/>
                <w:szCs w:val="21"/>
              </w:rPr>
              <w:t>层</w:t>
            </w:r>
          </w:p>
        </w:tc>
      </w:tr>
      <w:tr w:rsidR="003C69D9" w:rsidRPr="000E1FB1" w:rsidTr="000E1FB1">
        <w:tc>
          <w:tcPr>
            <w:tcW w:w="1857" w:type="dxa"/>
            <w:vMerge w:val="restart"/>
            <w:vAlign w:val="center"/>
          </w:tcPr>
          <w:p w:rsidR="003C69D9" w:rsidRPr="000E1FB1" w:rsidRDefault="003C69D9" w:rsidP="00805C21">
            <w:pPr>
              <w:adjustRightInd w:val="0"/>
              <w:spacing w:before="60" w:after="60" w:line="240" w:lineRule="auto"/>
              <w:ind w:firstLineChars="0" w:firstLine="0"/>
              <w:jc w:val="center"/>
              <w:rPr>
                <w:sz w:val="21"/>
                <w:szCs w:val="21"/>
              </w:rPr>
            </w:pPr>
            <w:r w:rsidRPr="000E1FB1">
              <w:rPr>
                <w:sz w:val="21"/>
                <w:szCs w:val="21"/>
              </w:rPr>
              <w:t>沥青类</w:t>
            </w:r>
          </w:p>
        </w:tc>
        <w:tc>
          <w:tcPr>
            <w:tcW w:w="1937" w:type="dxa"/>
            <w:vMerge w:val="restart"/>
          </w:tcPr>
          <w:p w:rsidR="003C69D9" w:rsidRPr="000E1FB1" w:rsidRDefault="003C69D9" w:rsidP="00805C21">
            <w:pPr>
              <w:adjustRightInd w:val="0"/>
              <w:spacing w:before="60" w:after="60" w:line="240" w:lineRule="auto"/>
              <w:ind w:firstLineChars="0" w:firstLine="0"/>
              <w:jc w:val="center"/>
              <w:rPr>
                <w:sz w:val="21"/>
                <w:szCs w:val="21"/>
              </w:rPr>
            </w:pPr>
            <w:r w:rsidRPr="000E1FB1">
              <w:rPr>
                <w:sz w:val="21"/>
                <w:szCs w:val="21"/>
              </w:rPr>
              <w:t>密级配沥青碎石（</w:t>
            </w:r>
            <w:r w:rsidRPr="000E1FB1">
              <w:rPr>
                <w:sz w:val="21"/>
                <w:szCs w:val="21"/>
              </w:rPr>
              <w:t>ATB</w:t>
            </w:r>
            <w:r w:rsidRPr="000E1FB1">
              <w:rPr>
                <w:sz w:val="21"/>
                <w:szCs w:val="21"/>
              </w:rPr>
              <w:t>）</w:t>
            </w:r>
          </w:p>
        </w:tc>
        <w:tc>
          <w:tcPr>
            <w:tcW w:w="2126" w:type="dxa"/>
          </w:tcPr>
          <w:p w:rsidR="003C69D9" w:rsidRPr="000E1FB1" w:rsidRDefault="003C69D9" w:rsidP="00805C21">
            <w:pPr>
              <w:adjustRightInd w:val="0"/>
              <w:spacing w:before="60" w:after="60" w:line="240" w:lineRule="auto"/>
              <w:ind w:firstLineChars="0" w:firstLine="0"/>
              <w:jc w:val="center"/>
              <w:rPr>
                <w:sz w:val="21"/>
                <w:szCs w:val="21"/>
              </w:rPr>
            </w:pPr>
            <w:r w:rsidRPr="000E1FB1">
              <w:rPr>
                <w:sz w:val="21"/>
                <w:szCs w:val="21"/>
              </w:rPr>
              <w:t>粗粒式</w:t>
            </w:r>
            <w:r w:rsidRPr="000E1FB1">
              <w:rPr>
                <w:sz w:val="21"/>
                <w:szCs w:val="21"/>
              </w:rPr>
              <w:t>ATB-25</w:t>
            </w:r>
          </w:p>
        </w:tc>
        <w:tc>
          <w:tcPr>
            <w:tcW w:w="1701" w:type="dxa"/>
          </w:tcPr>
          <w:p w:rsidR="003C69D9" w:rsidRPr="000E1FB1" w:rsidRDefault="003C69D9" w:rsidP="00805C21">
            <w:pPr>
              <w:adjustRightInd w:val="0"/>
              <w:spacing w:before="60" w:after="60" w:line="240" w:lineRule="auto"/>
              <w:ind w:firstLineChars="0" w:firstLine="0"/>
              <w:jc w:val="center"/>
              <w:rPr>
                <w:sz w:val="21"/>
                <w:szCs w:val="21"/>
              </w:rPr>
            </w:pPr>
            <w:r w:rsidRPr="000E1FB1">
              <w:rPr>
                <w:sz w:val="21"/>
                <w:szCs w:val="21"/>
              </w:rPr>
              <w:t>70</w:t>
            </w:r>
          </w:p>
        </w:tc>
        <w:tc>
          <w:tcPr>
            <w:tcW w:w="1665" w:type="dxa"/>
          </w:tcPr>
          <w:p w:rsidR="003C69D9" w:rsidRPr="000E1FB1" w:rsidRDefault="003C69D9" w:rsidP="00805C21">
            <w:pPr>
              <w:adjustRightInd w:val="0"/>
              <w:spacing w:before="60" w:after="60" w:line="240" w:lineRule="auto"/>
              <w:ind w:firstLineChars="0" w:firstLine="0"/>
              <w:jc w:val="center"/>
              <w:rPr>
                <w:sz w:val="21"/>
                <w:szCs w:val="21"/>
              </w:rPr>
            </w:pPr>
            <w:r w:rsidRPr="000E1FB1">
              <w:rPr>
                <w:sz w:val="21"/>
                <w:szCs w:val="21"/>
              </w:rPr>
              <w:t>80~120</w:t>
            </w:r>
          </w:p>
        </w:tc>
      </w:tr>
      <w:tr w:rsidR="003C69D9" w:rsidRPr="000E1FB1" w:rsidTr="000E1FB1">
        <w:tc>
          <w:tcPr>
            <w:tcW w:w="1857" w:type="dxa"/>
            <w:vMerge/>
            <w:vAlign w:val="center"/>
          </w:tcPr>
          <w:p w:rsidR="003C69D9" w:rsidRPr="000E1FB1" w:rsidRDefault="003C69D9" w:rsidP="00805C21">
            <w:pPr>
              <w:adjustRightInd w:val="0"/>
              <w:spacing w:before="60" w:after="60" w:line="240" w:lineRule="auto"/>
              <w:ind w:firstLineChars="0" w:firstLine="0"/>
              <w:jc w:val="center"/>
              <w:rPr>
                <w:sz w:val="21"/>
                <w:szCs w:val="21"/>
              </w:rPr>
            </w:pPr>
          </w:p>
        </w:tc>
        <w:tc>
          <w:tcPr>
            <w:tcW w:w="1937" w:type="dxa"/>
            <w:vMerge/>
          </w:tcPr>
          <w:p w:rsidR="003C69D9" w:rsidRPr="000E1FB1" w:rsidRDefault="003C69D9" w:rsidP="00805C21">
            <w:pPr>
              <w:adjustRightInd w:val="0"/>
              <w:spacing w:before="60" w:after="60" w:line="240" w:lineRule="auto"/>
              <w:ind w:firstLineChars="0" w:firstLine="0"/>
              <w:jc w:val="center"/>
              <w:rPr>
                <w:sz w:val="21"/>
                <w:szCs w:val="21"/>
              </w:rPr>
            </w:pPr>
          </w:p>
        </w:tc>
        <w:tc>
          <w:tcPr>
            <w:tcW w:w="2126" w:type="dxa"/>
          </w:tcPr>
          <w:p w:rsidR="003C69D9" w:rsidRPr="000E1FB1" w:rsidRDefault="003C69D9" w:rsidP="00805C21">
            <w:pPr>
              <w:adjustRightInd w:val="0"/>
              <w:spacing w:before="60" w:after="60" w:line="240" w:lineRule="auto"/>
              <w:ind w:firstLineChars="0" w:firstLine="0"/>
              <w:jc w:val="center"/>
              <w:rPr>
                <w:sz w:val="21"/>
                <w:szCs w:val="21"/>
              </w:rPr>
            </w:pPr>
            <w:r w:rsidRPr="000E1FB1">
              <w:rPr>
                <w:sz w:val="21"/>
                <w:szCs w:val="21"/>
              </w:rPr>
              <w:t>粗粒式</w:t>
            </w:r>
            <w:r w:rsidRPr="000E1FB1">
              <w:rPr>
                <w:sz w:val="21"/>
                <w:szCs w:val="21"/>
              </w:rPr>
              <w:t>ATB-30</w:t>
            </w:r>
          </w:p>
        </w:tc>
        <w:tc>
          <w:tcPr>
            <w:tcW w:w="1701" w:type="dxa"/>
          </w:tcPr>
          <w:p w:rsidR="003C69D9" w:rsidRPr="000E1FB1" w:rsidRDefault="003C69D9" w:rsidP="00805C21">
            <w:pPr>
              <w:adjustRightInd w:val="0"/>
              <w:spacing w:before="60" w:after="60" w:line="240" w:lineRule="auto"/>
              <w:ind w:firstLineChars="0" w:firstLine="0"/>
              <w:jc w:val="center"/>
              <w:rPr>
                <w:sz w:val="21"/>
                <w:szCs w:val="21"/>
              </w:rPr>
            </w:pPr>
            <w:r w:rsidRPr="000E1FB1">
              <w:rPr>
                <w:sz w:val="21"/>
                <w:szCs w:val="21"/>
              </w:rPr>
              <w:t>90</w:t>
            </w:r>
          </w:p>
        </w:tc>
        <w:tc>
          <w:tcPr>
            <w:tcW w:w="1665" w:type="dxa"/>
          </w:tcPr>
          <w:p w:rsidR="003C69D9" w:rsidRPr="000E1FB1" w:rsidRDefault="003C69D9" w:rsidP="00805C21">
            <w:pPr>
              <w:adjustRightInd w:val="0"/>
              <w:spacing w:before="60" w:after="60" w:line="240" w:lineRule="auto"/>
              <w:ind w:firstLineChars="0" w:firstLine="0"/>
              <w:jc w:val="center"/>
              <w:rPr>
                <w:sz w:val="21"/>
                <w:szCs w:val="21"/>
              </w:rPr>
            </w:pPr>
            <w:r w:rsidRPr="000E1FB1">
              <w:rPr>
                <w:sz w:val="21"/>
                <w:szCs w:val="21"/>
              </w:rPr>
              <w:t>90~150</w:t>
            </w:r>
          </w:p>
        </w:tc>
      </w:tr>
      <w:tr w:rsidR="003C69D9" w:rsidRPr="000E1FB1" w:rsidTr="000E1FB1">
        <w:tc>
          <w:tcPr>
            <w:tcW w:w="1857" w:type="dxa"/>
            <w:vMerge/>
            <w:vAlign w:val="center"/>
          </w:tcPr>
          <w:p w:rsidR="003C69D9" w:rsidRPr="000E1FB1" w:rsidRDefault="003C69D9" w:rsidP="00805C21">
            <w:pPr>
              <w:adjustRightInd w:val="0"/>
              <w:spacing w:before="60" w:after="60" w:line="240" w:lineRule="auto"/>
              <w:ind w:firstLineChars="0" w:firstLine="0"/>
              <w:jc w:val="center"/>
              <w:rPr>
                <w:sz w:val="21"/>
                <w:szCs w:val="21"/>
              </w:rPr>
            </w:pPr>
          </w:p>
        </w:tc>
        <w:tc>
          <w:tcPr>
            <w:tcW w:w="1937" w:type="dxa"/>
            <w:vMerge w:val="restart"/>
          </w:tcPr>
          <w:p w:rsidR="003C69D9" w:rsidRPr="000E1FB1" w:rsidRDefault="003C69D9" w:rsidP="00805C21">
            <w:pPr>
              <w:adjustRightInd w:val="0"/>
              <w:spacing w:before="60" w:after="60" w:line="240" w:lineRule="auto"/>
              <w:ind w:firstLineChars="0" w:firstLine="0"/>
              <w:jc w:val="center"/>
              <w:rPr>
                <w:sz w:val="21"/>
                <w:szCs w:val="21"/>
              </w:rPr>
            </w:pPr>
            <w:r w:rsidRPr="000E1FB1">
              <w:rPr>
                <w:sz w:val="21"/>
                <w:szCs w:val="21"/>
              </w:rPr>
              <w:t>密级配沥青碎石（</w:t>
            </w:r>
            <w:r w:rsidRPr="000E1FB1">
              <w:rPr>
                <w:sz w:val="21"/>
                <w:szCs w:val="21"/>
              </w:rPr>
              <w:t>ATPB</w:t>
            </w:r>
            <w:r w:rsidRPr="000E1FB1">
              <w:rPr>
                <w:sz w:val="21"/>
                <w:szCs w:val="21"/>
              </w:rPr>
              <w:t>）</w:t>
            </w:r>
          </w:p>
        </w:tc>
        <w:tc>
          <w:tcPr>
            <w:tcW w:w="2126" w:type="dxa"/>
          </w:tcPr>
          <w:p w:rsidR="003C69D9" w:rsidRPr="000E1FB1" w:rsidRDefault="003C69D9" w:rsidP="00805C21">
            <w:pPr>
              <w:adjustRightInd w:val="0"/>
              <w:spacing w:before="60" w:after="60" w:line="240" w:lineRule="auto"/>
              <w:ind w:firstLineChars="0" w:firstLine="0"/>
              <w:jc w:val="center"/>
              <w:rPr>
                <w:sz w:val="21"/>
                <w:szCs w:val="21"/>
              </w:rPr>
            </w:pPr>
            <w:r w:rsidRPr="000E1FB1">
              <w:rPr>
                <w:sz w:val="21"/>
                <w:szCs w:val="21"/>
              </w:rPr>
              <w:t>粗粒式</w:t>
            </w:r>
            <w:r w:rsidRPr="000E1FB1">
              <w:rPr>
                <w:sz w:val="21"/>
                <w:szCs w:val="21"/>
              </w:rPr>
              <w:t>ATPB-20</w:t>
            </w:r>
          </w:p>
        </w:tc>
        <w:tc>
          <w:tcPr>
            <w:tcW w:w="1701" w:type="dxa"/>
          </w:tcPr>
          <w:p w:rsidR="003C69D9" w:rsidRPr="000E1FB1" w:rsidRDefault="003C69D9" w:rsidP="00805C21">
            <w:pPr>
              <w:adjustRightInd w:val="0"/>
              <w:spacing w:before="60" w:after="60" w:line="240" w:lineRule="auto"/>
              <w:ind w:firstLineChars="0" w:firstLine="0"/>
              <w:jc w:val="center"/>
              <w:rPr>
                <w:sz w:val="21"/>
                <w:szCs w:val="21"/>
              </w:rPr>
            </w:pPr>
            <w:r w:rsidRPr="000E1FB1">
              <w:rPr>
                <w:sz w:val="21"/>
                <w:szCs w:val="21"/>
              </w:rPr>
              <w:t>40</w:t>
            </w:r>
          </w:p>
        </w:tc>
        <w:tc>
          <w:tcPr>
            <w:tcW w:w="1665" w:type="dxa"/>
          </w:tcPr>
          <w:p w:rsidR="003C69D9" w:rsidRPr="000E1FB1" w:rsidRDefault="003C69D9" w:rsidP="00805C21">
            <w:pPr>
              <w:adjustRightInd w:val="0"/>
              <w:spacing w:before="60" w:after="60" w:line="240" w:lineRule="auto"/>
              <w:ind w:firstLineChars="0" w:firstLine="0"/>
              <w:jc w:val="center"/>
              <w:rPr>
                <w:sz w:val="21"/>
                <w:szCs w:val="21"/>
              </w:rPr>
            </w:pPr>
            <w:r w:rsidRPr="000E1FB1">
              <w:rPr>
                <w:sz w:val="21"/>
                <w:szCs w:val="21"/>
              </w:rPr>
              <w:t>40~80</w:t>
            </w:r>
          </w:p>
        </w:tc>
      </w:tr>
      <w:tr w:rsidR="003C69D9" w:rsidRPr="000E1FB1" w:rsidTr="000E1FB1">
        <w:tc>
          <w:tcPr>
            <w:tcW w:w="1857" w:type="dxa"/>
            <w:vMerge/>
            <w:vAlign w:val="center"/>
          </w:tcPr>
          <w:p w:rsidR="003C69D9" w:rsidRPr="000E1FB1" w:rsidRDefault="003C69D9" w:rsidP="00805C21">
            <w:pPr>
              <w:adjustRightInd w:val="0"/>
              <w:spacing w:before="60" w:after="60" w:line="240" w:lineRule="auto"/>
              <w:ind w:firstLineChars="0" w:firstLine="0"/>
              <w:jc w:val="center"/>
              <w:rPr>
                <w:sz w:val="21"/>
                <w:szCs w:val="21"/>
              </w:rPr>
            </w:pPr>
          </w:p>
        </w:tc>
        <w:tc>
          <w:tcPr>
            <w:tcW w:w="1937" w:type="dxa"/>
            <w:vMerge/>
          </w:tcPr>
          <w:p w:rsidR="003C69D9" w:rsidRPr="000E1FB1" w:rsidRDefault="003C69D9" w:rsidP="00805C21">
            <w:pPr>
              <w:adjustRightInd w:val="0"/>
              <w:spacing w:before="60" w:after="60" w:line="240" w:lineRule="auto"/>
              <w:ind w:firstLineChars="0" w:firstLine="0"/>
              <w:jc w:val="center"/>
              <w:rPr>
                <w:sz w:val="21"/>
                <w:szCs w:val="21"/>
              </w:rPr>
            </w:pPr>
          </w:p>
        </w:tc>
        <w:tc>
          <w:tcPr>
            <w:tcW w:w="2126" w:type="dxa"/>
          </w:tcPr>
          <w:p w:rsidR="003C69D9" w:rsidRPr="000E1FB1" w:rsidRDefault="003C69D9" w:rsidP="00805C21">
            <w:pPr>
              <w:adjustRightInd w:val="0"/>
              <w:spacing w:before="60" w:after="60" w:line="240" w:lineRule="auto"/>
              <w:ind w:firstLineChars="0" w:firstLine="0"/>
              <w:jc w:val="center"/>
              <w:rPr>
                <w:sz w:val="21"/>
                <w:szCs w:val="21"/>
              </w:rPr>
            </w:pPr>
            <w:r w:rsidRPr="000E1FB1">
              <w:rPr>
                <w:sz w:val="21"/>
                <w:szCs w:val="21"/>
              </w:rPr>
              <w:t>粗粒式</w:t>
            </w:r>
            <w:r w:rsidRPr="000E1FB1">
              <w:rPr>
                <w:sz w:val="21"/>
                <w:szCs w:val="21"/>
              </w:rPr>
              <w:t>ATPB-25</w:t>
            </w:r>
          </w:p>
        </w:tc>
        <w:tc>
          <w:tcPr>
            <w:tcW w:w="1701" w:type="dxa"/>
          </w:tcPr>
          <w:p w:rsidR="003C69D9" w:rsidRPr="000E1FB1" w:rsidRDefault="003C69D9" w:rsidP="00805C21">
            <w:pPr>
              <w:adjustRightInd w:val="0"/>
              <w:spacing w:before="60" w:after="60" w:line="240" w:lineRule="auto"/>
              <w:ind w:firstLineChars="0" w:firstLine="0"/>
              <w:jc w:val="center"/>
              <w:rPr>
                <w:sz w:val="21"/>
                <w:szCs w:val="21"/>
              </w:rPr>
            </w:pPr>
            <w:r w:rsidRPr="000E1FB1">
              <w:rPr>
                <w:sz w:val="21"/>
                <w:szCs w:val="21"/>
              </w:rPr>
              <w:t>80</w:t>
            </w:r>
          </w:p>
        </w:tc>
        <w:tc>
          <w:tcPr>
            <w:tcW w:w="1665" w:type="dxa"/>
          </w:tcPr>
          <w:p w:rsidR="003C69D9" w:rsidRPr="000E1FB1" w:rsidRDefault="003C69D9" w:rsidP="00805C21">
            <w:pPr>
              <w:adjustRightInd w:val="0"/>
              <w:spacing w:before="60" w:after="60" w:line="240" w:lineRule="auto"/>
              <w:ind w:firstLineChars="0" w:firstLine="0"/>
              <w:jc w:val="center"/>
              <w:rPr>
                <w:sz w:val="21"/>
                <w:szCs w:val="21"/>
              </w:rPr>
            </w:pPr>
            <w:r w:rsidRPr="000E1FB1">
              <w:rPr>
                <w:sz w:val="21"/>
                <w:szCs w:val="21"/>
              </w:rPr>
              <w:t>80~120</w:t>
            </w:r>
          </w:p>
        </w:tc>
      </w:tr>
      <w:tr w:rsidR="00F15E2B" w:rsidRPr="000E1FB1" w:rsidTr="000E1FB1">
        <w:tc>
          <w:tcPr>
            <w:tcW w:w="1857" w:type="dxa"/>
            <w:vMerge w:val="restart"/>
            <w:vAlign w:val="center"/>
          </w:tcPr>
          <w:p w:rsidR="00F15E2B" w:rsidRPr="000E1FB1" w:rsidRDefault="00F15E2B" w:rsidP="00805C21">
            <w:pPr>
              <w:adjustRightInd w:val="0"/>
              <w:spacing w:before="60" w:after="60" w:line="240" w:lineRule="auto"/>
              <w:ind w:firstLineChars="0" w:firstLine="0"/>
              <w:jc w:val="center"/>
              <w:rPr>
                <w:sz w:val="21"/>
                <w:szCs w:val="21"/>
              </w:rPr>
            </w:pPr>
            <w:r w:rsidRPr="000E1FB1">
              <w:rPr>
                <w:sz w:val="21"/>
                <w:szCs w:val="21"/>
              </w:rPr>
              <w:t>无机结合料稳定类</w:t>
            </w:r>
          </w:p>
        </w:tc>
        <w:tc>
          <w:tcPr>
            <w:tcW w:w="4063" w:type="dxa"/>
            <w:gridSpan w:val="2"/>
          </w:tcPr>
          <w:p w:rsidR="00F15E2B" w:rsidRPr="000E1FB1" w:rsidRDefault="00F15E2B" w:rsidP="00805C21">
            <w:pPr>
              <w:adjustRightInd w:val="0"/>
              <w:spacing w:before="60" w:after="60" w:line="240" w:lineRule="auto"/>
              <w:ind w:firstLineChars="0" w:firstLine="0"/>
              <w:jc w:val="center"/>
              <w:rPr>
                <w:sz w:val="21"/>
                <w:szCs w:val="21"/>
              </w:rPr>
            </w:pPr>
            <w:r w:rsidRPr="000E1FB1">
              <w:rPr>
                <w:sz w:val="21"/>
                <w:szCs w:val="21"/>
              </w:rPr>
              <w:t>贫混凝土</w:t>
            </w:r>
            <w:r w:rsidR="00656BF7">
              <w:rPr>
                <w:rFonts w:hint="eastAsia"/>
                <w:sz w:val="21"/>
                <w:szCs w:val="21"/>
              </w:rPr>
              <w:t>或碾压混凝土基层</w:t>
            </w:r>
          </w:p>
        </w:tc>
        <w:tc>
          <w:tcPr>
            <w:tcW w:w="1701" w:type="dxa"/>
          </w:tcPr>
          <w:p w:rsidR="00F15E2B" w:rsidRPr="000E1FB1" w:rsidRDefault="007E72EC" w:rsidP="00805C21">
            <w:pPr>
              <w:adjustRightInd w:val="0"/>
              <w:spacing w:before="60" w:after="60" w:line="240" w:lineRule="auto"/>
              <w:ind w:firstLineChars="0" w:firstLine="0"/>
              <w:jc w:val="center"/>
              <w:rPr>
                <w:sz w:val="21"/>
                <w:szCs w:val="21"/>
              </w:rPr>
            </w:pPr>
            <w:r w:rsidRPr="000E1FB1">
              <w:rPr>
                <w:sz w:val="21"/>
                <w:szCs w:val="21"/>
              </w:rPr>
              <w:t>150</w:t>
            </w:r>
          </w:p>
        </w:tc>
        <w:tc>
          <w:tcPr>
            <w:tcW w:w="1665" w:type="dxa"/>
          </w:tcPr>
          <w:p w:rsidR="00F15E2B" w:rsidRPr="000E1FB1" w:rsidRDefault="00F15E2B" w:rsidP="00805C21">
            <w:pPr>
              <w:adjustRightInd w:val="0"/>
              <w:spacing w:before="60" w:after="60" w:line="240" w:lineRule="auto"/>
              <w:ind w:firstLineChars="0" w:firstLine="0"/>
              <w:jc w:val="center"/>
              <w:rPr>
                <w:sz w:val="21"/>
                <w:szCs w:val="21"/>
              </w:rPr>
            </w:pPr>
            <w:r w:rsidRPr="000E1FB1">
              <w:rPr>
                <w:sz w:val="21"/>
                <w:szCs w:val="21"/>
              </w:rPr>
              <w:t>180~200</w:t>
            </w:r>
          </w:p>
        </w:tc>
      </w:tr>
      <w:tr w:rsidR="00F15E2B" w:rsidRPr="000E1FB1" w:rsidTr="000E1FB1">
        <w:tc>
          <w:tcPr>
            <w:tcW w:w="1857" w:type="dxa"/>
            <w:vMerge/>
            <w:vAlign w:val="center"/>
          </w:tcPr>
          <w:p w:rsidR="00F15E2B" w:rsidRPr="000E1FB1" w:rsidRDefault="00F15E2B" w:rsidP="00805C21">
            <w:pPr>
              <w:adjustRightInd w:val="0"/>
              <w:spacing w:before="60" w:after="60" w:line="240" w:lineRule="auto"/>
              <w:ind w:firstLineChars="0" w:firstLine="0"/>
              <w:jc w:val="center"/>
              <w:rPr>
                <w:sz w:val="21"/>
                <w:szCs w:val="21"/>
              </w:rPr>
            </w:pPr>
          </w:p>
        </w:tc>
        <w:tc>
          <w:tcPr>
            <w:tcW w:w="4063" w:type="dxa"/>
            <w:gridSpan w:val="2"/>
          </w:tcPr>
          <w:p w:rsidR="00F15E2B" w:rsidRPr="000E1FB1" w:rsidRDefault="00F15E2B" w:rsidP="00805C21">
            <w:pPr>
              <w:adjustRightInd w:val="0"/>
              <w:spacing w:before="60" w:after="60" w:line="240" w:lineRule="auto"/>
              <w:ind w:firstLineChars="0" w:firstLine="0"/>
              <w:jc w:val="center"/>
              <w:rPr>
                <w:sz w:val="21"/>
                <w:szCs w:val="21"/>
              </w:rPr>
            </w:pPr>
            <w:r w:rsidRPr="000E1FB1">
              <w:rPr>
                <w:sz w:val="21"/>
                <w:szCs w:val="21"/>
              </w:rPr>
              <w:t>水泥稳定碎（</w:t>
            </w:r>
            <w:proofErr w:type="gramStart"/>
            <w:r w:rsidRPr="000E1FB1">
              <w:rPr>
                <w:sz w:val="21"/>
                <w:szCs w:val="21"/>
              </w:rPr>
              <w:t>砾</w:t>
            </w:r>
            <w:proofErr w:type="gramEnd"/>
            <w:r w:rsidRPr="000E1FB1">
              <w:rPr>
                <w:sz w:val="21"/>
                <w:szCs w:val="21"/>
              </w:rPr>
              <w:t>）石</w:t>
            </w:r>
          </w:p>
        </w:tc>
        <w:tc>
          <w:tcPr>
            <w:tcW w:w="1701" w:type="dxa"/>
          </w:tcPr>
          <w:p w:rsidR="00F15E2B" w:rsidRPr="000E1FB1" w:rsidRDefault="007E72EC" w:rsidP="00805C21">
            <w:pPr>
              <w:adjustRightInd w:val="0"/>
              <w:spacing w:before="60" w:after="60" w:line="240" w:lineRule="auto"/>
              <w:ind w:firstLineChars="0" w:firstLine="0"/>
              <w:jc w:val="center"/>
              <w:rPr>
                <w:sz w:val="21"/>
                <w:szCs w:val="21"/>
              </w:rPr>
            </w:pPr>
            <w:r w:rsidRPr="000E1FB1">
              <w:rPr>
                <w:sz w:val="21"/>
                <w:szCs w:val="21"/>
              </w:rPr>
              <w:t>150</w:t>
            </w:r>
          </w:p>
        </w:tc>
        <w:tc>
          <w:tcPr>
            <w:tcW w:w="1665" w:type="dxa"/>
          </w:tcPr>
          <w:p w:rsidR="00F15E2B" w:rsidRPr="000E1FB1" w:rsidRDefault="00F15E2B" w:rsidP="00805C21">
            <w:pPr>
              <w:adjustRightInd w:val="0"/>
              <w:spacing w:before="60" w:after="60" w:line="240" w:lineRule="auto"/>
              <w:ind w:firstLineChars="0" w:firstLine="0"/>
              <w:jc w:val="center"/>
              <w:rPr>
                <w:sz w:val="21"/>
                <w:szCs w:val="21"/>
              </w:rPr>
            </w:pPr>
            <w:r w:rsidRPr="000E1FB1">
              <w:rPr>
                <w:sz w:val="21"/>
                <w:szCs w:val="21"/>
              </w:rPr>
              <w:t>180~200</w:t>
            </w:r>
          </w:p>
        </w:tc>
      </w:tr>
      <w:tr w:rsidR="00F5325D" w:rsidRPr="000E1FB1" w:rsidTr="000E1FB1">
        <w:tc>
          <w:tcPr>
            <w:tcW w:w="1857" w:type="dxa"/>
            <w:vMerge/>
            <w:vAlign w:val="center"/>
          </w:tcPr>
          <w:p w:rsidR="00F5325D" w:rsidRPr="000E1FB1" w:rsidRDefault="00F5325D" w:rsidP="00805C21">
            <w:pPr>
              <w:adjustRightInd w:val="0"/>
              <w:spacing w:before="60" w:after="60" w:line="240" w:lineRule="auto"/>
              <w:ind w:firstLineChars="0" w:firstLine="0"/>
              <w:jc w:val="center"/>
              <w:rPr>
                <w:sz w:val="21"/>
                <w:szCs w:val="21"/>
              </w:rPr>
            </w:pPr>
          </w:p>
        </w:tc>
        <w:tc>
          <w:tcPr>
            <w:tcW w:w="4063" w:type="dxa"/>
            <w:gridSpan w:val="2"/>
          </w:tcPr>
          <w:p w:rsidR="00F5325D" w:rsidRPr="000E1FB1" w:rsidRDefault="00F5325D" w:rsidP="00805C21">
            <w:pPr>
              <w:adjustRightInd w:val="0"/>
              <w:spacing w:before="60" w:after="60" w:line="240" w:lineRule="auto"/>
              <w:ind w:firstLineChars="0" w:firstLine="0"/>
              <w:jc w:val="center"/>
              <w:rPr>
                <w:sz w:val="21"/>
                <w:szCs w:val="21"/>
              </w:rPr>
            </w:pPr>
            <w:r w:rsidRPr="000E1FB1">
              <w:rPr>
                <w:sz w:val="21"/>
                <w:szCs w:val="21"/>
              </w:rPr>
              <w:t>石灰粉煤灰稳定碎石</w:t>
            </w:r>
          </w:p>
        </w:tc>
        <w:tc>
          <w:tcPr>
            <w:tcW w:w="1701" w:type="dxa"/>
          </w:tcPr>
          <w:p w:rsidR="00F5325D" w:rsidRPr="000E1FB1" w:rsidRDefault="007E72EC" w:rsidP="00805C21">
            <w:pPr>
              <w:adjustRightInd w:val="0"/>
              <w:spacing w:before="60" w:after="60" w:line="240" w:lineRule="auto"/>
              <w:ind w:firstLineChars="0" w:firstLine="0"/>
              <w:jc w:val="center"/>
              <w:rPr>
                <w:sz w:val="21"/>
                <w:szCs w:val="21"/>
              </w:rPr>
            </w:pPr>
            <w:r w:rsidRPr="000E1FB1">
              <w:rPr>
                <w:sz w:val="21"/>
                <w:szCs w:val="21"/>
              </w:rPr>
              <w:t>150</w:t>
            </w:r>
          </w:p>
        </w:tc>
        <w:tc>
          <w:tcPr>
            <w:tcW w:w="1665" w:type="dxa"/>
          </w:tcPr>
          <w:p w:rsidR="00F5325D" w:rsidRPr="000E1FB1" w:rsidRDefault="007E72EC" w:rsidP="00805C21">
            <w:pPr>
              <w:adjustRightInd w:val="0"/>
              <w:spacing w:before="60" w:after="60" w:line="240" w:lineRule="auto"/>
              <w:ind w:firstLineChars="0" w:firstLine="0"/>
              <w:jc w:val="center"/>
              <w:rPr>
                <w:sz w:val="21"/>
                <w:szCs w:val="21"/>
              </w:rPr>
            </w:pPr>
            <w:r w:rsidRPr="000E1FB1">
              <w:rPr>
                <w:sz w:val="21"/>
                <w:szCs w:val="21"/>
              </w:rPr>
              <w:t>180</w:t>
            </w:r>
            <w:r w:rsidR="00F5325D" w:rsidRPr="000E1FB1">
              <w:rPr>
                <w:sz w:val="21"/>
                <w:szCs w:val="21"/>
              </w:rPr>
              <w:t>~</w:t>
            </w:r>
            <w:r w:rsidRPr="000E1FB1">
              <w:rPr>
                <w:sz w:val="21"/>
                <w:szCs w:val="21"/>
              </w:rPr>
              <w:t>200</w:t>
            </w:r>
          </w:p>
        </w:tc>
      </w:tr>
      <w:tr w:rsidR="00F15E2B" w:rsidRPr="000E1FB1" w:rsidTr="000E1FB1">
        <w:tc>
          <w:tcPr>
            <w:tcW w:w="1857" w:type="dxa"/>
            <w:vMerge/>
            <w:vAlign w:val="center"/>
          </w:tcPr>
          <w:p w:rsidR="00F15E2B" w:rsidRPr="000E1FB1" w:rsidRDefault="00F15E2B" w:rsidP="00805C21">
            <w:pPr>
              <w:adjustRightInd w:val="0"/>
              <w:spacing w:before="60" w:after="60" w:line="240" w:lineRule="auto"/>
              <w:ind w:firstLineChars="0" w:firstLine="0"/>
              <w:jc w:val="center"/>
              <w:rPr>
                <w:sz w:val="21"/>
                <w:szCs w:val="21"/>
              </w:rPr>
            </w:pPr>
          </w:p>
        </w:tc>
        <w:tc>
          <w:tcPr>
            <w:tcW w:w="4063" w:type="dxa"/>
            <w:gridSpan w:val="2"/>
          </w:tcPr>
          <w:p w:rsidR="00F15E2B" w:rsidRPr="000E1FB1" w:rsidRDefault="00F15E2B" w:rsidP="00805C21">
            <w:pPr>
              <w:adjustRightInd w:val="0"/>
              <w:spacing w:before="60" w:after="60" w:line="240" w:lineRule="auto"/>
              <w:ind w:firstLineChars="0" w:firstLine="0"/>
              <w:jc w:val="center"/>
              <w:rPr>
                <w:sz w:val="21"/>
                <w:szCs w:val="21"/>
              </w:rPr>
            </w:pPr>
            <w:r w:rsidRPr="000E1FB1">
              <w:rPr>
                <w:sz w:val="21"/>
                <w:szCs w:val="21"/>
              </w:rPr>
              <w:t>石灰土</w:t>
            </w:r>
          </w:p>
        </w:tc>
        <w:tc>
          <w:tcPr>
            <w:tcW w:w="1701" w:type="dxa"/>
          </w:tcPr>
          <w:p w:rsidR="00F15E2B" w:rsidRPr="000E1FB1" w:rsidRDefault="007E72EC" w:rsidP="00805C21">
            <w:pPr>
              <w:adjustRightInd w:val="0"/>
              <w:spacing w:before="60" w:after="60" w:line="240" w:lineRule="auto"/>
              <w:ind w:firstLineChars="0" w:firstLine="0"/>
              <w:jc w:val="center"/>
              <w:rPr>
                <w:sz w:val="21"/>
                <w:szCs w:val="21"/>
              </w:rPr>
            </w:pPr>
            <w:r w:rsidRPr="000E1FB1">
              <w:rPr>
                <w:sz w:val="21"/>
                <w:szCs w:val="21"/>
              </w:rPr>
              <w:t>100</w:t>
            </w:r>
          </w:p>
        </w:tc>
        <w:tc>
          <w:tcPr>
            <w:tcW w:w="1665" w:type="dxa"/>
          </w:tcPr>
          <w:p w:rsidR="00F15E2B" w:rsidRPr="000E1FB1" w:rsidRDefault="007E72EC" w:rsidP="00805C21">
            <w:pPr>
              <w:adjustRightInd w:val="0"/>
              <w:spacing w:before="60" w:after="60" w:line="240" w:lineRule="auto"/>
              <w:ind w:firstLineChars="0" w:firstLine="0"/>
              <w:jc w:val="center"/>
              <w:rPr>
                <w:sz w:val="21"/>
                <w:szCs w:val="21"/>
              </w:rPr>
            </w:pPr>
            <w:r w:rsidRPr="000E1FB1">
              <w:rPr>
                <w:sz w:val="21"/>
                <w:szCs w:val="21"/>
              </w:rPr>
              <w:t>150</w:t>
            </w:r>
            <w:r w:rsidR="00F15E2B" w:rsidRPr="000E1FB1">
              <w:rPr>
                <w:sz w:val="21"/>
                <w:szCs w:val="21"/>
              </w:rPr>
              <w:t>~</w:t>
            </w:r>
            <w:r w:rsidRPr="000E1FB1">
              <w:rPr>
                <w:sz w:val="21"/>
                <w:szCs w:val="21"/>
              </w:rPr>
              <w:t>200</w:t>
            </w:r>
          </w:p>
        </w:tc>
      </w:tr>
      <w:tr w:rsidR="00F15E2B" w:rsidRPr="000E1FB1" w:rsidTr="000E1FB1">
        <w:tc>
          <w:tcPr>
            <w:tcW w:w="1857" w:type="dxa"/>
            <w:vMerge/>
            <w:vAlign w:val="center"/>
          </w:tcPr>
          <w:p w:rsidR="00F15E2B" w:rsidRPr="000E1FB1" w:rsidRDefault="00F15E2B" w:rsidP="00805C21">
            <w:pPr>
              <w:adjustRightInd w:val="0"/>
              <w:spacing w:before="60" w:after="60" w:line="240" w:lineRule="auto"/>
              <w:ind w:firstLineChars="0" w:firstLine="0"/>
              <w:jc w:val="center"/>
              <w:rPr>
                <w:sz w:val="21"/>
                <w:szCs w:val="21"/>
              </w:rPr>
            </w:pPr>
          </w:p>
        </w:tc>
        <w:tc>
          <w:tcPr>
            <w:tcW w:w="4063" w:type="dxa"/>
            <w:gridSpan w:val="2"/>
          </w:tcPr>
          <w:p w:rsidR="00F15E2B" w:rsidRPr="000E1FB1" w:rsidRDefault="00F15E2B" w:rsidP="00805C21">
            <w:pPr>
              <w:adjustRightInd w:val="0"/>
              <w:spacing w:before="60" w:after="60" w:line="240" w:lineRule="auto"/>
              <w:ind w:firstLineChars="0" w:firstLine="0"/>
              <w:jc w:val="center"/>
              <w:rPr>
                <w:sz w:val="21"/>
                <w:szCs w:val="21"/>
              </w:rPr>
            </w:pPr>
            <w:r w:rsidRPr="000E1FB1">
              <w:rPr>
                <w:sz w:val="21"/>
                <w:szCs w:val="21"/>
              </w:rPr>
              <w:t>石灰粉煤灰</w:t>
            </w:r>
            <w:proofErr w:type="gramStart"/>
            <w:r w:rsidRPr="000E1FB1">
              <w:rPr>
                <w:sz w:val="21"/>
                <w:szCs w:val="21"/>
              </w:rPr>
              <w:t>稳定土</w:t>
            </w:r>
            <w:proofErr w:type="gramEnd"/>
          </w:p>
        </w:tc>
        <w:tc>
          <w:tcPr>
            <w:tcW w:w="1701" w:type="dxa"/>
          </w:tcPr>
          <w:p w:rsidR="00F15E2B" w:rsidRPr="000E1FB1" w:rsidRDefault="007E72EC" w:rsidP="00805C21">
            <w:pPr>
              <w:adjustRightInd w:val="0"/>
              <w:spacing w:before="60" w:after="60" w:line="240" w:lineRule="auto"/>
              <w:ind w:firstLineChars="0" w:firstLine="0"/>
              <w:jc w:val="center"/>
              <w:rPr>
                <w:sz w:val="21"/>
                <w:szCs w:val="21"/>
              </w:rPr>
            </w:pPr>
            <w:r w:rsidRPr="000E1FB1">
              <w:rPr>
                <w:sz w:val="21"/>
                <w:szCs w:val="21"/>
              </w:rPr>
              <w:t>100</w:t>
            </w:r>
          </w:p>
        </w:tc>
        <w:tc>
          <w:tcPr>
            <w:tcW w:w="1665" w:type="dxa"/>
          </w:tcPr>
          <w:p w:rsidR="00F15E2B" w:rsidRPr="000E1FB1" w:rsidRDefault="00F15E2B" w:rsidP="00805C21">
            <w:pPr>
              <w:adjustRightInd w:val="0"/>
              <w:spacing w:before="60" w:after="60" w:line="240" w:lineRule="auto"/>
              <w:ind w:firstLineChars="0" w:firstLine="0"/>
              <w:jc w:val="center"/>
              <w:rPr>
                <w:sz w:val="21"/>
                <w:szCs w:val="21"/>
              </w:rPr>
            </w:pPr>
            <w:r w:rsidRPr="000E1FB1">
              <w:rPr>
                <w:sz w:val="21"/>
                <w:szCs w:val="21"/>
              </w:rPr>
              <w:t>150~200</w:t>
            </w:r>
          </w:p>
        </w:tc>
      </w:tr>
      <w:tr w:rsidR="00F15E2B" w:rsidRPr="000E1FB1" w:rsidTr="000E1FB1">
        <w:tc>
          <w:tcPr>
            <w:tcW w:w="1857" w:type="dxa"/>
            <w:vMerge/>
            <w:vAlign w:val="center"/>
          </w:tcPr>
          <w:p w:rsidR="00F15E2B" w:rsidRPr="000E1FB1" w:rsidRDefault="00F15E2B" w:rsidP="00805C21">
            <w:pPr>
              <w:adjustRightInd w:val="0"/>
              <w:spacing w:before="60" w:after="60" w:line="240" w:lineRule="auto"/>
              <w:ind w:firstLineChars="0" w:firstLine="0"/>
              <w:jc w:val="center"/>
              <w:rPr>
                <w:sz w:val="21"/>
                <w:szCs w:val="21"/>
              </w:rPr>
            </w:pPr>
          </w:p>
        </w:tc>
        <w:tc>
          <w:tcPr>
            <w:tcW w:w="4063" w:type="dxa"/>
            <w:gridSpan w:val="2"/>
          </w:tcPr>
          <w:p w:rsidR="00F15E2B" w:rsidRPr="000E1FB1" w:rsidRDefault="00F15E2B" w:rsidP="00805C21">
            <w:pPr>
              <w:adjustRightInd w:val="0"/>
              <w:spacing w:before="60" w:after="60" w:line="240" w:lineRule="auto"/>
              <w:ind w:firstLineChars="0" w:firstLine="0"/>
              <w:jc w:val="center"/>
              <w:rPr>
                <w:sz w:val="21"/>
                <w:szCs w:val="21"/>
              </w:rPr>
            </w:pPr>
            <w:r w:rsidRPr="000E1FB1">
              <w:rPr>
                <w:sz w:val="21"/>
                <w:szCs w:val="21"/>
              </w:rPr>
              <w:t>水泥土</w:t>
            </w:r>
          </w:p>
        </w:tc>
        <w:tc>
          <w:tcPr>
            <w:tcW w:w="1701" w:type="dxa"/>
          </w:tcPr>
          <w:p w:rsidR="00F15E2B" w:rsidRPr="000E1FB1" w:rsidRDefault="007E72EC" w:rsidP="00805C21">
            <w:pPr>
              <w:adjustRightInd w:val="0"/>
              <w:spacing w:before="60" w:after="60" w:line="240" w:lineRule="auto"/>
              <w:ind w:firstLineChars="0" w:firstLine="0"/>
              <w:jc w:val="center"/>
              <w:rPr>
                <w:sz w:val="21"/>
                <w:szCs w:val="21"/>
              </w:rPr>
            </w:pPr>
            <w:r w:rsidRPr="000E1FB1">
              <w:rPr>
                <w:sz w:val="21"/>
                <w:szCs w:val="21"/>
              </w:rPr>
              <w:t>100</w:t>
            </w:r>
          </w:p>
        </w:tc>
        <w:tc>
          <w:tcPr>
            <w:tcW w:w="1665" w:type="dxa"/>
          </w:tcPr>
          <w:p w:rsidR="00F15E2B" w:rsidRPr="000E1FB1" w:rsidRDefault="00F15E2B" w:rsidP="00805C21">
            <w:pPr>
              <w:adjustRightInd w:val="0"/>
              <w:spacing w:before="60" w:after="60" w:line="240" w:lineRule="auto"/>
              <w:ind w:firstLineChars="0" w:firstLine="0"/>
              <w:jc w:val="center"/>
              <w:rPr>
                <w:sz w:val="21"/>
                <w:szCs w:val="21"/>
              </w:rPr>
            </w:pPr>
            <w:r w:rsidRPr="000E1FB1">
              <w:rPr>
                <w:sz w:val="21"/>
                <w:szCs w:val="21"/>
              </w:rPr>
              <w:t>150~200</w:t>
            </w:r>
          </w:p>
        </w:tc>
      </w:tr>
      <w:tr w:rsidR="00F15E2B" w:rsidRPr="000E1FB1" w:rsidTr="000E1FB1">
        <w:tc>
          <w:tcPr>
            <w:tcW w:w="1857" w:type="dxa"/>
            <w:vMerge w:val="restart"/>
            <w:vAlign w:val="center"/>
          </w:tcPr>
          <w:p w:rsidR="00F15E2B" w:rsidRPr="000E1FB1" w:rsidRDefault="00F15E2B" w:rsidP="00805C21">
            <w:pPr>
              <w:adjustRightInd w:val="0"/>
              <w:spacing w:before="60" w:after="60" w:line="240" w:lineRule="auto"/>
              <w:ind w:firstLineChars="0" w:firstLine="0"/>
              <w:jc w:val="center"/>
              <w:rPr>
                <w:sz w:val="21"/>
                <w:szCs w:val="21"/>
              </w:rPr>
            </w:pPr>
            <w:r w:rsidRPr="000E1FB1">
              <w:rPr>
                <w:sz w:val="21"/>
                <w:szCs w:val="21"/>
              </w:rPr>
              <w:t>粒料</w:t>
            </w:r>
          </w:p>
        </w:tc>
        <w:tc>
          <w:tcPr>
            <w:tcW w:w="4063" w:type="dxa"/>
            <w:gridSpan w:val="2"/>
          </w:tcPr>
          <w:p w:rsidR="00F15E2B" w:rsidRPr="000E1FB1" w:rsidRDefault="00F15E2B" w:rsidP="00805C21">
            <w:pPr>
              <w:adjustRightInd w:val="0"/>
              <w:spacing w:before="60" w:after="60" w:line="240" w:lineRule="auto"/>
              <w:ind w:firstLineChars="0" w:firstLine="0"/>
              <w:jc w:val="center"/>
              <w:rPr>
                <w:sz w:val="21"/>
                <w:szCs w:val="21"/>
              </w:rPr>
            </w:pPr>
            <w:r w:rsidRPr="000E1FB1">
              <w:rPr>
                <w:sz w:val="21"/>
                <w:szCs w:val="21"/>
              </w:rPr>
              <w:t>级配碎（</w:t>
            </w:r>
            <w:proofErr w:type="gramStart"/>
            <w:r w:rsidRPr="000E1FB1">
              <w:rPr>
                <w:sz w:val="21"/>
                <w:szCs w:val="21"/>
              </w:rPr>
              <w:t>砾</w:t>
            </w:r>
            <w:proofErr w:type="gramEnd"/>
            <w:r w:rsidRPr="000E1FB1">
              <w:rPr>
                <w:sz w:val="21"/>
                <w:szCs w:val="21"/>
              </w:rPr>
              <w:t>）石</w:t>
            </w:r>
          </w:p>
        </w:tc>
        <w:tc>
          <w:tcPr>
            <w:tcW w:w="1701" w:type="dxa"/>
          </w:tcPr>
          <w:p w:rsidR="00F15E2B" w:rsidRPr="000E1FB1" w:rsidRDefault="007E72EC" w:rsidP="00805C21">
            <w:pPr>
              <w:adjustRightInd w:val="0"/>
              <w:spacing w:before="60" w:after="60" w:line="240" w:lineRule="auto"/>
              <w:ind w:firstLineChars="0" w:firstLine="0"/>
              <w:jc w:val="center"/>
              <w:rPr>
                <w:sz w:val="21"/>
                <w:szCs w:val="21"/>
              </w:rPr>
            </w:pPr>
            <w:r w:rsidRPr="000E1FB1">
              <w:rPr>
                <w:sz w:val="21"/>
                <w:szCs w:val="21"/>
              </w:rPr>
              <w:t>80</w:t>
            </w:r>
          </w:p>
        </w:tc>
        <w:tc>
          <w:tcPr>
            <w:tcW w:w="1665" w:type="dxa"/>
          </w:tcPr>
          <w:p w:rsidR="00F15E2B" w:rsidRPr="000E1FB1" w:rsidRDefault="00F15E2B" w:rsidP="00805C21">
            <w:pPr>
              <w:adjustRightInd w:val="0"/>
              <w:spacing w:before="60" w:after="60" w:line="240" w:lineRule="auto"/>
              <w:ind w:firstLineChars="0" w:firstLine="0"/>
              <w:jc w:val="center"/>
              <w:rPr>
                <w:sz w:val="21"/>
                <w:szCs w:val="21"/>
              </w:rPr>
            </w:pPr>
            <w:r w:rsidRPr="000E1FB1">
              <w:rPr>
                <w:sz w:val="21"/>
                <w:szCs w:val="21"/>
              </w:rPr>
              <w:t>100~150</w:t>
            </w:r>
          </w:p>
        </w:tc>
      </w:tr>
      <w:tr w:rsidR="00F15E2B" w:rsidRPr="000E1FB1" w:rsidTr="000E1FB1">
        <w:tc>
          <w:tcPr>
            <w:tcW w:w="1857" w:type="dxa"/>
            <w:vMerge/>
          </w:tcPr>
          <w:p w:rsidR="00F15E2B" w:rsidRPr="000E1FB1" w:rsidRDefault="00F15E2B" w:rsidP="00805C21">
            <w:pPr>
              <w:adjustRightInd w:val="0"/>
              <w:spacing w:before="60" w:after="60" w:line="240" w:lineRule="auto"/>
              <w:ind w:firstLineChars="0" w:firstLine="0"/>
              <w:jc w:val="center"/>
              <w:rPr>
                <w:sz w:val="21"/>
                <w:szCs w:val="21"/>
              </w:rPr>
            </w:pPr>
          </w:p>
        </w:tc>
        <w:tc>
          <w:tcPr>
            <w:tcW w:w="4063" w:type="dxa"/>
            <w:gridSpan w:val="2"/>
          </w:tcPr>
          <w:p w:rsidR="00F15E2B" w:rsidRPr="000E1FB1" w:rsidRDefault="00F15E2B" w:rsidP="00805C21">
            <w:pPr>
              <w:adjustRightInd w:val="0"/>
              <w:spacing w:before="60" w:after="60" w:line="240" w:lineRule="auto"/>
              <w:ind w:firstLineChars="0" w:firstLine="0"/>
              <w:jc w:val="center"/>
              <w:rPr>
                <w:sz w:val="21"/>
                <w:szCs w:val="21"/>
              </w:rPr>
            </w:pPr>
            <w:proofErr w:type="gramStart"/>
            <w:r w:rsidRPr="000E1FB1">
              <w:rPr>
                <w:sz w:val="21"/>
                <w:szCs w:val="21"/>
              </w:rPr>
              <w:t>填隙碎石</w:t>
            </w:r>
            <w:proofErr w:type="gramEnd"/>
          </w:p>
        </w:tc>
        <w:tc>
          <w:tcPr>
            <w:tcW w:w="1701" w:type="dxa"/>
          </w:tcPr>
          <w:p w:rsidR="00F15E2B" w:rsidRPr="000E1FB1" w:rsidRDefault="00F15E2B" w:rsidP="00805C21">
            <w:pPr>
              <w:adjustRightInd w:val="0"/>
              <w:spacing w:before="60" w:after="60" w:line="240" w:lineRule="auto"/>
              <w:ind w:firstLineChars="0" w:firstLine="0"/>
              <w:jc w:val="center"/>
              <w:rPr>
                <w:sz w:val="21"/>
                <w:szCs w:val="21"/>
              </w:rPr>
            </w:pPr>
            <w:r w:rsidRPr="000E1FB1">
              <w:rPr>
                <w:sz w:val="21"/>
                <w:szCs w:val="21"/>
              </w:rPr>
              <w:t>100</w:t>
            </w:r>
          </w:p>
        </w:tc>
        <w:tc>
          <w:tcPr>
            <w:tcW w:w="1665" w:type="dxa"/>
          </w:tcPr>
          <w:p w:rsidR="00F15E2B" w:rsidRPr="000E1FB1" w:rsidRDefault="00F15E2B" w:rsidP="00805C21">
            <w:pPr>
              <w:adjustRightInd w:val="0"/>
              <w:spacing w:before="60" w:after="60" w:line="240" w:lineRule="auto"/>
              <w:ind w:firstLineChars="0" w:firstLine="0"/>
              <w:jc w:val="center"/>
              <w:rPr>
                <w:sz w:val="21"/>
                <w:szCs w:val="21"/>
              </w:rPr>
            </w:pPr>
            <w:r w:rsidRPr="000E1FB1">
              <w:rPr>
                <w:sz w:val="21"/>
                <w:szCs w:val="21"/>
              </w:rPr>
              <w:t>100~120</w:t>
            </w:r>
          </w:p>
        </w:tc>
      </w:tr>
    </w:tbl>
    <w:p w:rsidR="000272AA" w:rsidRPr="00E46C7B" w:rsidRDefault="007E72EC" w:rsidP="00671190">
      <w:pPr>
        <w:pStyle w:val="0"/>
        <w:ind w:firstLineChars="250" w:firstLine="600"/>
      </w:pPr>
      <w:r w:rsidRPr="00E46C7B">
        <w:rPr>
          <w:rFonts w:hint="eastAsia"/>
        </w:rPr>
        <w:t>3</w:t>
      </w:r>
      <w:r w:rsidRPr="00E46C7B">
        <w:rPr>
          <w:rFonts w:hint="eastAsia"/>
        </w:rPr>
        <w:t>）垫层材料有粒料和无机结合料</w:t>
      </w:r>
      <w:proofErr w:type="gramStart"/>
      <w:r w:rsidRPr="00E46C7B">
        <w:rPr>
          <w:rFonts w:hint="eastAsia"/>
        </w:rPr>
        <w:t>稳定土</w:t>
      </w:r>
      <w:proofErr w:type="gramEnd"/>
      <w:r w:rsidRPr="00E46C7B">
        <w:rPr>
          <w:rFonts w:hint="eastAsia"/>
        </w:rPr>
        <w:t>两类，粒料包括天然砂粒、粗砂、炉渣、矿渣等。垫层厚度一般宜大于或等于</w:t>
      </w:r>
      <w:r w:rsidRPr="00E46C7B">
        <w:rPr>
          <w:rFonts w:hint="eastAsia"/>
        </w:rPr>
        <w:t>15cm</w:t>
      </w:r>
      <w:r w:rsidRPr="00E46C7B">
        <w:rPr>
          <w:rFonts w:hint="eastAsia"/>
        </w:rPr>
        <w:t>，其宽度应与路床顶面相同。</w:t>
      </w:r>
    </w:p>
    <w:p w:rsidR="000272AA" w:rsidRPr="00E46C7B" w:rsidRDefault="000272AA" w:rsidP="00671190">
      <w:pPr>
        <w:pStyle w:val="0"/>
        <w:ind w:firstLineChars="250" w:firstLine="600"/>
      </w:pPr>
      <w:r w:rsidRPr="00E46C7B">
        <w:rPr>
          <w:rFonts w:hint="eastAsia"/>
        </w:rPr>
        <w:lastRenderedPageBreak/>
        <w:t>4</w:t>
      </w:r>
      <w:r w:rsidR="001B5BC6" w:rsidRPr="00E46C7B">
        <w:rPr>
          <w:rFonts w:hint="eastAsia"/>
        </w:rPr>
        <w:t>）</w:t>
      </w:r>
      <w:r w:rsidRPr="00E46C7B">
        <w:rPr>
          <w:rFonts w:hint="eastAsia"/>
        </w:rPr>
        <w:t>沥青层之间必须设粘层</w:t>
      </w:r>
      <w:r w:rsidR="00CF7051" w:rsidRPr="00E46C7B">
        <w:rPr>
          <w:rFonts w:hint="eastAsia"/>
        </w:rPr>
        <w:t>沥青</w:t>
      </w:r>
      <w:r w:rsidRPr="00E46C7B">
        <w:rPr>
          <w:rFonts w:hint="eastAsia"/>
        </w:rPr>
        <w:t>，</w:t>
      </w:r>
      <w:r w:rsidR="00875D20">
        <w:rPr>
          <w:rFonts w:hint="eastAsia"/>
        </w:rPr>
        <w:t>刚性基层上必须设置粘层沥青，</w:t>
      </w:r>
      <w:r w:rsidR="00CF7051" w:rsidRPr="00E46C7B">
        <w:rPr>
          <w:rFonts w:hint="eastAsia"/>
        </w:rPr>
        <w:t>半刚性基层</w:t>
      </w:r>
      <w:r w:rsidR="006A0B35">
        <w:rPr>
          <w:rFonts w:hint="eastAsia"/>
        </w:rPr>
        <w:t>、沥青类</w:t>
      </w:r>
      <w:r w:rsidR="00985F92" w:rsidRPr="00E46C7B">
        <w:rPr>
          <w:rFonts w:hint="eastAsia"/>
        </w:rPr>
        <w:t>基层</w:t>
      </w:r>
      <w:r w:rsidR="006A0B35">
        <w:rPr>
          <w:rFonts w:hint="eastAsia"/>
        </w:rPr>
        <w:t>、粒料基层</w:t>
      </w:r>
      <w:r w:rsidR="00CF7051" w:rsidRPr="00E46C7B">
        <w:rPr>
          <w:rFonts w:hint="eastAsia"/>
        </w:rPr>
        <w:t>上必须设置透层沥青以保证层间结合紧密稳定，避免层间产生滑移。对于快速路、主干路、次干路或采用开级配沥青磨耗层的道路，</w:t>
      </w:r>
      <w:r w:rsidRPr="00E46C7B">
        <w:rPr>
          <w:rFonts w:hint="eastAsia"/>
        </w:rPr>
        <w:t>在半刚性基层上应设下封层，</w:t>
      </w:r>
      <w:r w:rsidR="00CF7051" w:rsidRPr="00E46C7B">
        <w:rPr>
          <w:rFonts w:hint="eastAsia"/>
        </w:rPr>
        <w:t>以</w:t>
      </w:r>
      <w:r w:rsidR="00985F92" w:rsidRPr="00E46C7B">
        <w:rPr>
          <w:rFonts w:hint="eastAsia"/>
        </w:rPr>
        <w:t>封闭</w:t>
      </w:r>
      <w:r w:rsidR="00CF7051" w:rsidRPr="00E46C7B">
        <w:rPr>
          <w:rFonts w:hint="eastAsia"/>
        </w:rPr>
        <w:t>半刚性基层</w:t>
      </w:r>
      <w:r w:rsidR="00985F92" w:rsidRPr="00E46C7B">
        <w:rPr>
          <w:rFonts w:hint="eastAsia"/>
        </w:rPr>
        <w:t>表面，避免水损害，</w:t>
      </w:r>
      <w:r w:rsidRPr="00E46C7B">
        <w:rPr>
          <w:rFonts w:hint="eastAsia"/>
        </w:rPr>
        <w:t>下封层可用</w:t>
      </w:r>
      <w:r w:rsidR="00CF7051" w:rsidRPr="00E46C7B">
        <w:rPr>
          <w:rFonts w:hint="eastAsia"/>
        </w:rPr>
        <w:t>稀浆封层、同步碎石封层</w:t>
      </w:r>
      <w:r w:rsidRPr="00E46C7B">
        <w:rPr>
          <w:rFonts w:hint="eastAsia"/>
        </w:rPr>
        <w:t>等</w:t>
      </w:r>
      <w:r w:rsidR="00985F92" w:rsidRPr="00E46C7B">
        <w:rPr>
          <w:rFonts w:hint="eastAsia"/>
        </w:rPr>
        <w:t>。</w:t>
      </w:r>
    </w:p>
    <w:p w:rsidR="000272AA" w:rsidRPr="002D5E9A" w:rsidRDefault="002D5E9A" w:rsidP="00805C21">
      <w:pPr>
        <w:pStyle w:val="3"/>
        <w:snapToGrid/>
      </w:pPr>
      <w:r w:rsidRPr="002D5E9A">
        <w:rPr>
          <w:rFonts w:hint="eastAsia"/>
        </w:rPr>
        <w:t>沥青</w:t>
      </w:r>
      <w:r w:rsidR="000272AA" w:rsidRPr="002D5E9A">
        <w:t>路面结构组合设计</w:t>
      </w:r>
      <w:r w:rsidRPr="002D5E9A">
        <w:rPr>
          <w:rFonts w:hint="eastAsia"/>
        </w:rPr>
        <w:t>应符合</w:t>
      </w:r>
      <w:r>
        <w:rPr>
          <w:rFonts w:hint="eastAsia"/>
        </w:rPr>
        <w:t>下列</w:t>
      </w:r>
      <w:r w:rsidRPr="002D5E9A">
        <w:rPr>
          <w:rFonts w:hint="eastAsia"/>
        </w:rPr>
        <w:t>要求：</w:t>
      </w:r>
    </w:p>
    <w:p w:rsidR="000272AA" w:rsidRDefault="00B9351D" w:rsidP="00805C21">
      <w:pPr>
        <w:pStyle w:val="0"/>
        <w:ind w:firstLineChars="150" w:firstLine="360"/>
      </w:pPr>
      <w:r w:rsidRPr="00E46C7B">
        <w:rPr>
          <w:rFonts w:hint="eastAsia"/>
        </w:rPr>
        <w:t xml:space="preserve">1  </w:t>
      </w:r>
      <w:r w:rsidR="000272AA" w:rsidRPr="00E46C7B">
        <w:rPr>
          <w:rFonts w:hint="eastAsia"/>
        </w:rPr>
        <w:t>沥青路面结构的类型</w:t>
      </w:r>
      <w:proofErr w:type="gramStart"/>
      <w:r w:rsidR="000272AA" w:rsidRPr="00E46C7B">
        <w:rPr>
          <w:rFonts w:hint="eastAsia"/>
        </w:rPr>
        <w:t>按基层</w:t>
      </w:r>
      <w:proofErr w:type="gramEnd"/>
      <w:r w:rsidR="000272AA" w:rsidRPr="00E46C7B">
        <w:rPr>
          <w:rFonts w:hint="eastAsia"/>
        </w:rPr>
        <w:t>材料不同一般可分为粒料基层沥青路面、沥青类基层沥青路面、半刚性基层沥青路面</w:t>
      </w:r>
      <w:r w:rsidR="00875D20">
        <w:rPr>
          <w:rFonts w:hint="eastAsia"/>
        </w:rPr>
        <w:t>、</w:t>
      </w:r>
      <w:r w:rsidR="00656BF7" w:rsidRPr="00E46C7B">
        <w:rPr>
          <w:rFonts w:hint="eastAsia"/>
        </w:rPr>
        <w:t>刚性基层沥青路面</w:t>
      </w:r>
      <w:r w:rsidR="00656BF7">
        <w:rPr>
          <w:rFonts w:hint="eastAsia"/>
        </w:rPr>
        <w:t>四</w:t>
      </w:r>
      <w:r w:rsidR="000272AA" w:rsidRPr="00E46C7B">
        <w:rPr>
          <w:rFonts w:hint="eastAsia"/>
        </w:rPr>
        <w:t>大类，其典型路面结构组合见表</w:t>
      </w:r>
      <w:r w:rsidR="00852176" w:rsidRPr="00E46C7B">
        <w:t>9.2.3</w:t>
      </w:r>
      <w:r w:rsidR="000272AA" w:rsidRPr="00E46C7B">
        <w:rPr>
          <w:rFonts w:hint="eastAsia"/>
        </w:rPr>
        <w:t>-1~</w:t>
      </w:r>
      <w:r w:rsidR="000272AA" w:rsidRPr="00E46C7B">
        <w:rPr>
          <w:rFonts w:hint="eastAsia"/>
        </w:rPr>
        <w:t>表</w:t>
      </w:r>
      <w:r w:rsidR="00852176" w:rsidRPr="00E46C7B">
        <w:t>9.2.3</w:t>
      </w:r>
      <w:r w:rsidR="000272AA" w:rsidRPr="00E46C7B">
        <w:rPr>
          <w:rFonts w:hint="eastAsia"/>
        </w:rPr>
        <w:t>-3</w:t>
      </w:r>
      <w:r w:rsidR="000272AA" w:rsidRPr="00E46C7B">
        <w:rPr>
          <w:rFonts w:hint="eastAsia"/>
        </w:rPr>
        <w:t>。</w:t>
      </w:r>
    </w:p>
    <w:p w:rsidR="00852176" w:rsidRPr="000E1FB1" w:rsidRDefault="00852176" w:rsidP="00805C21">
      <w:pPr>
        <w:adjustRightInd w:val="0"/>
        <w:spacing w:before="60" w:after="60" w:line="240" w:lineRule="auto"/>
        <w:ind w:firstLineChars="0" w:firstLine="0"/>
        <w:jc w:val="center"/>
        <w:rPr>
          <w:rFonts w:eastAsia="黑体"/>
          <w:sz w:val="21"/>
        </w:rPr>
      </w:pPr>
      <w:r w:rsidRPr="000E1FB1">
        <w:rPr>
          <w:rFonts w:eastAsia="黑体" w:hint="eastAsia"/>
          <w:sz w:val="21"/>
        </w:rPr>
        <w:t>表</w:t>
      </w:r>
      <w:r w:rsidRPr="000E1FB1">
        <w:rPr>
          <w:rFonts w:eastAsia="黑体"/>
          <w:sz w:val="21"/>
        </w:rPr>
        <w:t>9.2.3</w:t>
      </w:r>
      <w:r w:rsidRPr="000E1FB1">
        <w:rPr>
          <w:rFonts w:eastAsia="黑体" w:hint="eastAsia"/>
          <w:sz w:val="21"/>
        </w:rPr>
        <w:t>-1</w:t>
      </w:r>
      <w:r w:rsidRPr="000E1FB1">
        <w:rPr>
          <w:rFonts w:eastAsia="黑体"/>
          <w:sz w:val="21"/>
        </w:rPr>
        <w:t xml:space="preserve"> </w:t>
      </w:r>
      <w:r w:rsidRPr="000E1FB1">
        <w:rPr>
          <w:rFonts w:eastAsia="黑体" w:hint="eastAsia"/>
          <w:sz w:val="21"/>
        </w:rPr>
        <w:t>粒料</w:t>
      </w:r>
      <w:r w:rsidRPr="000E1FB1">
        <w:rPr>
          <w:rFonts w:eastAsia="黑体"/>
          <w:sz w:val="21"/>
        </w:rPr>
        <w:t>基层沥青路面</w:t>
      </w:r>
    </w:p>
    <w:tbl>
      <w:tblPr>
        <w:tblStyle w:val="aff2"/>
        <w:tblW w:w="0" w:type="auto"/>
        <w:tblBorders>
          <w:top w:val="single" w:sz="12" w:space="0" w:color="auto"/>
          <w:left w:val="single" w:sz="12" w:space="0" w:color="auto"/>
          <w:bottom w:val="single" w:sz="12" w:space="0" w:color="auto"/>
          <w:right w:val="single" w:sz="12" w:space="0" w:color="auto"/>
        </w:tblBorders>
        <w:tblLook w:val="04A0"/>
      </w:tblPr>
      <w:tblGrid>
        <w:gridCol w:w="1101"/>
        <w:gridCol w:w="1984"/>
        <w:gridCol w:w="3879"/>
        <w:gridCol w:w="2322"/>
      </w:tblGrid>
      <w:tr w:rsidR="002B2B12" w:rsidRPr="000E1FB1" w:rsidTr="000E1FB1">
        <w:tc>
          <w:tcPr>
            <w:tcW w:w="1101" w:type="dxa"/>
            <w:vMerge w:val="restart"/>
            <w:vAlign w:val="center"/>
          </w:tcPr>
          <w:p w:rsidR="002B2B12" w:rsidRPr="000E1FB1" w:rsidRDefault="002B2B12" w:rsidP="00805C21">
            <w:pPr>
              <w:adjustRightInd w:val="0"/>
              <w:spacing w:before="60" w:after="60" w:line="240" w:lineRule="auto"/>
              <w:ind w:firstLineChars="0" w:firstLine="0"/>
              <w:jc w:val="center"/>
              <w:rPr>
                <w:sz w:val="21"/>
              </w:rPr>
            </w:pPr>
            <w:r w:rsidRPr="000E1FB1">
              <w:rPr>
                <w:rFonts w:hint="eastAsia"/>
                <w:sz w:val="21"/>
              </w:rPr>
              <w:t>面层</w:t>
            </w:r>
          </w:p>
        </w:tc>
        <w:tc>
          <w:tcPr>
            <w:tcW w:w="1984" w:type="dxa"/>
            <w:vAlign w:val="center"/>
          </w:tcPr>
          <w:p w:rsidR="002B2B12" w:rsidRPr="000E1FB1" w:rsidRDefault="002B2B12" w:rsidP="00805C21">
            <w:pPr>
              <w:adjustRightInd w:val="0"/>
              <w:spacing w:before="60" w:after="60" w:line="240" w:lineRule="auto"/>
              <w:ind w:firstLineChars="0" w:firstLine="0"/>
              <w:jc w:val="center"/>
              <w:rPr>
                <w:sz w:val="21"/>
              </w:rPr>
            </w:pPr>
            <w:r w:rsidRPr="000E1FB1">
              <w:rPr>
                <w:rFonts w:hint="eastAsia"/>
                <w:sz w:val="21"/>
              </w:rPr>
              <w:t>表面层</w:t>
            </w:r>
          </w:p>
        </w:tc>
        <w:tc>
          <w:tcPr>
            <w:tcW w:w="6201" w:type="dxa"/>
            <w:gridSpan w:val="2"/>
            <w:vAlign w:val="center"/>
          </w:tcPr>
          <w:p w:rsidR="002B2B12" w:rsidRPr="000E1FB1" w:rsidRDefault="002B2B12" w:rsidP="00805C21">
            <w:pPr>
              <w:adjustRightInd w:val="0"/>
              <w:spacing w:before="60" w:after="60" w:line="240" w:lineRule="auto"/>
              <w:ind w:firstLineChars="0" w:firstLine="0"/>
              <w:jc w:val="center"/>
              <w:rPr>
                <w:sz w:val="21"/>
              </w:rPr>
            </w:pPr>
            <w:r w:rsidRPr="000E1FB1">
              <w:rPr>
                <w:rFonts w:hint="eastAsia"/>
                <w:sz w:val="21"/>
              </w:rPr>
              <w:t>密级配沥青混合料、沥青表面处治</w:t>
            </w:r>
          </w:p>
        </w:tc>
      </w:tr>
      <w:tr w:rsidR="002B2B12" w:rsidRPr="000E1FB1" w:rsidTr="000E1FB1">
        <w:tc>
          <w:tcPr>
            <w:tcW w:w="1101" w:type="dxa"/>
            <w:vMerge/>
            <w:vAlign w:val="center"/>
          </w:tcPr>
          <w:p w:rsidR="002B2B12" w:rsidRPr="000E1FB1" w:rsidRDefault="002B2B12" w:rsidP="00805C21">
            <w:pPr>
              <w:adjustRightInd w:val="0"/>
              <w:spacing w:before="60" w:after="60" w:line="240" w:lineRule="auto"/>
              <w:ind w:firstLineChars="0" w:firstLine="0"/>
              <w:jc w:val="center"/>
              <w:rPr>
                <w:sz w:val="21"/>
              </w:rPr>
            </w:pPr>
          </w:p>
        </w:tc>
        <w:tc>
          <w:tcPr>
            <w:tcW w:w="1984" w:type="dxa"/>
            <w:vAlign w:val="center"/>
          </w:tcPr>
          <w:p w:rsidR="002B2B12" w:rsidRPr="000E1FB1" w:rsidRDefault="002B2B12" w:rsidP="00805C21">
            <w:pPr>
              <w:adjustRightInd w:val="0"/>
              <w:spacing w:before="60" w:after="60" w:line="240" w:lineRule="auto"/>
              <w:ind w:firstLineChars="0" w:firstLine="0"/>
              <w:jc w:val="center"/>
              <w:rPr>
                <w:sz w:val="21"/>
              </w:rPr>
            </w:pPr>
            <w:r w:rsidRPr="000E1FB1">
              <w:rPr>
                <w:rFonts w:hint="eastAsia"/>
                <w:sz w:val="21"/>
              </w:rPr>
              <w:t>中、下面层</w:t>
            </w:r>
          </w:p>
        </w:tc>
        <w:tc>
          <w:tcPr>
            <w:tcW w:w="6201" w:type="dxa"/>
            <w:gridSpan w:val="2"/>
            <w:vAlign w:val="center"/>
          </w:tcPr>
          <w:p w:rsidR="002B2B12" w:rsidRPr="000E1FB1" w:rsidRDefault="002B2B12" w:rsidP="00805C21">
            <w:pPr>
              <w:adjustRightInd w:val="0"/>
              <w:spacing w:before="60" w:after="60" w:line="240" w:lineRule="auto"/>
              <w:ind w:firstLineChars="0" w:firstLine="0"/>
              <w:jc w:val="center"/>
              <w:rPr>
                <w:sz w:val="21"/>
              </w:rPr>
            </w:pPr>
            <w:r w:rsidRPr="000E1FB1">
              <w:rPr>
                <w:rFonts w:hint="eastAsia"/>
                <w:sz w:val="21"/>
              </w:rPr>
              <w:t>密级配沥青混合料</w:t>
            </w:r>
          </w:p>
        </w:tc>
      </w:tr>
      <w:tr w:rsidR="002B2B12" w:rsidRPr="000E1FB1" w:rsidTr="000E1FB1">
        <w:tc>
          <w:tcPr>
            <w:tcW w:w="1101" w:type="dxa"/>
            <w:vMerge w:val="restart"/>
            <w:vAlign w:val="center"/>
          </w:tcPr>
          <w:p w:rsidR="002B2B12" w:rsidRPr="000E1FB1" w:rsidRDefault="002B2B12" w:rsidP="00805C21">
            <w:pPr>
              <w:adjustRightInd w:val="0"/>
              <w:spacing w:before="60" w:after="60" w:line="240" w:lineRule="auto"/>
              <w:ind w:firstLineChars="0" w:firstLine="0"/>
              <w:jc w:val="center"/>
              <w:rPr>
                <w:sz w:val="21"/>
              </w:rPr>
            </w:pPr>
            <w:r w:rsidRPr="000E1FB1">
              <w:rPr>
                <w:rFonts w:hint="eastAsia"/>
                <w:sz w:val="21"/>
              </w:rPr>
              <w:t>基层</w:t>
            </w:r>
          </w:p>
        </w:tc>
        <w:tc>
          <w:tcPr>
            <w:tcW w:w="1984" w:type="dxa"/>
            <w:vAlign w:val="center"/>
          </w:tcPr>
          <w:p w:rsidR="002B2B12" w:rsidRPr="000E1FB1" w:rsidRDefault="002B2B12" w:rsidP="00805C21">
            <w:pPr>
              <w:adjustRightInd w:val="0"/>
              <w:spacing w:before="60" w:after="60" w:line="240" w:lineRule="auto"/>
              <w:ind w:firstLineChars="0" w:firstLine="0"/>
              <w:jc w:val="center"/>
              <w:rPr>
                <w:sz w:val="21"/>
              </w:rPr>
            </w:pPr>
            <w:r w:rsidRPr="000E1FB1">
              <w:rPr>
                <w:rFonts w:hint="eastAsia"/>
                <w:sz w:val="21"/>
              </w:rPr>
              <w:t>基层</w:t>
            </w:r>
          </w:p>
        </w:tc>
        <w:tc>
          <w:tcPr>
            <w:tcW w:w="6201" w:type="dxa"/>
            <w:gridSpan w:val="2"/>
            <w:vAlign w:val="center"/>
          </w:tcPr>
          <w:p w:rsidR="002B2B12" w:rsidRPr="000E1FB1" w:rsidRDefault="002B2B12" w:rsidP="00805C21">
            <w:pPr>
              <w:adjustRightInd w:val="0"/>
              <w:spacing w:before="60" w:after="60" w:line="240" w:lineRule="auto"/>
              <w:ind w:firstLineChars="0" w:firstLine="0"/>
              <w:jc w:val="center"/>
              <w:rPr>
                <w:sz w:val="21"/>
              </w:rPr>
            </w:pPr>
            <w:r w:rsidRPr="000E1FB1">
              <w:rPr>
                <w:rFonts w:hint="eastAsia"/>
                <w:sz w:val="21"/>
              </w:rPr>
              <w:t>级配碎石、填隙（水结）碎石</w:t>
            </w:r>
          </w:p>
        </w:tc>
      </w:tr>
      <w:tr w:rsidR="00920E00" w:rsidRPr="000E1FB1" w:rsidTr="000E1FB1">
        <w:tc>
          <w:tcPr>
            <w:tcW w:w="1101" w:type="dxa"/>
            <w:vMerge/>
            <w:vAlign w:val="center"/>
          </w:tcPr>
          <w:p w:rsidR="00920E00" w:rsidRPr="000E1FB1" w:rsidRDefault="00920E00" w:rsidP="00805C21">
            <w:pPr>
              <w:adjustRightInd w:val="0"/>
              <w:spacing w:before="60" w:after="60" w:line="240" w:lineRule="auto"/>
              <w:ind w:firstLineChars="0" w:firstLine="0"/>
              <w:jc w:val="center"/>
              <w:rPr>
                <w:sz w:val="21"/>
              </w:rPr>
            </w:pPr>
          </w:p>
        </w:tc>
        <w:tc>
          <w:tcPr>
            <w:tcW w:w="1984" w:type="dxa"/>
            <w:vAlign w:val="center"/>
          </w:tcPr>
          <w:p w:rsidR="00920E00" w:rsidRPr="000E1FB1" w:rsidRDefault="00920E00" w:rsidP="00805C21">
            <w:pPr>
              <w:adjustRightInd w:val="0"/>
              <w:spacing w:before="60" w:after="60" w:line="240" w:lineRule="auto"/>
              <w:ind w:firstLineChars="0" w:firstLine="0"/>
              <w:jc w:val="center"/>
              <w:rPr>
                <w:sz w:val="21"/>
              </w:rPr>
            </w:pPr>
            <w:r w:rsidRPr="000E1FB1">
              <w:rPr>
                <w:rFonts w:hint="eastAsia"/>
                <w:sz w:val="21"/>
              </w:rPr>
              <w:t>底基层</w:t>
            </w:r>
          </w:p>
        </w:tc>
        <w:tc>
          <w:tcPr>
            <w:tcW w:w="3879" w:type="dxa"/>
            <w:vAlign w:val="center"/>
          </w:tcPr>
          <w:p w:rsidR="00920E00" w:rsidRPr="000E1FB1" w:rsidRDefault="002B2B12" w:rsidP="00805C21">
            <w:pPr>
              <w:adjustRightInd w:val="0"/>
              <w:spacing w:before="60" w:after="60" w:line="240" w:lineRule="auto"/>
              <w:ind w:firstLineChars="0" w:firstLine="0"/>
              <w:jc w:val="center"/>
              <w:rPr>
                <w:sz w:val="21"/>
              </w:rPr>
            </w:pPr>
            <w:r w:rsidRPr="000E1FB1">
              <w:rPr>
                <w:rFonts w:hint="eastAsia"/>
                <w:sz w:val="21"/>
              </w:rPr>
              <w:t>密级配碎（</w:t>
            </w:r>
            <w:proofErr w:type="gramStart"/>
            <w:r w:rsidR="000D69E3" w:rsidRPr="000E1FB1">
              <w:rPr>
                <w:rFonts w:hint="eastAsia"/>
                <w:sz w:val="21"/>
              </w:rPr>
              <w:t>砾</w:t>
            </w:r>
            <w:proofErr w:type="gramEnd"/>
            <w:r w:rsidRPr="000E1FB1">
              <w:rPr>
                <w:rFonts w:hint="eastAsia"/>
                <w:sz w:val="21"/>
              </w:rPr>
              <w:t>）</w:t>
            </w:r>
            <w:r w:rsidR="000D69E3" w:rsidRPr="000E1FB1">
              <w:rPr>
                <w:rFonts w:hint="eastAsia"/>
                <w:sz w:val="21"/>
              </w:rPr>
              <w:t>石、</w:t>
            </w:r>
            <w:r w:rsidR="00C23E24" w:rsidRPr="000E1FB1">
              <w:rPr>
                <w:rFonts w:hint="eastAsia"/>
                <w:sz w:val="21"/>
              </w:rPr>
              <w:t>填隙（水结）碎石</w:t>
            </w:r>
          </w:p>
        </w:tc>
        <w:tc>
          <w:tcPr>
            <w:tcW w:w="2322" w:type="dxa"/>
            <w:vAlign w:val="center"/>
          </w:tcPr>
          <w:p w:rsidR="00920E00" w:rsidRPr="000E1FB1" w:rsidRDefault="00C23E24" w:rsidP="00805C21">
            <w:pPr>
              <w:adjustRightInd w:val="0"/>
              <w:spacing w:before="60" w:after="60" w:line="240" w:lineRule="auto"/>
              <w:ind w:firstLineChars="0" w:firstLine="0"/>
              <w:jc w:val="center"/>
              <w:rPr>
                <w:sz w:val="21"/>
              </w:rPr>
            </w:pPr>
            <w:r w:rsidRPr="000E1FB1">
              <w:rPr>
                <w:rFonts w:hint="eastAsia"/>
                <w:sz w:val="21"/>
              </w:rPr>
              <w:t>水泥、石灰粉煤灰或石灰稳定类</w:t>
            </w:r>
          </w:p>
        </w:tc>
      </w:tr>
      <w:tr w:rsidR="00C23E24" w:rsidRPr="000E1FB1" w:rsidTr="000E1FB1">
        <w:tc>
          <w:tcPr>
            <w:tcW w:w="1101" w:type="dxa"/>
            <w:vAlign w:val="center"/>
          </w:tcPr>
          <w:p w:rsidR="00C23E24" w:rsidRPr="000E1FB1" w:rsidRDefault="00C23E24" w:rsidP="00805C21">
            <w:pPr>
              <w:adjustRightInd w:val="0"/>
              <w:spacing w:before="60" w:after="60" w:line="240" w:lineRule="auto"/>
              <w:ind w:firstLineChars="0" w:firstLine="0"/>
              <w:jc w:val="center"/>
              <w:rPr>
                <w:sz w:val="21"/>
              </w:rPr>
            </w:pPr>
            <w:r w:rsidRPr="000E1FB1">
              <w:rPr>
                <w:rFonts w:hint="eastAsia"/>
                <w:sz w:val="21"/>
              </w:rPr>
              <w:t>垫层</w:t>
            </w:r>
          </w:p>
        </w:tc>
        <w:tc>
          <w:tcPr>
            <w:tcW w:w="1984" w:type="dxa"/>
            <w:vAlign w:val="center"/>
          </w:tcPr>
          <w:p w:rsidR="00C23E24" w:rsidRPr="000E1FB1" w:rsidRDefault="00C23E24" w:rsidP="00805C21">
            <w:pPr>
              <w:adjustRightInd w:val="0"/>
              <w:spacing w:before="60" w:after="60" w:line="240" w:lineRule="auto"/>
              <w:ind w:firstLineChars="0" w:firstLine="0"/>
              <w:jc w:val="center"/>
              <w:rPr>
                <w:sz w:val="21"/>
              </w:rPr>
            </w:pPr>
            <w:r w:rsidRPr="000E1FB1">
              <w:rPr>
                <w:rFonts w:hint="eastAsia"/>
                <w:sz w:val="21"/>
              </w:rPr>
              <w:t>垫层</w:t>
            </w:r>
          </w:p>
        </w:tc>
        <w:tc>
          <w:tcPr>
            <w:tcW w:w="6201" w:type="dxa"/>
            <w:gridSpan w:val="2"/>
            <w:vAlign w:val="center"/>
          </w:tcPr>
          <w:p w:rsidR="00C23E24" w:rsidRPr="000E1FB1" w:rsidRDefault="00C23E24" w:rsidP="00805C21">
            <w:pPr>
              <w:adjustRightInd w:val="0"/>
              <w:spacing w:before="60" w:after="60" w:line="240" w:lineRule="auto"/>
              <w:ind w:firstLineChars="0" w:firstLine="0"/>
              <w:jc w:val="center"/>
              <w:rPr>
                <w:sz w:val="21"/>
              </w:rPr>
            </w:pPr>
            <w:r w:rsidRPr="000E1FB1">
              <w:rPr>
                <w:rFonts w:hint="eastAsia"/>
                <w:sz w:val="21"/>
              </w:rPr>
              <w:t>砂、砾石、炉渣或</w:t>
            </w:r>
            <w:r w:rsidR="00652F8C" w:rsidRPr="000E1FB1">
              <w:rPr>
                <w:rFonts w:hint="eastAsia"/>
                <w:sz w:val="21"/>
              </w:rPr>
              <w:t>低剂量无机结合料</w:t>
            </w:r>
            <w:proofErr w:type="gramStart"/>
            <w:r w:rsidR="00652F8C" w:rsidRPr="000E1FB1">
              <w:rPr>
                <w:rFonts w:hint="eastAsia"/>
                <w:sz w:val="21"/>
              </w:rPr>
              <w:t>稳定土</w:t>
            </w:r>
            <w:proofErr w:type="gramEnd"/>
            <w:r w:rsidR="00652F8C" w:rsidRPr="000E1FB1">
              <w:rPr>
                <w:rFonts w:hint="eastAsia"/>
                <w:sz w:val="21"/>
              </w:rPr>
              <w:t>等</w:t>
            </w:r>
          </w:p>
        </w:tc>
      </w:tr>
    </w:tbl>
    <w:p w:rsidR="000272AA" w:rsidRPr="000E1FB1" w:rsidRDefault="00652F8C" w:rsidP="00805C21">
      <w:pPr>
        <w:adjustRightInd w:val="0"/>
        <w:spacing w:before="60" w:after="60" w:line="240" w:lineRule="auto"/>
        <w:ind w:firstLineChars="0" w:firstLine="0"/>
        <w:jc w:val="center"/>
        <w:rPr>
          <w:rFonts w:eastAsia="黑体"/>
          <w:sz w:val="21"/>
        </w:rPr>
      </w:pPr>
      <w:r w:rsidRPr="000E1FB1">
        <w:rPr>
          <w:rFonts w:eastAsia="黑体" w:hint="eastAsia"/>
          <w:sz w:val="21"/>
        </w:rPr>
        <w:t>表</w:t>
      </w:r>
      <w:r w:rsidRPr="000E1FB1">
        <w:rPr>
          <w:rFonts w:eastAsia="黑体"/>
          <w:sz w:val="21"/>
        </w:rPr>
        <w:t>9.2.3</w:t>
      </w:r>
      <w:r w:rsidRPr="000E1FB1">
        <w:rPr>
          <w:rFonts w:eastAsia="黑体" w:hint="eastAsia"/>
          <w:sz w:val="21"/>
        </w:rPr>
        <w:t>-2</w:t>
      </w:r>
      <w:r w:rsidRPr="000E1FB1">
        <w:rPr>
          <w:rFonts w:eastAsia="黑体"/>
          <w:sz w:val="21"/>
        </w:rPr>
        <w:t xml:space="preserve"> </w:t>
      </w:r>
      <w:r w:rsidRPr="000E1FB1">
        <w:rPr>
          <w:rFonts w:eastAsia="黑体" w:hint="eastAsia"/>
          <w:sz w:val="21"/>
        </w:rPr>
        <w:t>沥青类</w:t>
      </w:r>
      <w:r w:rsidRPr="000E1FB1">
        <w:rPr>
          <w:rFonts w:eastAsia="黑体"/>
          <w:sz w:val="21"/>
        </w:rPr>
        <w:t>基层沥青路面</w:t>
      </w:r>
    </w:p>
    <w:tbl>
      <w:tblPr>
        <w:tblStyle w:val="aff2"/>
        <w:tblW w:w="0" w:type="auto"/>
        <w:tblBorders>
          <w:top w:val="single" w:sz="12" w:space="0" w:color="auto"/>
          <w:left w:val="single" w:sz="12" w:space="0" w:color="auto"/>
          <w:bottom w:val="single" w:sz="12" w:space="0" w:color="auto"/>
          <w:right w:val="single" w:sz="12" w:space="0" w:color="auto"/>
        </w:tblBorders>
        <w:tblLook w:val="04A0"/>
      </w:tblPr>
      <w:tblGrid>
        <w:gridCol w:w="817"/>
        <w:gridCol w:w="1418"/>
        <w:gridCol w:w="3827"/>
        <w:gridCol w:w="3224"/>
      </w:tblGrid>
      <w:tr w:rsidR="00451AA5" w:rsidRPr="000E1FB1" w:rsidTr="00F93317">
        <w:tc>
          <w:tcPr>
            <w:tcW w:w="817" w:type="dxa"/>
            <w:vMerge w:val="restart"/>
            <w:vAlign w:val="center"/>
          </w:tcPr>
          <w:p w:rsidR="00451AA5" w:rsidRPr="000E1FB1" w:rsidRDefault="00451AA5" w:rsidP="00805C21">
            <w:pPr>
              <w:adjustRightInd w:val="0"/>
              <w:spacing w:before="60" w:after="60" w:line="240" w:lineRule="auto"/>
              <w:ind w:firstLineChars="0" w:firstLine="0"/>
              <w:jc w:val="center"/>
              <w:rPr>
                <w:sz w:val="21"/>
              </w:rPr>
            </w:pPr>
            <w:r w:rsidRPr="000E1FB1">
              <w:rPr>
                <w:rFonts w:hint="eastAsia"/>
                <w:sz w:val="21"/>
              </w:rPr>
              <w:t>面层</w:t>
            </w:r>
          </w:p>
        </w:tc>
        <w:tc>
          <w:tcPr>
            <w:tcW w:w="1418" w:type="dxa"/>
            <w:vAlign w:val="center"/>
          </w:tcPr>
          <w:p w:rsidR="00451AA5" w:rsidRPr="000E1FB1" w:rsidRDefault="00451AA5" w:rsidP="00805C21">
            <w:pPr>
              <w:adjustRightInd w:val="0"/>
              <w:spacing w:before="60" w:after="60" w:line="240" w:lineRule="auto"/>
              <w:ind w:firstLineChars="0" w:firstLine="0"/>
              <w:jc w:val="center"/>
              <w:rPr>
                <w:sz w:val="21"/>
              </w:rPr>
            </w:pPr>
            <w:r w:rsidRPr="000E1FB1">
              <w:rPr>
                <w:rFonts w:hint="eastAsia"/>
                <w:sz w:val="21"/>
              </w:rPr>
              <w:t>表面层</w:t>
            </w:r>
          </w:p>
        </w:tc>
        <w:tc>
          <w:tcPr>
            <w:tcW w:w="7051" w:type="dxa"/>
            <w:gridSpan w:val="2"/>
            <w:vAlign w:val="center"/>
          </w:tcPr>
          <w:p w:rsidR="00451AA5" w:rsidRPr="000E1FB1" w:rsidRDefault="00451AA5" w:rsidP="00805C21">
            <w:pPr>
              <w:adjustRightInd w:val="0"/>
              <w:spacing w:before="60" w:after="60" w:line="240" w:lineRule="auto"/>
              <w:ind w:firstLineChars="0" w:firstLine="0"/>
              <w:jc w:val="center"/>
              <w:rPr>
                <w:sz w:val="21"/>
              </w:rPr>
            </w:pPr>
            <w:r w:rsidRPr="000E1FB1">
              <w:rPr>
                <w:rFonts w:hint="eastAsia"/>
                <w:sz w:val="21"/>
              </w:rPr>
              <w:t>密级配沥青混合料、沥青</w:t>
            </w:r>
            <w:proofErr w:type="gramStart"/>
            <w:r w:rsidRPr="000E1FB1">
              <w:rPr>
                <w:rFonts w:hint="eastAsia"/>
                <w:sz w:val="21"/>
              </w:rPr>
              <w:t>玛蹄脂</w:t>
            </w:r>
            <w:proofErr w:type="gramEnd"/>
            <w:r w:rsidRPr="000E1FB1">
              <w:rPr>
                <w:rFonts w:hint="eastAsia"/>
                <w:sz w:val="21"/>
              </w:rPr>
              <w:t>碎石混合料、开级配沥青磨耗层</w:t>
            </w:r>
            <w:r w:rsidR="00BC747E" w:rsidRPr="000E1FB1">
              <w:rPr>
                <w:rFonts w:hint="eastAsia"/>
                <w:sz w:val="21"/>
              </w:rPr>
              <w:t>、</w:t>
            </w:r>
            <w:r w:rsidRPr="000E1FB1">
              <w:rPr>
                <w:rFonts w:hint="eastAsia"/>
                <w:sz w:val="21"/>
              </w:rPr>
              <w:t>沥青表面处治</w:t>
            </w:r>
          </w:p>
        </w:tc>
      </w:tr>
      <w:tr w:rsidR="00451AA5" w:rsidRPr="000E1FB1" w:rsidTr="00F93317">
        <w:tc>
          <w:tcPr>
            <w:tcW w:w="817" w:type="dxa"/>
            <w:vMerge/>
            <w:vAlign w:val="center"/>
          </w:tcPr>
          <w:p w:rsidR="00451AA5" w:rsidRPr="000E1FB1" w:rsidRDefault="00451AA5" w:rsidP="00805C21">
            <w:pPr>
              <w:adjustRightInd w:val="0"/>
              <w:spacing w:before="60" w:after="60" w:line="240" w:lineRule="auto"/>
              <w:ind w:firstLineChars="0" w:firstLine="0"/>
              <w:jc w:val="center"/>
              <w:rPr>
                <w:sz w:val="21"/>
              </w:rPr>
            </w:pPr>
          </w:p>
        </w:tc>
        <w:tc>
          <w:tcPr>
            <w:tcW w:w="1418" w:type="dxa"/>
            <w:vAlign w:val="center"/>
          </w:tcPr>
          <w:p w:rsidR="00451AA5" w:rsidRPr="000E1FB1" w:rsidRDefault="00451AA5" w:rsidP="00805C21">
            <w:pPr>
              <w:adjustRightInd w:val="0"/>
              <w:spacing w:before="60" w:after="60" w:line="240" w:lineRule="auto"/>
              <w:ind w:firstLineChars="0" w:firstLine="0"/>
              <w:jc w:val="center"/>
              <w:rPr>
                <w:sz w:val="21"/>
              </w:rPr>
            </w:pPr>
            <w:r w:rsidRPr="000E1FB1">
              <w:rPr>
                <w:rFonts w:hint="eastAsia"/>
                <w:sz w:val="21"/>
              </w:rPr>
              <w:t>中、下面层</w:t>
            </w:r>
          </w:p>
        </w:tc>
        <w:tc>
          <w:tcPr>
            <w:tcW w:w="7051" w:type="dxa"/>
            <w:gridSpan w:val="2"/>
            <w:vAlign w:val="center"/>
          </w:tcPr>
          <w:p w:rsidR="00451AA5" w:rsidRPr="000E1FB1" w:rsidRDefault="00451AA5" w:rsidP="00805C21">
            <w:pPr>
              <w:adjustRightInd w:val="0"/>
              <w:spacing w:before="60" w:after="60" w:line="240" w:lineRule="auto"/>
              <w:ind w:firstLineChars="0" w:firstLine="0"/>
              <w:jc w:val="center"/>
              <w:rPr>
                <w:sz w:val="21"/>
              </w:rPr>
            </w:pPr>
            <w:r w:rsidRPr="000E1FB1">
              <w:rPr>
                <w:rFonts w:hint="eastAsia"/>
                <w:sz w:val="21"/>
              </w:rPr>
              <w:t>密级配沥青混合料</w:t>
            </w:r>
          </w:p>
        </w:tc>
      </w:tr>
      <w:tr w:rsidR="00BC747E" w:rsidRPr="000E1FB1" w:rsidTr="00F93317">
        <w:tc>
          <w:tcPr>
            <w:tcW w:w="817" w:type="dxa"/>
            <w:vMerge w:val="restart"/>
            <w:vAlign w:val="center"/>
          </w:tcPr>
          <w:p w:rsidR="00BC747E" w:rsidRPr="000E1FB1" w:rsidRDefault="00BC747E" w:rsidP="00805C21">
            <w:pPr>
              <w:adjustRightInd w:val="0"/>
              <w:spacing w:before="60" w:after="60" w:line="240" w:lineRule="auto"/>
              <w:ind w:firstLineChars="0" w:firstLine="0"/>
              <w:jc w:val="center"/>
              <w:rPr>
                <w:sz w:val="21"/>
              </w:rPr>
            </w:pPr>
            <w:r w:rsidRPr="000E1FB1">
              <w:rPr>
                <w:rFonts w:hint="eastAsia"/>
                <w:sz w:val="21"/>
              </w:rPr>
              <w:t>基层</w:t>
            </w:r>
          </w:p>
        </w:tc>
        <w:tc>
          <w:tcPr>
            <w:tcW w:w="1418" w:type="dxa"/>
            <w:vAlign w:val="center"/>
          </w:tcPr>
          <w:p w:rsidR="00BC747E" w:rsidRPr="000E1FB1" w:rsidRDefault="00BC747E" w:rsidP="00805C21">
            <w:pPr>
              <w:adjustRightInd w:val="0"/>
              <w:spacing w:before="60" w:after="60" w:line="240" w:lineRule="auto"/>
              <w:ind w:firstLineChars="0" w:firstLine="0"/>
              <w:jc w:val="center"/>
              <w:rPr>
                <w:sz w:val="21"/>
              </w:rPr>
            </w:pPr>
            <w:r w:rsidRPr="000E1FB1">
              <w:rPr>
                <w:rFonts w:hint="eastAsia"/>
                <w:sz w:val="21"/>
              </w:rPr>
              <w:t>基层</w:t>
            </w:r>
          </w:p>
        </w:tc>
        <w:tc>
          <w:tcPr>
            <w:tcW w:w="3827" w:type="dxa"/>
            <w:vAlign w:val="center"/>
          </w:tcPr>
          <w:p w:rsidR="00BC747E" w:rsidRPr="000E1FB1" w:rsidRDefault="00BC747E" w:rsidP="00805C21">
            <w:pPr>
              <w:adjustRightInd w:val="0"/>
              <w:spacing w:before="60" w:after="60" w:line="240" w:lineRule="auto"/>
              <w:ind w:firstLineChars="0" w:firstLine="0"/>
              <w:jc w:val="center"/>
              <w:rPr>
                <w:sz w:val="21"/>
              </w:rPr>
            </w:pPr>
            <w:r w:rsidRPr="000E1FB1">
              <w:rPr>
                <w:rFonts w:hint="eastAsia"/>
                <w:sz w:val="21"/>
              </w:rPr>
              <w:t>密级配沥青混合料、沥青贯入碎石</w:t>
            </w:r>
          </w:p>
        </w:tc>
        <w:tc>
          <w:tcPr>
            <w:tcW w:w="3224" w:type="dxa"/>
            <w:vAlign w:val="center"/>
          </w:tcPr>
          <w:p w:rsidR="00BC747E" w:rsidRPr="000E1FB1" w:rsidRDefault="00BC747E" w:rsidP="00805C21">
            <w:pPr>
              <w:adjustRightInd w:val="0"/>
              <w:spacing w:before="60" w:after="60" w:line="240" w:lineRule="auto"/>
              <w:ind w:firstLineChars="0" w:firstLine="0"/>
              <w:jc w:val="center"/>
              <w:rPr>
                <w:sz w:val="21"/>
              </w:rPr>
            </w:pPr>
            <w:r w:rsidRPr="000E1FB1">
              <w:rPr>
                <w:rFonts w:hint="eastAsia"/>
                <w:sz w:val="21"/>
              </w:rPr>
              <w:t>开级配沥青排水层</w:t>
            </w:r>
          </w:p>
        </w:tc>
      </w:tr>
      <w:tr w:rsidR="00BC747E" w:rsidRPr="000E1FB1" w:rsidTr="00F93317">
        <w:tc>
          <w:tcPr>
            <w:tcW w:w="817" w:type="dxa"/>
            <w:vMerge/>
            <w:vAlign w:val="center"/>
          </w:tcPr>
          <w:p w:rsidR="00451AA5" w:rsidRPr="000E1FB1" w:rsidRDefault="00451AA5" w:rsidP="00805C21">
            <w:pPr>
              <w:adjustRightInd w:val="0"/>
              <w:spacing w:before="60" w:after="60" w:line="240" w:lineRule="auto"/>
              <w:ind w:firstLineChars="0" w:firstLine="0"/>
              <w:jc w:val="center"/>
              <w:rPr>
                <w:sz w:val="21"/>
              </w:rPr>
            </w:pPr>
          </w:p>
        </w:tc>
        <w:tc>
          <w:tcPr>
            <w:tcW w:w="1418" w:type="dxa"/>
            <w:vAlign w:val="center"/>
          </w:tcPr>
          <w:p w:rsidR="00451AA5" w:rsidRPr="000E1FB1" w:rsidRDefault="00451AA5" w:rsidP="00805C21">
            <w:pPr>
              <w:adjustRightInd w:val="0"/>
              <w:spacing w:before="60" w:after="60" w:line="240" w:lineRule="auto"/>
              <w:ind w:firstLineChars="0" w:firstLine="0"/>
              <w:jc w:val="center"/>
              <w:rPr>
                <w:sz w:val="21"/>
              </w:rPr>
            </w:pPr>
            <w:r w:rsidRPr="000E1FB1">
              <w:rPr>
                <w:rFonts w:hint="eastAsia"/>
                <w:sz w:val="21"/>
              </w:rPr>
              <w:t>底基层</w:t>
            </w:r>
          </w:p>
        </w:tc>
        <w:tc>
          <w:tcPr>
            <w:tcW w:w="3827" w:type="dxa"/>
            <w:vAlign w:val="center"/>
          </w:tcPr>
          <w:p w:rsidR="00451AA5" w:rsidRPr="000E1FB1" w:rsidRDefault="00BC747E" w:rsidP="00805C21">
            <w:pPr>
              <w:adjustRightInd w:val="0"/>
              <w:spacing w:before="60" w:after="60" w:line="240" w:lineRule="auto"/>
              <w:ind w:firstLineChars="0" w:firstLine="0"/>
              <w:jc w:val="center"/>
              <w:rPr>
                <w:sz w:val="21"/>
              </w:rPr>
            </w:pPr>
            <w:r w:rsidRPr="000E1FB1">
              <w:rPr>
                <w:rFonts w:hint="eastAsia"/>
                <w:sz w:val="21"/>
              </w:rPr>
              <w:t>级配碎石</w:t>
            </w:r>
          </w:p>
        </w:tc>
        <w:tc>
          <w:tcPr>
            <w:tcW w:w="3224" w:type="dxa"/>
            <w:vAlign w:val="center"/>
          </w:tcPr>
          <w:p w:rsidR="00451AA5" w:rsidRPr="000E1FB1" w:rsidRDefault="00451AA5" w:rsidP="00805C21">
            <w:pPr>
              <w:adjustRightInd w:val="0"/>
              <w:spacing w:before="60" w:after="60" w:line="240" w:lineRule="auto"/>
              <w:ind w:firstLineChars="0" w:firstLine="0"/>
              <w:jc w:val="center"/>
              <w:rPr>
                <w:sz w:val="21"/>
              </w:rPr>
            </w:pPr>
            <w:r w:rsidRPr="000E1FB1">
              <w:rPr>
                <w:rFonts w:hint="eastAsia"/>
                <w:sz w:val="21"/>
              </w:rPr>
              <w:t>水泥</w:t>
            </w:r>
            <w:r w:rsidR="00BC747E" w:rsidRPr="000E1FB1">
              <w:rPr>
                <w:rFonts w:hint="eastAsia"/>
                <w:sz w:val="21"/>
              </w:rPr>
              <w:t>或</w:t>
            </w:r>
            <w:r w:rsidRPr="000E1FB1">
              <w:rPr>
                <w:rFonts w:hint="eastAsia"/>
                <w:sz w:val="21"/>
              </w:rPr>
              <w:t>石灰粉煤灰</w:t>
            </w:r>
            <w:r w:rsidR="00BC747E" w:rsidRPr="000E1FB1">
              <w:rPr>
                <w:rFonts w:hint="eastAsia"/>
                <w:sz w:val="21"/>
              </w:rPr>
              <w:t>稳定碎石</w:t>
            </w:r>
          </w:p>
        </w:tc>
      </w:tr>
      <w:tr w:rsidR="00451AA5" w:rsidRPr="000E1FB1" w:rsidTr="00F93317">
        <w:tc>
          <w:tcPr>
            <w:tcW w:w="817" w:type="dxa"/>
            <w:vAlign w:val="center"/>
          </w:tcPr>
          <w:p w:rsidR="00451AA5" w:rsidRPr="000E1FB1" w:rsidRDefault="00451AA5" w:rsidP="00805C21">
            <w:pPr>
              <w:adjustRightInd w:val="0"/>
              <w:spacing w:before="60" w:after="60" w:line="240" w:lineRule="auto"/>
              <w:ind w:firstLineChars="0" w:firstLine="0"/>
              <w:jc w:val="center"/>
              <w:rPr>
                <w:sz w:val="21"/>
              </w:rPr>
            </w:pPr>
            <w:r w:rsidRPr="000E1FB1">
              <w:rPr>
                <w:rFonts w:hint="eastAsia"/>
                <w:sz w:val="21"/>
              </w:rPr>
              <w:t>垫层</w:t>
            </w:r>
          </w:p>
        </w:tc>
        <w:tc>
          <w:tcPr>
            <w:tcW w:w="1418" w:type="dxa"/>
            <w:vAlign w:val="center"/>
          </w:tcPr>
          <w:p w:rsidR="00451AA5" w:rsidRPr="000E1FB1" w:rsidRDefault="00451AA5" w:rsidP="00805C21">
            <w:pPr>
              <w:adjustRightInd w:val="0"/>
              <w:spacing w:before="60" w:after="60" w:line="240" w:lineRule="auto"/>
              <w:ind w:firstLineChars="0" w:firstLine="0"/>
              <w:jc w:val="center"/>
              <w:rPr>
                <w:sz w:val="21"/>
              </w:rPr>
            </w:pPr>
            <w:r w:rsidRPr="000E1FB1">
              <w:rPr>
                <w:rFonts w:hint="eastAsia"/>
                <w:sz w:val="21"/>
              </w:rPr>
              <w:t>垫层</w:t>
            </w:r>
          </w:p>
        </w:tc>
        <w:tc>
          <w:tcPr>
            <w:tcW w:w="7051" w:type="dxa"/>
            <w:gridSpan w:val="2"/>
            <w:vAlign w:val="center"/>
          </w:tcPr>
          <w:p w:rsidR="00451AA5" w:rsidRPr="000E1FB1" w:rsidRDefault="00451AA5" w:rsidP="00805C21">
            <w:pPr>
              <w:adjustRightInd w:val="0"/>
              <w:spacing w:before="60" w:after="60" w:line="240" w:lineRule="auto"/>
              <w:ind w:firstLineChars="0" w:firstLine="0"/>
              <w:jc w:val="center"/>
              <w:rPr>
                <w:rFonts w:eastAsia="黑体"/>
                <w:sz w:val="21"/>
              </w:rPr>
            </w:pPr>
            <w:r w:rsidRPr="00FB14E6">
              <w:rPr>
                <w:rFonts w:hint="eastAsia"/>
                <w:sz w:val="21"/>
              </w:rPr>
              <w:t>砂、砾石、炉渣或低剂量无机结合料</w:t>
            </w:r>
            <w:proofErr w:type="gramStart"/>
            <w:r w:rsidRPr="00FB14E6">
              <w:rPr>
                <w:rFonts w:hint="eastAsia"/>
                <w:sz w:val="21"/>
              </w:rPr>
              <w:t>稳定土</w:t>
            </w:r>
            <w:proofErr w:type="gramEnd"/>
            <w:r w:rsidRPr="00FB14E6">
              <w:rPr>
                <w:rFonts w:hint="eastAsia"/>
                <w:sz w:val="21"/>
              </w:rPr>
              <w:t>等</w:t>
            </w:r>
          </w:p>
        </w:tc>
      </w:tr>
    </w:tbl>
    <w:p w:rsidR="00113554" w:rsidRPr="000E1FB1" w:rsidRDefault="00BC747E" w:rsidP="00805C21">
      <w:pPr>
        <w:adjustRightInd w:val="0"/>
        <w:spacing w:before="60" w:after="60" w:line="240" w:lineRule="auto"/>
        <w:ind w:firstLineChars="0" w:firstLine="0"/>
        <w:jc w:val="center"/>
        <w:rPr>
          <w:rFonts w:eastAsia="黑体"/>
          <w:sz w:val="21"/>
        </w:rPr>
      </w:pPr>
      <w:r w:rsidRPr="000E1FB1">
        <w:rPr>
          <w:rFonts w:eastAsia="黑体" w:hint="eastAsia"/>
          <w:sz w:val="21"/>
        </w:rPr>
        <w:t>表</w:t>
      </w:r>
      <w:r w:rsidRPr="000E1FB1">
        <w:rPr>
          <w:rFonts w:eastAsia="黑体"/>
          <w:sz w:val="21"/>
        </w:rPr>
        <w:t>9.2.3</w:t>
      </w:r>
      <w:r w:rsidRPr="000E1FB1">
        <w:rPr>
          <w:rFonts w:eastAsia="黑体" w:hint="eastAsia"/>
          <w:sz w:val="21"/>
        </w:rPr>
        <w:t>-3</w:t>
      </w:r>
      <w:r w:rsidRPr="000E1FB1">
        <w:rPr>
          <w:rFonts w:eastAsia="黑体"/>
          <w:sz w:val="21"/>
        </w:rPr>
        <w:t xml:space="preserve"> </w:t>
      </w:r>
      <w:r w:rsidRPr="000E1FB1">
        <w:rPr>
          <w:rFonts w:eastAsia="黑体" w:hint="eastAsia"/>
          <w:sz w:val="21"/>
        </w:rPr>
        <w:t>半刚性</w:t>
      </w:r>
      <w:r w:rsidRPr="000E1FB1">
        <w:rPr>
          <w:rFonts w:eastAsia="黑体"/>
          <w:sz w:val="21"/>
        </w:rPr>
        <w:t>基层沥青路面</w:t>
      </w:r>
    </w:p>
    <w:tbl>
      <w:tblPr>
        <w:tblStyle w:val="aff2"/>
        <w:tblW w:w="0" w:type="auto"/>
        <w:tblBorders>
          <w:top w:val="single" w:sz="12" w:space="0" w:color="auto"/>
          <w:left w:val="single" w:sz="12" w:space="0" w:color="auto"/>
          <w:bottom w:val="single" w:sz="12" w:space="0" w:color="auto"/>
          <w:right w:val="single" w:sz="12" w:space="0" w:color="auto"/>
        </w:tblBorders>
        <w:tblLook w:val="04A0"/>
      </w:tblPr>
      <w:tblGrid>
        <w:gridCol w:w="817"/>
        <w:gridCol w:w="1418"/>
        <w:gridCol w:w="3685"/>
        <w:gridCol w:w="3366"/>
      </w:tblGrid>
      <w:tr w:rsidR="00113554" w:rsidRPr="00E46C7B" w:rsidTr="00F93317">
        <w:tc>
          <w:tcPr>
            <w:tcW w:w="817" w:type="dxa"/>
            <w:vMerge w:val="restart"/>
            <w:vAlign w:val="center"/>
          </w:tcPr>
          <w:p w:rsidR="00113554" w:rsidRPr="003F547F" w:rsidRDefault="003F547F" w:rsidP="00805C21">
            <w:pPr>
              <w:adjustRightInd w:val="0"/>
              <w:spacing w:before="60" w:after="60" w:line="240" w:lineRule="auto"/>
              <w:ind w:firstLineChars="0" w:firstLine="0"/>
              <w:jc w:val="center"/>
              <w:rPr>
                <w:sz w:val="21"/>
                <w:szCs w:val="21"/>
              </w:rPr>
            </w:pPr>
            <w:r>
              <w:rPr>
                <w:rFonts w:hint="eastAsia"/>
                <w:sz w:val="21"/>
                <w:szCs w:val="21"/>
              </w:rPr>
              <w:t>`</w:t>
            </w:r>
          </w:p>
        </w:tc>
        <w:tc>
          <w:tcPr>
            <w:tcW w:w="1418" w:type="dxa"/>
            <w:vAlign w:val="center"/>
          </w:tcPr>
          <w:p w:rsidR="00113554" w:rsidRPr="003F547F" w:rsidRDefault="00113554" w:rsidP="00805C21">
            <w:pPr>
              <w:adjustRightInd w:val="0"/>
              <w:spacing w:before="60" w:after="60" w:line="240" w:lineRule="auto"/>
              <w:ind w:firstLineChars="0" w:firstLine="0"/>
              <w:jc w:val="center"/>
              <w:rPr>
                <w:sz w:val="21"/>
                <w:szCs w:val="21"/>
              </w:rPr>
            </w:pPr>
            <w:r w:rsidRPr="003F547F">
              <w:rPr>
                <w:rFonts w:hint="eastAsia"/>
                <w:sz w:val="21"/>
                <w:szCs w:val="21"/>
              </w:rPr>
              <w:t>表面层</w:t>
            </w:r>
          </w:p>
        </w:tc>
        <w:tc>
          <w:tcPr>
            <w:tcW w:w="7051" w:type="dxa"/>
            <w:gridSpan w:val="2"/>
            <w:vAlign w:val="center"/>
          </w:tcPr>
          <w:p w:rsidR="00113554" w:rsidRPr="003F547F" w:rsidRDefault="00113554" w:rsidP="00805C21">
            <w:pPr>
              <w:adjustRightInd w:val="0"/>
              <w:spacing w:before="60" w:after="60" w:line="240" w:lineRule="auto"/>
              <w:ind w:firstLineChars="0" w:firstLine="0"/>
              <w:jc w:val="center"/>
              <w:rPr>
                <w:sz w:val="21"/>
                <w:szCs w:val="21"/>
              </w:rPr>
            </w:pPr>
            <w:r w:rsidRPr="003F547F">
              <w:rPr>
                <w:rFonts w:hint="eastAsia"/>
                <w:sz w:val="21"/>
                <w:szCs w:val="21"/>
              </w:rPr>
              <w:t>密级配沥青混合料、沥青</w:t>
            </w:r>
            <w:proofErr w:type="gramStart"/>
            <w:r w:rsidRPr="003F547F">
              <w:rPr>
                <w:rFonts w:hint="eastAsia"/>
                <w:sz w:val="21"/>
                <w:szCs w:val="21"/>
              </w:rPr>
              <w:t>玛蹄脂</w:t>
            </w:r>
            <w:proofErr w:type="gramEnd"/>
            <w:r w:rsidRPr="003F547F">
              <w:rPr>
                <w:rFonts w:hint="eastAsia"/>
                <w:sz w:val="21"/>
                <w:szCs w:val="21"/>
              </w:rPr>
              <w:t>碎石混合料、开级配沥青磨耗层、沥青表面处治</w:t>
            </w:r>
          </w:p>
        </w:tc>
      </w:tr>
      <w:tr w:rsidR="00113554" w:rsidRPr="00E46C7B" w:rsidTr="00F93317">
        <w:tc>
          <w:tcPr>
            <w:tcW w:w="817" w:type="dxa"/>
            <w:vMerge/>
            <w:vAlign w:val="center"/>
          </w:tcPr>
          <w:p w:rsidR="00113554" w:rsidRPr="003F547F" w:rsidRDefault="00113554" w:rsidP="00805C21">
            <w:pPr>
              <w:adjustRightInd w:val="0"/>
              <w:spacing w:before="60" w:after="60" w:line="240" w:lineRule="auto"/>
              <w:ind w:firstLineChars="0" w:firstLine="0"/>
              <w:jc w:val="center"/>
              <w:rPr>
                <w:sz w:val="21"/>
                <w:szCs w:val="21"/>
              </w:rPr>
            </w:pPr>
          </w:p>
        </w:tc>
        <w:tc>
          <w:tcPr>
            <w:tcW w:w="1418" w:type="dxa"/>
            <w:vAlign w:val="center"/>
          </w:tcPr>
          <w:p w:rsidR="00113554" w:rsidRPr="003F547F" w:rsidRDefault="00113554" w:rsidP="00805C21">
            <w:pPr>
              <w:adjustRightInd w:val="0"/>
              <w:spacing w:before="60" w:after="60" w:line="240" w:lineRule="auto"/>
              <w:ind w:firstLineChars="0" w:firstLine="0"/>
              <w:jc w:val="center"/>
              <w:rPr>
                <w:sz w:val="21"/>
                <w:szCs w:val="21"/>
              </w:rPr>
            </w:pPr>
            <w:r w:rsidRPr="003F547F">
              <w:rPr>
                <w:rFonts w:hint="eastAsia"/>
                <w:sz w:val="21"/>
                <w:szCs w:val="21"/>
              </w:rPr>
              <w:t>中、下面层</w:t>
            </w:r>
          </w:p>
        </w:tc>
        <w:tc>
          <w:tcPr>
            <w:tcW w:w="7051" w:type="dxa"/>
            <w:gridSpan w:val="2"/>
            <w:vAlign w:val="center"/>
          </w:tcPr>
          <w:p w:rsidR="00113554" w:rsidRPr="003F547F" w:rsidRDefault="00113554" w:rsidP="00805C21">
            <w:pPr>
              <w:adjustRightInd w:val="0"/>
              <w:spacing w:before="60" w:after="60" w:line="240" w:lineRule="auto"/>
              <w:ind w:firstLineChars="0" w:firstLine="0"/>
              <w:jc w:val="center"/>
              <w:rPr>
                <w:sz w:val="21"/>
                <w:szCs w:val="21"/>
              </w:rPr>
            </w:pPr>
            <w:r w:rsidRPr="003F547F">
              <w:rPr>
                <w:rFonts w:hint="eastAsia"/>
                <w:sz w:val="21"/>
                <w:szCs w:val="21"/>
              </w:rPr>
              <w:t>密级配沥青混合料、沥青碎石</w:t>
            </w:r>
          </w:p>
        </w:tc>
      </w:tr>
      <w:tr w:rsidR="00113554" w:rsidRPr="00E46C7B" w:rsidTr="00F93317">
        <w:tc>
          <w:tcPr>
            <w:tcW w:w="817" w:type="dxa"/>
            <w:vMerge w:val="restart"/>
            <w:vAlign w:val="center"/>
          </w:tcPr>
          <w:p w:rsidR="00113554" w:rsidRPr="003F547F" w:rsidRDefault="00113554" w:rsidP="00805C21">
            <w:pPr>
              <w:adjustRightInd w:val="0"/>
              <w:spacing w:before="60" w:after="60" w:line="240" w:lineRule="auto"/>
              <w:ind w:firstLineChars="0" w:firstLine="0"/>
              <w:jc w:val="center"/>
              <w:rPr>
                <w:sz w:val="21"/>
                <w:szCs w:val="21"/>
              </w:rPr>
            </w:pPr>
            <w:r w:rsidRPr="003F547F">
              <w:rPr>
                <w:rFonts w:hint="eastAsia"/>
                <w:sz w:val="21"/>
                <w:szCs w:val="21"/>
              </w:rPr>
              <w:lastRenderedPageBreak/>
              <w:t>基层</w:t>
            </w:r>
          </w:p>
        </w:tc>
        <w:tc>
          <w:tcPr>
            <w:tcW w:w="1418" w:type="dxa"/>
            <w:vAlign w:val="center"/>
          </w:tcPr>
          <w:p w:rsidR="00113554" w:rsidRPr="003F547F" w:rsidRDefault="00113554" w:rsidP="00805C21">
            <w:pPr>
              <w:adjustRightInd w:val="0"/>
              <w:spacing w:before="60" w:after="60" w:line="240" w:lineRule="auto"/>
              <w:ind w:firstLineChars="0" w:firstLine="0"/>
              <w:jc w:val="center"/>
              <w:rPr>
                <w:sz w:val="21"/>
                <w:szCs w:val="21"/>
              </w:rPr>
            </w:pPr>
            <w:r w:rsidRPr="003F547F">
              <w:rPr>
                <w:rFonts w:hint="eastAsia"/>
                <w:sz w:val="21"/>
                <w:szCs w:val="21"/>
              </w:rPr>
              <w:t>基层</w:t>
            </w:r>
          </w:p>
        </w:tc>
        <w:tc>
          <w:tcPr>
            <w:tcW w:w="7051" w:type="dxa"/>
            <w:gridSpan w:val="2"/>
            <w:vAlign w:val="center"/>
          </w:tcPr>
          <w:p w:rsidR="00113554" w:rsidRPr="003F547F" w:rsidRDefault="00113554" w:rsidP="00805C21">
            <w:pPr>
              <w:adjustRightInd w:val="0"/>
              <w:spacing w:before="60" w:after="60" w:line="240" w:lineRule="auto"/>
              <w:ind w:firstLineChars="0" w:firstLine="0"/>
              <w:jc w:val="center"/>
              <w:rPr>
                <w:sz w:val="21"/>
                <w:szCs w:val="21"/>
              </w:rPr>
            </w:pPr>
            <w:r w:rsidRPr="003F547F">
              <w:rPr>
                <w:rFonts w:hint="eastAsia"/>
                <w:sz w:val="21"/>
                <w:szCs w:val="21"/>
              </w:rPr>
              <w:t>水泥或石灰粉煤灰稳定碎石</w:t>
            </w:r>
          </w:p>
        </w:tc>
      </w:tr>
      <w:tr w:rsidR="00113554" w:rsidRPr="00E46C7B" w:rsidTr="00F93317">
        <w:tc>
          <w:tcPr>
            <w:tcW w:w="817" w:type="dxa"/>
            <w:vMerge/>
            <w:vAlign w:val="center"/>
          </w:tcPr>
          <w:p w:rsidR="00113554" w:rsidRPr="003F547F" w:rsidRDefault="00113554" w:rsidP="00805C21">
            <w:pPr>
              <w:adjustRightInd w:val="0"/>
              <w:spacing w:before="60" w:after="60" w:line="240" w:lineRule="auto"/>
              <w:ind w:firstLineChars="0" w:firstLine="0"/>
              <w:jc w:val="center"/>
              <w:rPr>
                <w:sz w:val="21"/>
                <w:szCs w:val="21"/>
              </w:rPr>
            </w:pPr>
          </w:p>
        </w:tc>
        <w:tc>
          <w:tcPr>
            <w:tcW w:w="1418" w:type="dxa"/>
            <w:vAlign w:val="center"/>
          </w:tcPr>
          <w:p w:rsidR="00113554" w:rsidRPr="003F547F" w:rsidRDefault="00113554" w:rsidP="00805C21">
            <w:pPr>
              <w:adjustRightInd w:val="0"/>
              <w:spacing w:before="60" w:after="60" w:line="240" w:lineRule="auto"/>
              <w:ind w:firstLineChars="0" w:firstLine="0"/>
              <w:jc w:val="center"/>
              <w:rPr>
                <w:sz w:val="21"/>
                <w:szCs w:val="21"/>
              </w:rPr>
            </w:pPr>
            <w:r w:rsidRPr="003F547F">
              <w:rPr>
                <w:rFonts w:hint="eastAsia"/>
                <w:sz w:val="21"/>
                <w:szCs w:val="21"/>
              </w:rPr>
              <w:t>底基层</w:t>
            </w:r>
          </w:p>
        </w:tc>
        <w:tc>
          <w:tcPr>
            <w:tcW w:w="3685" w:type="dxa"/>
            <w:vAlign w:val="center"/>
          </w:tcPr>
          <w:p w:rsidR="00113554" w:rsidRPr="003F547F" w:rsidRDefault="00113554" w:rsidP="00805C21">
            <w:pPr>
              <w:adjustRightInd w:val="0"/>
              <w:spacing w:before="60" w:after="60" w:line="240" w:lineRule="auto"/>
              <w:ind w:firstLineChars="0" w:firstLine="0"/>
              <w:jc w:val="center"/>
              <w:rPr>
                <w:sz w:val="21"/>
                <w:szCs w:val="21"/>
              </w:rPr>
            </w:pPr>
            <w:r w:rsidRPr="003F547F">
              <w:rPr>
                <w:rFonts w:hint="eastAsia"/>
                <w:sz w:val="21"/>
                <w:szCs w:val="21"/>
              </w:rPr>
              <w:t>水泥、石灰粉煤灰或石灰碎（</w:t>
            </w:r>
            <w:proofErr w:type="gramStart"/>
            <w:r w:rsidRPr="003F547F">
              <w:rPr>
                <w:rFonts w:hint="eastAsia"/>
                <w:sz w:val="21"/>
                <w:szCs w:val="21"/>
              </w:rPr>
              <w:t>砾</w:t>
            </w:r>
            <w:proofErr w:type="gramEnd"/>
            <w:r w:rsidRPr="003F547F">
              <w:rPr>
                <w:rFonts w:hint="eastAsia"/>
                <w:sz w:val="21"/>
                <w:szCs w:val="21"/>
              </w:rPr>
              <w:t>）石或土</w:t>
            </w:r>
          </w:p>
        </w:tc>
        <w:tc>
          <w:tcPr>
            <w:tcW w:w="3366" w:type="dxa"/>
            <w:vAlign w:val="center"/>
          </w:tcPr>
          <w:p w:rsidR="00113554" w:rsidRPr="00E46C7B" w:rsidRDefault="00113554" w:rsidP="00805C21">
            <w:pPr>
              <w:adjustRightInd w:val="0"/>
              <w:spacing w:before="60" w:after="60" w:line="240" w:lineRule="auto"/>
              <w:ind w:firstLineChars="0" w:firstLine="0"/>
              <w:jc w:val="center"/>
              <w:rPr>
                <w:sz w:val="24"/>
              </w:rPr>
            </w:pPr>
            <w:r w:rsidRPr="00E46C7B">
              <w:rPr>
                <w:rFonts w:hint="eastAsia"/>
                <w:sz w:val="24"/>
              </w:rPr>
              <w:t>级配碎（</w:t>
            </w:r>
            <w:proofErr w:type="gramStart"/>
            <w:r w:rsidRPr="00E46C7B">
              <w:rPr>
                <w:rFonts w:hint="eastAsia"/>
                <w:sz w:val="24"/>
              </w:rPr>
              <w:t>砾</w:t>
            </w:r>
            <w:proofErr w:type="gramEnd"/>
            <w:r w:rsidRPr="00E46C7B">
              <w:rPr>
                <w:rFonts w:hint="eastAsia"/>
                <w:sz w:val="24"/>
              </w:rPr>
              <w:t>）石、填隙（水结）碎石</w:t>
            </w:r>
          </w:p>
        </w:tc>
      </w:tr>
      <w:tr w:rsidR="00113554" w:rsidRPr="00E46C7B" w:rsidTr="00F93317">
        <w:tc>
          <w:tcPr>
            <w:tcW w:w="817" w:type="dxa"/>
            <w:vAlign w:val="center"/>
          </w:tcPr>
          <w:p w:rsidR="00113554" w:rsidRPr="003F547F" w:rsidRDefault="00113554" w:rsidP="00805C21">
            <w:pPr>
              <w:adjustRightInd w:val="0"/>
              <w:spacing w:before="60" w:after="60" w:line="240" w:lineRule="auto"/>
              <w:ind w:firstLineChars="0" w:firstLine="0"/>
              <w:jc w:val="center"/>
              <w:rPr>
                <w:sz w:val="21"/>
                <w:szCs w:val="21"/>
              </w:rPr>
            </w:pPr>
            <w:r w:rsidRPr="003F547F">
              <w:rPr>
                <w:rFonts w:hint="eastAsia"/>
                <w:sz w:val="21"/>
                <w:szCs w:val="21"/>
              </w:rPr>
              <w:t>垫层</w:t>
            </w:r>
          </w:p>
        </w:tc>
        <w:tc>
          <w:tcPr>
            <w:tcW w:w="1418" w:type="dxa"/>
            <w:vAlign w:val="center"/>
          </w:tcPr>
          <w:p w:rsidR="00113554" w:rsidRPr="003F547F" w:rsidRDefault="00113554" w:rsidP="00805C21">
            <w:pPr>
              <w:adjustRightInd w:val="0"/>
              <w:spacing w:before="60" w:after="60" w:line="240" w:lineRule="auto"/>
              <w:ind w:firstLineChars="0" w:firstLine="0"/>
              <w:jc w:val="center"/>
              <w:rPr>
                <w:sz w:val="21"/>
                <w:szCs w:val="21"/>
              </w:rPr>
            </w:pPr>
            <w:r w:rsidRPr="003F547F">
              <w:rPr>
                <w:rFonts w:hint="eastAsia"/>
                <w:sz w:val="21"/>
                <w:szCs w:val="21"/>
              </w:rPr>
              <w:t>垫层</w:t>
            </w:r>
          </w:p>
        </w:tc>
        <w:tc>
          <w:tcPr>
            <w:tcW w:w="7051" w:type="dxa"/>
            <w:gridSpan w:val="2"/>
            <w:vAlign w:val="center"/>
          </w:tcPr>
          <w:p w:rsidR="00113554" w:rsidRPr="003F547F" w:rsidRDefault="00113554" w:rsidP="00805C21">
            <w:pPr>
              <w:adjustRightInd w:val="0"/>
              <w:spacing w:before="60" w:after="60" w:line="240" w:lineRule="auto"/>
              <w:ind w:firstLineChars="0" w:firstLine="0"/>
              <w:jc w:val="center"/>
              <w:rPr>
                <w:sz w:val="21"/>
                <w:szCs w:val="21"/>
              </w:rPr>
            </w:pPr>
            <w:r w:rsidRPr="003F547F">
              <w:rPr>
                <w:rFonts w:hint="eastAsia"/>
                <w:sz w:val="21"/>
                <w:szCs w:val="21"/>
              </w:rPr>
              <w:t>砂、砾石、炉渣或低剂量无机结合料</w:t>
            </w:r>
            <w:proofErr w:type="gramStart"/>
            <w:r w:rsidRPr="003F547F">
              <w:rPr>
                <w:rFonts w:hint="eastAsia"/>
                <w:sz w:val="21"/>
                <w:szCs w:val="21"/>
              </w:rPr>
              <w:t>稳定土</w:t>
            </w:r>
            <w:proofErr w:type="gramEnd"/>
            <w:r w:rsidRPr="003F547F">
              <w:rPr>
                <w:rFonts w:hint="eastAsia"/>
                <w:sz w:val="21"/>
                <w:szCs w:val="21"/>
              </w:rPr>
              <w:t>等</w:t>
            </w:r>
          </w:p>
        </w:tc>
      </w:tr>
    </w:tbl>
    <w:p w:rsidR="00656BF7" w:rsidRDefault="00656BF7" w:rsidP="00805C21">
      <w:pPr>
        <w:pStyle w:val="0"/>
        <w:ind w:firstLineChars="150" w:firstLine="360"/>
      </w:pPr>
      <w:r>
        <w:rPr>
          <w:rFonts w:hint="eastAsia"/>
        </w:rPr>
        <w:t>刚性基层主要适用于重交通、特重交通及港区的道路工程，其路面结构应结合工程实际情况及当地水泥混凝土路面典型结构进行确定。</w:t>
      </w:r>
    </w:p>
    <w:p w:rsidR="00130D12" w:rsidRDefault="00113554" w:rsidP="00130D12">
      <w:pPr>
        <w:pStyle w:val="0"/>
        <w:ind w:leftChars="50" w:left="140" w:firstLineChars="100" w:firstLine="240"/>
        <w:rPr>
          <w:rFonts w:hint="eastAsia"/>
        </w:rPr>
      </w:pPr>
      <w:r w:rsidRPr="00E46C7B">
        <w:rPr>
          <w:rFonts w:hint="eastAsia"/>
        </w:rPr>
        <w:t xml:space="preserve">2  </w:t>
      </w:r>
      <w:r w:rsidRPr="00E46C7B">
        <w:rPr>
          <w:rFonts w:hint="eastAsia"/>
        </w:rPr>
        <w:t>三种沥青路面结构层组合类型的适用场合见表</w:t>
      </w:r>
      <w:r w:rsidRPr="00E46C7B">
        <w:t>9.2.3</w:t>
      </w:r>
      <w:r w:rsidRPr="00E46C7B">
        <w:rPr>
          <w:rFonts w:hint="eastAsia"/>
        </w:rPr>
        <w:t>-4</w:t>
      </w:r>
      <w:r w:rsidRPr="00E46C7B">
        <w:rPr>
          <w:rFonts w:hint="eastAsia"/>
        </w:rPr>
        <w:t>。</w:t>
      </w:r>
      <w:r w:rsidR="00130D12">
        <w:rPr>
          <w:rFonts w:hint="eastAsia"/>
        </w:rPr>
        <w:t xml:space="preserve">  </w:t>
      </w:r>
    </w:p>
    <w:p w:rsidR="00852176" w:rsidRPr="008B01D2" w:rsidRDefault="00852176" w:rsidP="00130D12">
      <w:pPr>
        <w:pStyle w:val="0"/>
        <w:ind w:leftChars="50" w:left="140" w:firstLineChars="100" w:firstLine="210"/>
        <w:jc w:val="center"/>
        <w:rPr>
          <w:rFonts w:eastAsia="黑体"/>
          <w:sz w:val="21"/>
        </w:rPr>
      </w:pPr>
      <w:r w:rsidRPr="008B01D2">
        <w:rPr>
          <w:rFonts w:eastAsia="黑体" w:hint="eastAsia"/>
          <w:sz w:val="21"/>
        </w:rPr>
        <w:t>表</w:t>
      </w:r>
      <w:r w:rsidRPr="008B01D2">
        <w:rPr>
          <w:rFonts w:eastAsia="黑体"/>
          <w:sz w:val="21"/>
        </w:rPr>
        <w:t>9.2.3</w:t>
      </w:r>
      <w:r w:rsidRPr="008B01D2">
        <w:rPr>
          <w:rFonts w:eastAsia="黑体" w:hint="eastAsia"/>
          <w:sz w:val="21"/>
        </w:rPr>
        <w:t>-4</w:t>
      </w:r>
      <w:r w:rsidRPr="008B01D2">
        <w:rPr>
          <w:rFonts w:eastAsia="黑体"/>
          <w:sz w:val="21"/>
        </w:rPr>
        <w:t xml:space="preserve"> </w:t>
      </w:r>
      <w:r w:rsidRPr="008B01D2">
        <w:rPr>
          <w:rFonts w:eastAsia="黑体" w:hint="eastAsia"/>
          <w:sz w:val="21"/>
        </w:rPr>
        <w:t>三种</w:t>
      </w:r>
      <w:r w:rsidRPr="008B01D2">
        <w:rPr>
          <w:rFonts w:eastAsia="黑体"/>
          <w:sz w:val="21"/>
        </w:rPr>
        <w:t>沥青路面结构层类型的适用</w:t>
      </w:r>
      <w:r w:rsidR="00C247C9" w:rsidRPr="008B01D2">
        <w:rPr>
          <w:rFonts w:eastAsia="黑体" w:hint="eastAsia"/>
          <w:sz w:val="21"/>
        </w:rPr>
        <w:t>条件</w:t>
      </w:r>
    </w:p>
    <w:tbl>
      <w:tblPr>
        <w:tblStyle w:val="aff2"/>
        <w:tblW w:w="0" w:type="auto"/>
        <w:tblBorders>
          <w:top w:val="single" w:sz="12" w:space="0" w:color="auto"/>
          <w:left w:val="single" w:sz="12" w:space="0" w:color="auto"/>
          <w:bottom w:val="single" w:sz="12" w:space="0" w:color="auto"/>
          <w:right w:val="single" w:sz="12" w:space="0" w:color="auto"/>
        </w:tblBorders>
        <w:tblLook w:val="04A0"/>
      </w:tblPr>
      <w:tblGrid>
        <w:gridCol w:w="1242"/>
        <w:gridCol w:w="1276"/>
        <w:gridCol w:w="1134"/>
        <w:gridCol w:w="1134"/>
        <w:gridCol w:w="1276"/>
        <w:gridCol w:w="1134"/>
        <w:gridCol w:w="1134"/>
        <w:gridCol w:w="956"/>
      </w:tblGrid>
      <w:tr w:rsidR="004C0303" w:rsidRPr="003F547F" w:rsidTr="003F547F">
        <w:tc>
          <w:tcPr>
            <w:tcW w:w="1242" w:type="dxa"/>
            <w:vMerge w:val="restart"/>
            <w:vAlign w:val="center"/>
          </w:tcPr>
          <w:p w:rsidR="004C0303" w:rsidRPr="003F547F" w:rsidRDefault="004C0303" w:rsidP="00805C21">
            <w:pPr>
              <w:adjustRightInd w:val="0"/>
              <w:spacing w:before="60" w:after="60" w:line="240" w:lineRule="auto"/>
              <w:ind w:firstLineChars="0" w:firstLine="0"/>
              <w:jc w:val="center"/>
              <w:rPr>
                <w:sz w:val="21"/>
                <w:szCs w:val="21"/>
              </w:rPr>
            </w:pPr>
            <w:r w:rsidRPr="003F547F">
              <w:rPr>
                <w:rFonts w:hint="eastAsia"/>
                <w:sz w:val="21"/>
                <w:szCs w:val="21"/>
              </w:rPr>
              <w:t>交通等级</w:t>
            </w:r>
          </w:p>
        </w:tc>
        <w:tc>
          <w:tcPr>
            <w:tcW w:w="2410" w:type="dxa"/>
            <w:gridSpan w:val="2"/>
          </w:tcPr>
          <w:p w:rsidR="004C0303" w:rsidRPr="003F547F" w:rsidRDefault="004C0303" w:rsidP="00805C21">
            <w:pPr>
              <w:adjustRightInd w:val="0"/>
              <w:spacing w:before="60" w:after="60" w:line="240" w:lineRule="auto"/>
              <w:ind w:firstLineChars="0" w:firstLine="0"/>
              <w:jc w:val="center"/>
              <w:rPr>
                <w:sz w:val="21"/>
                <w:szCs w:val="21"/>
              </w:rPr>
            </w:pPr>
            <w:r w:rsidRPr="003F547F">
              <w:rPr>
                <w:rFonts w:hint="eastAsia"/>
                <w:sz w:val="21"/>
                <w:szCs w:val="21"/>
              </w:rPr>
              <w:t>粒料基层</w:t>
            </w:r>
          </w:p>
        </w:tc>
        <w:tc>
          <w:tcPr>
            <w:tcW w:w="3544" w:type="dxa"/>
            <w:gridSpan w:val="3"/>
          </w:tcPr>
          <w:p w:rsidR="004C0303" w:rsidRPr="003F547F" w:rsidRDefault="004C0303" w:rsidP="00805C21">
            <w:pPr>
              <w:adjustRightInd w:val="0"/>
              <w:spacing w:before="60" w:after="60" w:line="240" w:lineRule="auto"/>
              <w:ind w:firstLineChars="0" w:firstLine="0"/>
              <w:jc w:val="center"/>
              <w:rPr>
                <w:sz w:val="21"/>
                <w:szCs w:val="21"/>
              </w:rPr>
            </w:pPr>
            <w:r w:rsidRPr="003F547F">
              <w:rPr>
                <w:rFonts w:hint="eastAsia"/>
                <w:sz w:val="21"/>
                <w:szCs w:val="21"/>
              </w:rPr>
              <w:t>沥青类基层</w:t>
            </w:r>
          </w:p>
        </w:tc>
        <w:tc>
          <w:tcPr>
            <w:tcW w:w="2090" w:type="dxa"/>
            <w:gridSpan w:val="2"/>
          </w:tcPr>
          <w:p w:rsidR="004C0303" w:rsidRPr="003F547F" w:rsidRDefault="004C0303" w:rsidP="00805C21">
            <w:pPr>
              <w:adjustRightInd w:val="0"/>
              <w:spacing w:before="60" w:after="60" w:line="240" w:lineRule="auto"/>
              <w:ind w:firstLineChars="0" w:firstLine="0"/>
              <w:jc w:val="center"/>
              <w:rPr>
                <w:sz w:val="21"/>
                <w:szCs w:val="21"/>
              </w:rPr>
            </w:pPr>
            <w:r w:rsidRPr="003F547F">
              <w:rPr>
                <w:rFonts w:hint="eastAsia"/>
                <w:sz w:val="21"/>
                <w:szCs w:val="21"/>
              </w:rPr>
              <w:t>半刚性基层</w:t>
            </w:r>
          </w:p>
        </w:tc>
      </w:tr>
      <w:tr w:rsidR="004C0303" w:rsidRPr="003F547F" w:rsidTr="003F547F">
        <w:tc>
          <w:tcPr>
            <w:tcW w:w="1242" w:type="dxa"/>
            <w:vMerge/>
          </w:tcPr>
          <w:p w:rsidR="004C0303" w:rsidRPr="003F547F" w:rsidRDefault="004C0303" w:rsidP="00805C21">
            <w:pPr>
              <w:adjustRightInd w:val="0"/>
              <w:spacing w:before="60" w:after="60" w:line="240" w:lineRule="auto"/>
              <w:ind w:firstLineChars="0" w:firstLine="0"/>
              <w:jc w:val="center"/>
              <w:rPr>
                <w:sz w:val="21"/>
                <w:szCs w:val="21"/>
              </w:rPr>
            </w:pPr>
          </w:p>
        </w:tc>
        <w:tc>
          <w:tcPr>
            <w:tcW w:w="1276" w:type="dxa"/>
          </w:tcPr>
          <w:p w:rsidR="0085496D" w:rsidRPr="003F547F" w:rsidRDefault="004C0303" w:rsidP="00805C21">
            <w:pPr>
              <w:adjustRightInd w:val="0"/>
              <w:spacing w:before="60" w:after="60" w:line="240" w:lineRule="auto"/>
              <w:ind w:firstLineChars="0" w:firstLine="0"/>
              <w:jc w:val="center"/>
              <w:rPr>
                <w:sz w:val="21"/>
                <w:szCs w:val="21"/>
              </w:rPr>
            </w:pPr>
            <w:r w:rsidRPr="003F547F">
              <w:rPr>
                <w:rFonts w:hint="eastAsia"/>
                <w:sz w:val="21"/>
                <w:szCs w:val="21"/>
              </w:rPr>
              <w:t>粒料</w:t>
            </w:r>
          </w:p>
          <w:p w:rsidR="004C0303" w:rsidRPr="003F547F" w:rsidRDefault="004C0303" w:rsidP="00805C21">
            <w:pPr>
              <w:adjustRightInd w:val="0"/>
              <w:spacing w:before="60" w:after="60" w:line="240" w:lineRule="auto"/>
              <w:ind w:firstLineChars="0" w:firstLine="0"/>
              <w:jc w:val="center"/>
              <w:rPr>
                <w:sz w:val="21"/>
                <w:szCs w:val="21"/>
              </w:rPr>
            </w:pPr>
            <w:r w:rsidRPr="003F547F">
              <w:rPr>
                <w:rFonts w:hint="eastAsia"/>
                <w:sz w:val="21"/>
                <w:szCs w:val="21"/>
              </w:rPr>
              <w:t>底基层</w:t>
            </w:r>
          </w:p>
        </w:tc>
        <w:tc>
          <w:tcPr>
            <w:tcW w:w="1134" w:type="dxa"/>
          </w:tcPr>
          <w:p w:rsidR="003F547F" w:rsidRDefault="004C0303" w:rsidP="00805C21">
            <w:pPr>
              <w:adjustRightInd w:val="0"/>
              <w:spacing w:before="60" w:after="60" w:line="240" w:lineRule="auto"/>
              <w:ind w:firstLineChars="0" w:firstLine="0"/>
              <w:jc w:val="center"/>
              <w:rPr>
                <w:sz w:val="21"/>
                <w:szCs w:val="21"/>
              </w:rPr>
            </w:pPr>
            <w:r w:rsidRPr="003F547F">
              <w:rPr>
                <w:rFonts w:hint="eastAsia"/>
                <w:sz w:val="21"/>
                <w:szCs w:val="21"/>
              </w:rPr>
              <w:t>半刚性</w:t>
            </w:r>
          </w:p>
          <w:p w:rsidR="004C0303" w:rsidRPr="003F547F" w:rsidRDefault="004C0303" w:rsidP="00805C21">
            <w:pPr>
              <w:adjustRightInd w:val="0"/>
              <w:spacing w:before="60" w:after="60" w:line="240" w:lineRule="auto"/>
              <w:ind w:firstLineChars="0" w:firstLine="0"/>
              <w:jc w:val="center"/>
              <w:rPr>
                <w:sz w:val="21"/>
                <w:szCs w:val="21"/>
              </w:rPr>
            </w:pPr>
            <w:r w:rsidRPr="003F547F">
              <w:rPr>
                <w:rFonts w:hint="eastAsia"/>
                <w:sz w:val="21"/>
                <w:szCs w:val="21"/>
              </w:rPr>
              <w:t>基层</w:t>
            </w:r>
          </w:p>
        </w:tc>
        <w:tc>
          <w:tcPr>
            <w:tcW w:w="1134" w:type="dxa"/>
          </w:tcPr>
          <w:p w:rsidR="0085496D" w:rsidRPr="003F547F" w:rsidRDefault="004C0303" w:rsidP="00805C21">
            <w:pPr>
              <w:adjustRightInd w:val="0"/>
              <w:spacing w:before="60" w:after="60" w:line="240" w:lineRule="auto"/>
              <w:ind w:firstLineChars="0" w:firstLine="0"/>
              <w:jc w:val="center"/>
              <w:rPr>
                <w:sz w:val="21"/>
                <w:szCs w:val="21"/>
              </w:rPr>
            </w:pPr>
            <w:r w:rsidRPr="003F547F">
              <w:rPr>
                <w:rFonts w:hint="eastAsia"/>
                <w:sz w:val="21"/>
                <w:szCs w:val="21"/>
              </w:rPr>
              <w:t>粒料</w:t>
            </w:r>
          </w:p>
          <w:p w:rsidR="004C0303" w:rsidRPr="003F547F" w:rsidRDefault="004C0303" w:rsidP="00805C21">
            <w:pPr>
              <w:adjustRightInd w:val="0"/>
              <w:spacing w:before="60" w:after="60" w:line="240" w:lineRule="auto"/>
              <w:ind w:firstLineChars="0" w:firstLine="0"/>
              <w:jc w:val="center"/>
              <w:rPr>
                <w:sz w:val="21"/>
                <w:szCs w:val="21"/>
              </w:rPr>
            </w:pPr>
            <w:r w:rsidRPr="003F547F">
              <w:rPr>
                <w:rFonts w:hint="eastAsia"/>
                <w:sz w:val="21"/>
                <w:szCs w:val="21"/>
              </w:rPr>
              <w:t>底基层</w:t>
            </w:r>
          </w:p>
        </w:tc>
        <w:tc>
          <w:tcPr>
            <w:tcW w:w="1276" w:type="dxa"/>
          </w:tcPr>
          <w:p w:rsidR="0085496D" w:rsidRPr="003F547F" w:rsidRDefault="004C0303" w:rsidP="00805C21">
            <w:pPr>
              <w:adjustRightInd w:val="0"/>
              <w:spacing w:before="60" w:after="60" w:line="240" w:lineRule="auto"/>
              <w:ind w:firstLineChars="0" w:firstLine="0"/>
              <w:jc w:val="center"/>
              <w:rPr>
                <w:sz w:val="21"/>
                <w:szCs w:val="21"/>
              </w:rPr>
            </w:pPr>
            <w:r w:rsidRPr="003F547F">
              <w:rPr>
                <w:rFonts w:hint="eastAsia"/>
                <w:sz w:val="21"/>
                <w:szCs w:val="21"/>
              </w:rPr>
              <w:t>沥青类</w:t>
            </w:r>
          </w:p>
          <w:p w:rsidR="004C0303" w:rsidRPr="003F547F" w:rsidRDefault="004C0303" w:rsidP="00805C21">
            <w:pPr>
              <w:adjustRightInd w:val="0"/>
              <w:spacing w:before="60" w:after="60" w:line="240" w:lineRule="auto"/>
              <w:ind w:firstLineChars="0" w:firstLine="0"/>
              <w:jc w:val="center"/>
              <w:rPr>
                <w:sz w:val="21"/>
                <w:szCs w:val="21"/>
              </w:rPr>
            </w:pPr>
            <w:r w:rsidRPr="003F547F">
              <w:rPr>
                <w:rFonts w:hint="eastAsia"/>
                <w:sz w:val="21"/>
                <w:szCs w:val="21"/>
              </w:rPr>
              <w:t>底基层</w:t>
            </w:r>
          </w:p>
        </w:tc>
        <w:tc>
          <w:tcPr>
            <w:tcW w:w="1134" w:type="dxa"/>
          </w:tcPr>
          <w:p w:rsidR="003F547F" w:rsidRDefault="004C0303" w:rsidP="00805C21">
            <w:pPr>
              <w:adjustRightInd w:val="0"/>
              <w:spacing w:before="60" w:after="60" w:line="240" w:lineRule="auto"/>
              <w:ind w:firstLineChars="0" w:firstLine="0"/>
              <w:jc w:val="center"/>
              <w:rPr>
                <w:sz w:val="21"/>
                <w:szCs w:val="21"/>
              </w:rPr>
            </w:pPr>
            <w:r w:rsidRPr="003F547F">
              <w:rPr>
                <w:rFonts w:hint="eastAsia"/>
                <w:sz w:val="21"/>
                <w:szCs w:val="21"/>
              </w:rPr>
              <w:t>半刚性</w:t>
            </w:r>
          </w:p>
          <w:p w:rsidR="004C0303" w:rsidRPr="003F547F" w:rsidRDefault="004C0303" w:rsidP="00805C21">
            <w:pPr>
              <w:adjustRightInd w:val="0"/>
              <w:spacing w:before="60" w:after="60" w:line="240" w:lineRule="auto"/>
              <w:ind w:firstLineChars="0" w:firstLine="0"/>
              <w:jc w:val="center"/>
              <w:rPr>
                <w:sz w:val="21"/>
                <w:szCs w:val="21"/>
              </w:rPr>
            </w:pPr>
            <w:r w:rsidRPr="003F547F">
              <w:rPr>
                <w:rFonts w:hint="eastAsia"/>
                <w:sz w:val="21"/>
                <w:szCs w:val="21"/>
              </w:rPr>
              <w:t>基层</w:t>
            </w:r>
          </w:p>
        </w:tc>
        <w:tc>
          <w:tcPr>
            <w:tcW w:w="1134" w:type="dxa"/>
          </w:tcPr>
          <w:p w:rsidR="0085496D" w:rsidRPr="003F547F" w:rsidRDefault="004C0303" w:rsidP="00805C21">
            <w:pPr>
              <w:adjustRightInd w:val="0"/>
              <w:spacing w:before="60" w:after="60" w:line="240" w:lineRule="auto"/>
              <w:ind w:firstLineChars="0" w:firstLine="0"/>
              <w:jc w:val="center"/>
              <w:rPr>
                <w:sz w:val="21"/>
                <w:szCs w:val="21"/>
              </w:rPr>
            </w:pPr>
            <w:r w:rsidRPr="003F547F">
              <w:rPr>
                <w:rFonts w:hint="eastAsia"/>
                <w:sz w:val="21"/>
                <w:szCs w:val="21"/>
              </w:rPr>
              <w:t>粒料</w:t>
            </w:r>
          </w:p>
          <w:p w:rsidR="004C0303" w:rsidRPr="003F547F" w:rsidRDefault="004C0303" w:rsidP="00805C21">
            <w:pPr>
              <w:adjustRightInd w:val="0"/>
              <w:spacing w:before="60" w:after="60" w:line="240" w:lineRule="auto"/>
              <w:ind w:firstLineChars="0" w:firstLine="0"/>
              <w:jc w:val="center"/>
              <w:rPr>
                <w:sz w:val="21"/>
                <w:szCs w:val="21"/>
              </w:rPr>
            </w:pPr>
            <w:r w:rsidRPr="003F547F">
              <w:rPr>
                <w:rFonts w:hint="eastAsia"/>
                <w:sz w:val="21"/>
                <w:szCs w:val="21"/>
              </w:rPr>
              <w:t>底基层</w:t>
            </w:r>
          </w:p>
        </w:tc>
        <w:tc>
          <w:tcPr>
            <w:tcW w:w="956" w:type="dxa"/>
          </w:tcPr>
          <w:p w:rsidR="004C0303" w:rsidRPr="003F547F" w:rsidRDefault="004C0303" w:rsidP="00805C21">
            <w:pPr>
              <w:adjustRightInd w:val="0"/>
              <w:spacing w:before="60" w:after="60" w:line="240" w:lineRule="auto"/>
              <w:ind w:firstLineChars="0" w:firstLine="0"/>
              <w:jc w:val="center"/>
              <w:rPr>
                <w:sz w:val="21"/>
                <w:szCs w:val="21"/>
              </w:rPr>
            </w:pPr>
            <w:r w:rsidRPr="003F547F">
              <w:rPr>
                <w:rFonts w:hint="eastAsia"/>
                <w:sz w:val="21"/>
                <w:szCs w:val="21"/>
              </w:rPr>
              <w:t>半刚性基层</w:t>
            </w:r>
          </w:p>
        </w:tc>
      </w:tr>
      <w:tr w:rsidR="004C0303" w:rsidRPr="003F547F" w:rsidTr="003F547F">
        <w:tc>
          <w:tcPr>
            <w:tcW w:w="1242" w:type="dxa"/>
          </w:tcPr>
          <w:p w:rsidR="004C0303" w:rsidRPr="003F547F" w:rsidRDefault="004C0303" w:rsidP="00805C21">
            <w:pPr>
              <w:adjustRightInd w:val="0"/>
              <w:spacing w:before="60" w:after="60" w:line="240" w:lineRule="auto"/>
              <w:ind w:firstLineChars="0" w:firstLine="0"/>
              <w:jc w:val="center"/>
              <w:rPr>
                <w:sz w:val="21"/>
                <w:szCs w:val="21"/>
              </w:rPr>
            </w:pPr>
            <w:r w:rsidRPr="003F547F">
              <w:rPr>
                <w:rFonts w:hint="eastAsia"/>
                <w:sz w:val="21"/>
                <w:szCs w:val="21"/>
              </w:rPr>
              <w:t>特重交通</w:t>
            </w:r>
          </w:p>
        </w:tc>
        <w:tc>
          <w:tcPr>
            <w:tcW w:w="1276" w:type="dxa"/>
          </w:tcPr>
          <w:p w:rsidR="004C0303" w:rsidRPr="003F547F" w:rsidRDefault="004C0303" w:rsidP="00805C21">
            <w:pPr>
              <w:adjustRightInd w:val="0"/>
              <w:spacing w:before="60" w:after="60" w:line="240" w:lineRule="auto"/>
              <w:ind w:firstLineChars="0" w:firstLine="0"/>
              <w:jc w:val="center"/>
              <w:rPr>
                <w:sz w:val="21"/>
                <w:szCs w:val="21"/>
              </w:rPr>
            </w:pPr>
            <w:r w:rsidRPr="003F547F">
              <w:rPr>
                <w:rFonts w:hint="eastAsia"/>
                <w:sz w:val="21"/>
                <w:szCs w:val="21"/>
              </w:rPr>
              <w:t>×</w:t>
            </w:r>
          </w:p>
        </w:tc>
        <w:tc>
          <w:tcPr>
            <w:tcW w:w="1134" w:type="dxa"/>
          </w:tcPr>
          <w:p w:rsidR="004C0303" w:rsidRPr="003F547F" w:rsidRDefault="004C0303" w:rsidP="00805C21">
            <w:pPr>
              <w:adjustRightInd w:val="0"/>
              <w:spacing w:before="60" w:after="60" w:line="240" w:lineRule="auto"/>
              <w:ind w:firstLineChars="0" w:firstLine="0"/>
              <w:jc w:val="center"/>
              <w:rPr>
                <w:sz w:val="21"/>
                <w:szCs w:val="21"/>
              </w:rPr>
            </w:pPr>
            <w:r w:rsidRPr="003F547F">
              <w:rPr>
                <w:rFonts w:hint="eastAsia"/>
                <w:sz w:val="21"/>
                <w:szCs w:val="21"/>
              </w:rPr>
              <w:t>×</w:t>
            </w:r>
          </w:p>
        </w:tc>
        <w:tc>
          <w:tcPr>
            <w:tcW w:w="1134" w:type="dxa"/>
          </w:tcPr>
          <w:p w:rsidR="004C0303" w:rsidRPr="003F547F" w:rsidRDefault="004C0303" w:rsidP="00805C21">
            <w:pPr>
              <w:adjustRightInd w:val="0"/>
              <w:spacing w:before="60" w:after="60" w:line="240" w:lineRule="auto"/>
              <w:ind w:firstLineChars="0" w:firstLine="0"/>
              <w:jc w:val="center"/>
              <w:rPr>
                <w:sz w:val="21"/>
                <w:szCs w:val="21"/>
              </w:rPr>
            </w:pPr>
            <w:r w:rsidRPr="003F547F">
              <w:rPr>
                <w:rFonts w:hint="eastAsia"/>
                <w:sz w:val="21"/>
                <w:szCs w:val="21"/>
              </w:rPr>
              <w:t>√</w:t>
            </w:r>
          </w:p>
        </w:tc>
        <w:tc>
          <w:tcPr>
            <w:tcW w:w="1276" w:type="dxa"/>
          </w:tcPr>
          <w:p w:rsidR="004C0303" w:rsidRPr="003F547F" w:rsidRDefault="004C0303" w:rsidP="00805C21">
            <w:pPr>
              <w:adjustRightInd w:val="0"/>
              <w:spacing w:before="60" w:after="60" w:line="240" w:lineRule="auto"/>
              <w:ind w:firstLineChars="0" w:firstLine="0"/>
              <w:jc w:val="center"/>
              <w:rPr>
                <w:sz w:val="21"/>
                <w:szCs w:val="21"/>
              </w:rPr>
            </w:pPr>
            <w:r w:rsidRPr="003F547F">
              <w:rPr>
                <w:rFonts w:hint="eastAsia"/>
                <w:sz w:val="21"/>
                <w:szCs w:val="21"/>
              </w:rPr>
              <w:t>√</w:t>
            </w:r>
          </w:p>
        </w:tc>
        <w:tc>
          <w:tcPr>
            <w:tcW w:w="1134" w:type="dxa"/>
          </w:tcPr>
          <w:p w:rsidR="004C0303" w:rsidRPr="003F547F" w:rsidRDefault="004C0303" w:rsidP="00805C21">
            <w:pPr>
              <w:adjustRightInd w:val="0"/>
              <w:spacing w:before="60" w:after="60" w:line="240" w:lineRule="auto"/>
              <w:ind w:firstLineChars="0" w:firstLine="0"/>
              <w:jc w:val="center"/>
              <w:rPr>
                <w:sz w:val="21"/>
                <w:szCs w:val="21"/>
              </w:rPr>
            </w:pPr>
            <w:r w:rsidRPr="003F547F">
              <w:rPr>
                <w:rFonts w:hint="eastAsia"/>
                <w:sz w:val="21"/>
                <w:szCs w:val="21"/>
              </w:rPr>
              <w:t>√</w:t>
            </w:r>
          </w:p>
        </w:tc>
        <w:tc>
          <w:tcPr>
            <w:tcW w:w="1134" w:type="dxa"/>
          </w:tcPr>
          <w:p w:rsidR="004C0303" w:rsidRPr="003F547F" w:rsidRDefault="004C0303" w:rsidP="00805C21">
            <w:pPr>
              <w:adjustRightInd w:val="0"/>
              <w:spacing w:before="60" w:after="60" w:line="240" w:lineRule="auto"/>
              <w:ind w:firstLineChars="0" w:firstLine="0"/>
              <w:jc w:val="center"/>
              <w:rPr>
                <w:sz w:val="21"/>
                <w:szCs w:val="21"/>
              </w:rPr>
            </w:pPr>
            <w:r w:rsidRPr="003F547F">
              <w:rPr>
                <w:rFonts w:hint="eastAsia"/>
                <w:sz w:val="21"/>
                <w:szCs w:val="21"/>
              </w:rPr>
              <w:t>×</w:t>
            </w:r>
          </w:p>
        </w:tc>
        <w:tc>
          <w:tcPr>
            <w:tcW w:w="956" w:type="dxa"/>
          </w:tcPr>
          <w:p w:rsidR="004C0303" w:rsidRPr="003F547F" w:rsidRDefault="004C0303" w:rsidP="00805C21">
            <w:pPr>
              <w:adjustRightInd w:val="0"/>
              <w:spacing w:before="60" w:after="60" w:line="240" w:lineRule="auto"/>
              <w:ind w:firstLineChars="0" w:firstLine="0"/>
              <w:jc w:val="center"/>
              <w:rPr>
                <w:sz w:val="21"/>
                <w:szCs w:val="21"/>
              </w:rPr>
            </w:pPr>
            <w:r w:rsidRPr="003F547F">
              <w:rPr>
                <w:rFonts w:hint="eastAsia"/>
                <w:sz w:val="21"/>
                <w:szCs w:val="21"/>
              </w:rPr>
              <w:t>√</w:t>
            </w:r>
          </w:p>
        </w:tc>
      </w:tr>
      <w:tr w:rsidR="004C0303" w:rsidRPr="003F547F" w:rsidTr="003F547F">
        <w:tc>
          <w:tcPr>
            <w:tcW w:w="1242" w:type="dxa"/>
          </w:tcPr>
          <w:p w:rsidR="004C0303" w:rsidRPr="003F547F" w:rsidRDefault="004C0303" w:rsidP="00805C21">
            <w:pPr>
              <w:adjustRightInd w:val="0"/>
              <w:spacing w:before="60" w:after="60" w:line="240" w:lineRule="auto"/>
              <w:ind w:firstLineChars="0" w:firstLine="0"/>
              <w:jc w:val="center"/>
              <w:rPr>
                <w:sz w:val="21"/>
                <w:szCs w:val="21"/>
              </w:rPr>
            </w:pPr>
            <w:r w:rsidRPr="003F547F">
              <w:rPr>
                <w:rFonts w:hint="eastAsia"/>
                <w:sz w:val="21"/>
                <w:szCs w:val="21"/>
              </w:rPr>
              <w:t>重交通</w:t>
            </w:r>
          </w:p>
        </w:tc>
        <w:tc>
          <w:tcPr>
            <w:tcW w:w="1276" w:type="dxa"/>
          </w:tcPr>
          <w:p w:rsidR="004C0303" w:rsidRPr="003F547F" w:rsidRDefault="004C0303" w:rsidP="00805C21">
            <w:pPr>
              <w:adjustRightInd w:val="0"/>
              <w:spacing w:before="60" w:after="60" w:line="240" w:lineRule="auto"/>
              <w:ind w:firstLineChars="0" w:firstLine="0"/>
              <w:jc w:val="center"/>
              <w:rPr>
                <w:sz w:val="21"/>
                <w:szCs w:val="21"/>
              </w:rPr>
            </w:pPr>
            <w:r w:rsidRPr="003F547F">
              <w:rPr>
                <w:rFonts w:hint="eastAsia"/>
                <w:sz w:val="21"/>
                <w:szCs w:val="21"/>
              </w:rPr>
              <w:t>×</w:t>
            </w:r>
          </w:p>
        </w:tc>
        <w:tc>
          <w:tcPr>
            <w:tcW w:w="1134" w:type="dxa"/>
          </w:tcPr>
          <w:p w:rsidR="004C0303" w:rsidRPr="003F547F" w:rsidRDefault="004C0303" w:rsidP="00805C21">
            <w:pPr>
              <w:adjustRightInd w:val="0"/>
              <w:spacing w:before="60" w:after="60" w:line="240" w:lineRule="auto"/>
              <w:ind w:firstLineChars="0" w:firstLine="0"/>
              <w:jc w:val="center"/>
              <w:rPr>
                <w:sz w:val="21"/>
                <w:szCs w:val="21"/>
              </w:rPr>
            </w:pPr>
            <w:r w:rsidRPr="003F547F">
              <w:rPr>
                <w:rFonts w:hint="eastAsia"/>
                <w:sz w:val="21"/>
                <w:szCs w:val="21"/>
              </w:rPr>
              <w:t>√</w:t>
            </w:r>
          </w:p>
        </w:tc>
        <w:tc>
          <w:tcPr>
            <w:tcW w:w="1134" w:type="dxa"/>
          </w:tcPr>
          <w:p w:rsidR="004C0303" w:rsidRPr="003F547F" w:rsidRDefault="004C0303" w:rsidP="00805C21">
            <w:pPr>
              <w:adjustRightInd w:val="0"/>
              <w:spacing w:before="60" w:after="60" w:line="240" w:lineRule="auto"/>
              <w:ind w:firstLineChars="0" w:firstLine="0"/>
              <w:jc w:val="center"/>
              <w:rPr>
                <w:sz w:val="21"/>
                <w:szCs w:val="21"/>
              </w:rPr>
            </w:pPr>
            <w:r w:rsidRPr="003F547F">
              <w:rPr>
                <w:rFonts w:hint="eastAsia"/>
                <w:sz w:val="21"/>
                <w:szCs w:val="21"/>
              </w:rPr>
              <w:t>√</w:t>
            </w:r>
          </w:p>
        </w:tc>
        <w:tc>
          <w:tcPr>
            <w:tcW w:w="1276" w:type="dxa"/>
          </w:tcPr>
          <w:p w:rsidR="004C0303" w:rsidRPr="003F547F" w:rsidRDefault="004C0303" w:rsidP="00805C21">
            <w:pPr>
              <w:adjustRightInd w:val="0"/>
              <w:spacing w:before="60" w:after="60" w:line="240" w:lineRule="auto"/>
              <w:ind w:firstLineChars="0" w:firstLine="0"/>
              <w:jc w:val="center"/>
              <w:rPr>
                <w:sz w:val="21"/>
                <w:szCs w:val="21"/>
              </w:rPr>
            </w:pPr>
            <w:r w:rsidRPr="003F547F">
              <w:rPr>
                <w:rFonts w:hint="eastAsia"/>
                <w:sz w:val="21"/>
                <w:szCs w:val="21"/>
              </w:rPr>
              <w:t>√</w:t>
            </w:r>
          </w:p>
        </w:tc>
        <w:tc>
          <w:tcPr>
            <w:tcW w:w="1134" w:type="dxa"/>
          </w:tcPr>
          <w:p w:rsidR="004C0303" w:rsidRPr="003F547F" w:rsidRDefault="004C0303" w:rsidP="00805C21">
            <w:pPr>
              <w:adjustRightInd w:val="0"/>
              <w:spacing w:before="60" w:after="60" w:line="240" w:lineRule="auto"/>
              <w:ind w:firstLineChars="0" w:firstLine="0"/>
              <w:jc w:val="center"/>
              <w:rPr>
                <w:sz w:val="21"/>
                <w:szCs w:val="21"/>
              </w:rPr>
            </w:pPr>
            <w:r w:rsidRPr="003F547F">
              <w:rPr>
                <w:rFonts w:hint="eastAsia"/>
                <w:sz w:val="21"/>
                <w:szCs w:val="21"/>
              </w:rPr>
              <w:t>√</w:t>
            </w:r>
          </w:p>
        </w:tc>
        <w:tc>
          <w:tcPr>
            <w:tcW w:w="1134" w:type="dxa"/>
          </w:tcPr>
          <w:p w:rsidR="004C0303" w:rsidRPr="003F547F" w:rsidRDefault="004C0303" w:rsidP="00805C21">
            <w:pPr>
              <w:adjustRightInd w:val="0"/>
              <w:spacing w:before="60" w:after="60" w:line="240" w:lineRule="auto"/>
              <w:ind w:firstLineChars="0" w:firstLine="0"/>
              <w:jc w:val="center"/>
              <w:rPr>
                <w:sz w:val="21"/>
                <w:szCs w:val="21"/>
              </w:rPr>
            </w:pPr>
            <w:r w:rsidRPr="003F547F">
              <w:rPr>
                <w:rFonts w:hint="eastAsia"/>
                <w:sz w:val="21"/>
                <w:szCs w:val="21"/>
              </w:rPr>
              <w:t>×</w:t>
            </w:r>
          </w:p>
        </w:tc>
        <w:tc>
          <w:tcPr>
            <w:tcW w:w="956" w:type="dxa"/>
          </w:tcPr>
          <w:p w:rsidR="004C0303" w:rsidRPr="003F547F" w:rsidRDefault="004C0303" w:rsidP="00805C21">
            <w:pPr>
              <w:adjustRightInd w:val="0"/>
              <w:spacing w:before="60" w:after="60" w:line="240" w:lineRule="auto"/>
              <w:ind w:firstLineChars="0" w:firstLine="0"/>
              <w:jc w:val="center"/>
              <w:rPr>
                <w:sz w:val="21"/>
                <w:szCs w:val="21"/>
              </w:rPr>
            </w:pPr>
            <w:r w:rsidRPr="003F547F">
              <w:rPr>
                <w:rFonts w:hint="eastAsia"/>
                <w:sz w:val="21"/>
                <w:szCs w:val="21"/>
              </w:rPr>
              <w:t>√</w:t>
            </w:r>
          </w:p>
        </w:tc>
      </w:tr>
      <w:tr w:rsidR="004C0303" w:rsidRPr="003F547F" w:rsidTr="003F547F">
        <w:tc>
          <w:tcPr>
            <w:tcW w:w="1242" w:type="dxa"/>
          </w:tcPr>
          <w:p w:rsidR="004C0303" w:rsidRPr="003F547F" w:rsidRDefault="004C0303" w:rsidP="00805C21">
            <w:pPr>
              <w:adjustRightInd w:val="0"/>
              <w:spacing w:before="60" w:after="60" w:line="240" w:lineRule="auto"/>
              <w:ind w:firstLineChars="0" w:firstLine="0"/>
              <w:jc w:val="center"/>
              <w:rPr>
                <w:sz w:val="21"/>
                <w:szCs w:val="21"/>
              </w:rPr>
            </w:pPr>
            <w:r w:rsidRPr="003F547F">
              <w:rPr>
                <w:rFonts w:hint="eastAsia"/>
                <w:sz w:val="21"/>
                <w:szCs w:val="21"/>
              </w:rPr>
              <w:t>中交通</w:t>
            </w:r>
          </w:p>
        </w:tc>
        <w:tc>
          <w:tcPr>
            <w:tcW w:w="1276" w:type="dxa"/>
          </w:tcPr>
          <w:p w:rsidR="004C0303" w:rsidRPr="003F547F" w:rsidRDefault="004C0303" w:rsidP="00805C21">
            <w:pPr>
              <w:adjustRightInd w:val="0"/>
              <w:spacing w:before="60" w:after="60" w:line="240" w:lineRule="auto"/>
              <w:ind w:firstLineChars="0" w:firstLine="0"/>
              <w:jc w:val="center"/>
              <w:rPr>
                <w:sz w:val="21"/>
                <w:szCs w:val="21"/>
              </w:rPr>
            </w:pPr>
            <w:r w:rsidRPr="003F547F">
              <w:rPr>
                <w:rFonts w:hint="eastAsia"/>
                <w:sz w:val="21"/>
                <w:szCs w:val="21"/>
              </w:rPr>
              <w:t>√</w:t>
            </w:r>
          </w:p>
        </w:tc>
        <w:tc>
          <w:tcPr>
            <w:tcW w:w="1134" w:type="dxa"/>
          </w:tcPr>
          <w:p w:rsidR="004C0303" w:rsidRPr="003F547F" w:rsidRDefault="004C0303" w:rsidP="00805C21">
            <w:pPr>
              <w:adjustRightInd w:val="0"/>
              <w:spacing w:before="60" w:after="60" w:line="240" w:lineRule="auto"/>
              <w:ind w:firstLineChars="0" w:firstLine="0"/>
              <w:jc w:val="center"/>
              <w:rPr>
                <w:sz w:val="21"/>
                <w:szCs w:val="21"/>
              </w:rPr>
            </w:pPr>
            <w:r w:rsidRPr="003F547F">
              <w:rPr>
                <w:rFonts w:hint="eastAsia"/>
                <w:sz w:val="21"/>
                <w:szCs w:val="21"/>
              </w:rPr>
              <w:t>√</w:t>
            </w:r>
          </w:p>
        </w:tc>
        <w:tc>
          <w:tcPr>
            <w:tcW w:w="1134" w:type="dxa"/>
          </w:tcPr>
          <w:p w:rsidR="004C0303" w:rsidRPr="003F547F" w:rsidRDefault="004C0303" w:rsidP="00805C21">
            <w:pPr>
              <w:adjustRightInd w:val="0"/>
              <w:spacing w:before="60" w:after="60" w:line="240" w:lineRule="auto"/>
              <w:ind w:firstLineChars="0" w:firstLine="0"/>
              <w:jc w:val="center"/>
              <w:rPr>
                <w:sz w:val="21"/>
                <w:szCs w:val="21"/>
              </w:rPr>
            </w:pPr>
            <w:r w:rsidRPr="003F547F">
              <w:rPr>
                <w:rFonts w:hint="eastAsia"/>
                <w:sz w:val="21"/>
                <w:szCs w:val="21"/>
              </w:rPr>
              <w:t>√</w:t>
            </w:r>
          </w:p>
        </w:tc>
        <w:tc>
          <w:tcPr>
            <w:tcW w:w="1276" w:type="dxa"/>
          </w:tcPr>
          <w:p w:rsidR="004C0303" w:rsidRPr="003F547F" w:rsidRDefault="004C0303" w:rsidP="00805C21">
            <w:pPr>
              <w:adjustRightInd w:val="0"/>
              <w:spacing w:before="60" w:after="60" w:line="240" w:lineRule="auto"/>
              <w:ind w:firstLineChars="0" w:firstLine="0"/>
              <w:jc w:val="center"/>
              <w:rPr>
                <w:sz w:val="21"/>
                <w:szCs w:val="21"/>
              </w:rPr>
            </w:pPr>
            <w:r w:rsidRPr="003F547F">
              <w:rPr>
                <w:rFonts w:hint="eastAsia"/>
                <w:sz w:val="21"/>
                <w:szCs w:val="21"/>
              </w:rPr>
              <w:t>×</w:t>
            </w:r>
          </w:p>
        </w:tc>
        <w:tc>
          <w:tcPr>
            <w:tcW w:w="1134" w:type="dxa"/>
          </w:tcPr>
          <w:p w:rsidR="004C0303" w:rsidRPr="003F547F" w:rsidRDefault="004C0303" w:rsidP="00805C21">
            <w:pPr>
              <w:adjustRightInd w:val="0"/>
              <w:spacing w:before="60" w:after="60" w:line="240" w:lineRule="auto"/>
              <w:ind w:firstLineChars="0" w:firstLine="0"/>
              <w:jc w:val="center"/>
              <w:rPr>
                <w:sz w:val="21"/>
                <w:szCs w:val="21"/>
              </w:rPr>
            </w:pPr>
            <w:r w:rsidRPr="003F547F">
              <w:rPr>
                <w:rFonts w:hint="eastAsia"/>
                <w:sz w:val="21"/>
                <w:szCs w:val="21"/>
              </w:rPr>
              <w:t>√</w:t>
            </w:r>
          </w:p>
        </w:tc>
        <w:tc>
          <w:tcPr>
            <w:tcW w:w="1134" w:type="dxa"/>
          </w:tcPr>
          <w:p w:rsidR="004C0303" w:rsidRPr="003F547F" w:rsidRDefault="004C0303" w:rsidP="00805C21">
            <w:pPr>
              <w:adjustRightInd w:val="0"/>
              <w:spacing w:before="60" w:after="60" w:line="240" w:lineRule="auto"/>
              <w:ind w:firstLineChars="0" w:firstLine="0"/>
              <w:jc w:val="center"/>
              <w:rPr>
                <w:sz w:val="21"/>
                <w:szCs w:val="21"/>
              </w:rPr>
            </w:pPr>
            <w:r w:rsidRPr="003F547F">
              <w:rPr>
                <w:rFonts w:hint="eastAsia"/>
                <w:sz w:val="21"/>
                <w:szCs w:val="21"/>
              </w:rPr>
              <w:t>√</w:t>
            </w:r>
          </w:p>
        </w:tc>
        <w:tc>
          <w:tcPr>
            <w:tcW w:w="956" w:type="dxa"/>
          </w:tcPr>
          <w:p w:rsidR="004C0303" w:rsidRPr="003F547F" w:rsidRDefault="004C0303" w:rsidP="00805C21">
            <w:pPr>
              <w:adjustRightInd w:val="0"/>
              <w:spacing w:before="60" w:after="60" w:line="240" w:lineRule="auto"/>
              <w:ind w:firstLineChars="0" w:firstLine="0"/>
              <w:jc w:val="center"/>
              <w:rPr>
                <w:sz w:val="21"/>
                <w:szCs w:val="21"/>
              </w:rPr>
            </w:pPr>
            <w:r w:rsidRPr="003F547F">
              <w:rPr>
                <w:rFonts w:hint="eastAsia"/>
                <w:sz w:val="21"/>
                <w:szCs w:val="21"/>
              </w:rPr>
              <w:t>√</w:t>
            </w:r>
          </w:p>
        </w:tc>
      </w:tr>
      <w:tr w:rsidR="004C0303" w:rsidRPr="003F547F" w:rsidTr="003F547F">
        <w:tc>
          <w:tcPr>
            <w:tcW w:w="1242" w:type="dxa"/>
          </w:tcPr>
          <w:p w:rsidR="004C0303" w:rsidRPr="003F547F" w:rsidRDefault="004C0303" w:rsidP="00805C21">
            <w:pPr>
              <w:adjustRightInd w:val="0"/>
              <w:spacing w:before="60" w:after="60" w:line="240" w:lineRule="auto"/>
              <w:ind w:firstLineChars="0" w:firstLine="0"/>
              <w:jc w:val="center"/>
              <w:rPr>
                <w:sz w:val="21"/>
                <w:szCs w:val="21"/>
              </w:rPr>
            </w:pPr>
            <w:r w:rsidRPr="003F547F">
              <w:rPr>
                <w:rFonts w:hint="eastAsia"/>
                <w:sz w:val="21"/>
                <w:szCs w:val="21"/>
              </w:rPr>
              <w:t>轻交通</w:t>
            </w:r>
          </w:p>
        </w:tc>
        <w:tc>
          <w:tcPr>
            <w:tcW w:w="1276" w:type="dxa"/>
          </w:tcPr>
          <w:p w:rsidR="004C0303" w:rsidRPr="003F547F" w:rsidRDefault="004C0303" w:rsidP="00805C21">
            <w:pPr>
              <w:adjustRightInd w:val="0"/>
              <w:spacing w:before="60" w:after="60" w:line="240" w:lineRule="auto"/>
              <w:ind w:firstLineChars="0" w:firstLine="0"/>
              <w:jc w:val="center"/>
              <w:rPr>
                <w:sz w:val="21"/>
                <w:szCs w:val="21"/>
              </w:rPr>
            </w:pPr>
            <w:r w:rsidRPr="003F547F">
              <w:rPr>
                <w:rFonts w:hint="eastAsia"/>
                <w:sz w:val="21"/>
                <w:szCs w:val="21"/>
              </w:rPr>
              <w:t>√</w:t>
            </w:r>
          </w:p>
        </w:tc>
        <w:tc>
          <w:tcPr>
            <w:tcW w:w="1134" w:type="dxa"/>
          </w:tcPr>
          <w:p w:rsidR="004C0303" w:rsidRPr="003F547F" w:rsidRDefault="004C0303" w:rsidP="00805C21">
            <w:pPr>
              <w:adjustRightInd w:val="0"/>
              <w:spacing w:before="60" w:after="60" w:line="240" w:lineRule="auto"/>
              <w:ind w:firstLineChars="0" w:firstLine="0"/>
              <w:jc w:val="center"/>
              <w:rPr>
                <w:sz w:val="21"/>
                <w:szCs w:val="21"/>
              </w:rPr>
            </w:pPr>
            <w:r w:rsidRPr="003F547F">
              <w:rPr>
                <w:rFonts w:hint="eastAsia"/>
                <w:sz w:val="21"/>
                <w:szCs w:val="21"/>
              </w:rPr>
              <w:t>√</w:t>
            </w:r>
          </w:p>
        </w:tc>
        <w:tc>
          <w:tcPr>
            <w:tcW w:w="1134" w:type="dxa"/>
          </w:tcPr>
          <w:p w:rsidR="004C0303" w:rsidRPr="003F547F" w:rsidRDefault="004C0303" w:rsidP="00805C21">
            <w:pPr>
              <w:adjustRightInd w:val="0"/>
              <w:spacing w:before="60" w:after="60" w:line="240" w:lineRule="auto"/>
              <w:ind w:firstLineChars="0" w:firstLine="0"/>
              <w:jc w:val="center"/>
              <w:rPr>
                <w:sz w:val="21"/>
                <w:szCs w:val="21"/>
              </w:rPr>
            </w:pPr>
            <w:r w:rsidRPr="003F547F">
              <w:rPr>
                <w:rFonts w:hint="eastAsia"/>
                <w:sz w:val="21"/>
                <w:szCs w:val="21"/>
              </w:rPr>
              <w:t>×</w:t>
            </w:r>
          </w:p>
        </w:tc>
        <w:tc>
          <w:tcPr>
            <w:tcW w:w="1276" w:type="dxa"/>
          </w:tcPr>
          <w:p w:rsidR="004C0303" w:rsidRPr="003F547F" w:rsidRDefault="004C0303" w:rsidP="00805C21">
            <w:pPr>
              <w:adjustRightInd w:val="0"/>
              <w:spacing w:before="60" w:after="60" w:line="240" w:lineRule="auto"/>
              <w:ind w:firstLineChars="0" w:firstLine="0"/>
              <w:jc w:val="center"/>
              <w:rPr>
                <w:sz w:val="21"/>
                <w:szCs w:val="21"/>
              </w:rPr>
            </w:pPr>
            <w:r w:rsidRPr="003F547F">
              <w:rPr>
                <w:rFonts w:hint="eastAsia"/>
                <w:sz w:val="21"/>
                <w:szCs w:val="21"/>
              </w:rPr>
              <w:t>×</w:t>
            </w:r>
          </w:p>
        </w:tc>
        <w:tc>
          <w:tcPr>
            <w:tcW w:w="1134" w:type="dxa"/>
          </w:tcPr>
          <w:p w:rsidR="004C0303" w:rsidRPr="003F547F" w:rsidRDefault="004C0303" w:rsidP="00805C21">
            <w:pPr>
              <w:adjustRightInd w:val="0"/>
              <w:spacing w:before="60" w:after="60" w:line="240" w:lineRule="auto"/>
              <w:ind w:firstLineChars="0" w:firstLine="0"/>
              <w:jc w:val="center"/>
              <w:rPr>
                <w:sz w:val="21"/>
                <w:szCs w:val="21"/>
              </w:rPr>
            </w:pPr>
            <w:r w:rsidRPr="003F547F">
              <w:rPr>
                <w:rFonts w:hint="eastAsia"/>
                <w:sz w:val="21"/>
                <w:szCs w:val="21"/>
              </w:rPr>
              <w:t>×</w:t>
            </w:r>
          </w:p>
        </w:tc>
        <w:tc>
          <w:tcPr>
            <w:tcW w:w="1134" w:type="dxa"/>
          </w:tcPr>
          <w:p w:rsidR="004C0303" w:rsidRPr="003F547F" w:rsidRDefault="004C0303" w:rsidP="00805C21">
            <w:pPr>
              <w:adjustRightInd w:val="0"/>
              <w:spacing w:before="60" w:after="60" w:line="240" w:lineRule="auto"/>
              <w:ind w:firstLineChars="0" w:firstLine="0"/>
              <w:jc w:val="center"/>
              <w:rPr>
                <w:sz w:val="21"/>
                <w:szCs w:val="21"/>
              </w:rPr>
            </w:pPr>
            <w:r w:rsidRPr="003F547F">
              <w:rPr>
                <w:rFonts w:hint="eastAsia"/>
                <w:sz w:val="21"/>
                <w:szCs w:val="21"/>
              </w:rPr>
              <w:t>√</w:t>
            </w:r>
          </w:p>
        </w:tc>
        <w:tc>
          <w:tcPr>
            <w:tcW w:w="956" w:type="dxa"/>
          </w:tcPr>
          <w:p w:rsidR="004C0303" w:rsidRPr="003F547F" w:rsidRDefault="004C0303" w:rsidP="00805C21">
            <w:pPr>
              <w:adjustRightInd w:val="0"/>
              <w:spacing w:before="60" w:after="60" w:line="240" w:lineRule="auto"/>
              <w:ind w:firstLineChars="0" w:firstLine="0"/>
              <w:jc w:val="center"/>
              <w:rPr>
                <w:sz w:val="21"/>
                <w:szCs w:val="21"/>
              </w:rPr>
            </w:pPr>
            <w:r w:rsidRPr="003F547F">
              <w:rPr>
                <w:rFonts w:hint="eastAsia"/>
                <w:sz w:val="21"/>
                <w:szCs w:val="21"/>
              </w:rPr>
              <w:t>√</w:t>
            </w:r>
          </w:p>
        </w:tc>
      </w:tr>
    </w:tbl>
    <w:p w:rsidR="000272AA" w:rsidRPr="00E46C7B" w:rsidRDefault="0085496D" w:rsidP="00805C21">
      <w:pPr>
        <w:pStyle w:val="0"/>
        <w:ind w:firstLineChars="150" w:firstLine="360"/>
      </w:pPr>
      <w:r w:rsidRPr="00E46C7B">
        <w:rPr>
          <w:rFonts w:hint="eastAsia"/>
        </w:rPr>
        <w:t xml:space="preserve">  </w:t>
      </w:r>
      <w:r w:rsidR="00F56D3E" w:rsidRPr="00E46C7B">
        <w:rPr>
          <w:rFonts w:hint="eastAsia"/>
        </w:rPr>
        <w:t>注：√—适用；×—不适用。</w:t>
      </w:r>
    </w:p>
    <w:p w:rsidR="000272AA" w:rsidRPr="00571AE6" w:rsidRDefault="000272AA" w:rsidP="00805C21">
      <w:pPr>
        <w:pStyle w:val="3"/>
        <w:snapToGrid/>
      </w:pPr>
      <w:r w:rsidRPr="00571AE6">
        <w:rPr>
          <w:rFonts w:hint="eastAsia"/>
        </w:rPr>
        <w:t>路面结构层所需厚度的确定，可参照下述设计步骤进行：</w:t>
      </w:r>
    </w:p>
    <w:p w:rsidR="000272AA" w:rsidRPr="00E46C7B" w:rsidRDefault="00750265" w:rsidP="00805C21">
      <w:pPr>
        <w:pStyle w:val="0"/>
        <w:ind w:firstLineChars="150" w:firstLine="360"/>
      </w:pPr>
      <w:r>
        <w:rPr>
          <w:rFonts w:hint="eastAsia"/>
        </w:rPr>
        <w:t>1</w:t>
      </w:r>
      <w:r w:rsidR="00D1104B" w:rsidRPr="00E46C7B">
        <w:rPr>
          <w:rFonts w:hint="eastAsia"/>
        </w:rPr>
        <w:t xml:space="preserve">  </w:t>
      </w:r>
      <w:r w:rsidR="000272AA" w:rsidRPr="00E46C7B">
        <w:rPr>
          <w:rFonts w:hint="eastAsia"/>
        </w:rPr>
        <w:t>确定路面等级和面层类型，计算设计基准期内设计车道的累计</w:t>
      </w:r>
      <w:proofErr w:type="gramStart"/>
      <w:r w:rsidR="000272AA" w:rsidRPr="00E46C7B">
        <w:rPr>
          <w:rFonts w:hint="eastAsia"/>
        </w:rPr>
        <w:t>标准轴次和</w:t>
      </w:r>
      <w:proofErr w:type="gramEnd"/>
      <w:r w:rsidR="000272AA" w:rsidRPr="00E46C7B">
        <w:rPr>
          <w:rFonts w:hint="eastAsia"/>
        </w:rPr>
        <w:t>设计弯沉值及拉应力值。</w:t>
      </w:r>
    </w:p>
    <w:p w:rsidR="000272AA" w:rsidRPr="00E46C7B" w:rsidRDefault="00750265" w:rsidP="00805C21">
      <w:pPr>
        <w:pStyle w:val="0"/>
        <w:ind w:firstLineChars="150" w:firstLine="360"/>
      </w:pPr>
      <w:r>
        <w:rPr>
          <w:rFonts w:hint="eastAsia"/>
        </w:rPr>
        <w:t>2</w:t>
      </w:r>
      <w:r w:rsidR="00D1104B" w:rsidRPr="00E46C7B">
        <w:rPr>
          <w:rFonts w:hint="eastAsia"/>
        </w:rPr>
        <w:t xml:space="preserve">  </w:t>
      </w:r>
      <w:r w:rsidR="000272AA" w:rsidRPr="00E46C7B">
        <w:rPr>
          <w:rFonts w:hint="eastAsia"/>
        </w:rPr>
        <w:t>按路基土类型和干湿类型，将路基划分为若干路段（在一般情况下路段长度不宜小于</w:t>
      </w:r>
      <w:r w:rsidR="000272AA" w:rsidRPr="00E46C7B">
        <w:rPr>
          <w:rFonts w:hint="eastAsia"/>
        </w:rPr>
        <w:t>500m</w:t>
      </w:r>
      <w:r w:rsidR="000272AA" w:rsidRPr="00E46C7B">
        <w:rPr>
          <w:rFonts w:hint="eastAsia"/>
        </w:rPr>
        <w:t>，若为大规模机械化施工，不宜小于</w:t>
      </w:r>
      <w:r w:rsidR="000272AA" w:rsidRPr="00E46C7B">
        <w:rPr>
          <w:rFonts w:hint="eastAsia"/>
        </w:rPr>
        <w:t>1km</w:t>
      </w:r>
      <w:r w:rsidR="000272AA" w:rsidRPr="00E46C7B">
        <w:rPr>
          <w:rFonts w:hint="eastAsia"/>
        </w:rPr>
        <w:t>），确定各路段的土基回弹模量值或通过现有道路调查确定。</w:t>
      </w:r>
    </w:p>
    <w:p w:rsidR="000272AA" w:rsidRPr="00E46C7B" w:rsidRDefault="00750265" w:rsidP="00130D12">
      <w:pPr>
        <w:pStyle w:val="0"/>
        <w:ind w:firstLineChars="150" w:firstLine="360"/>
      </w:pPr>
      <w:r>
        <w:rPr>
          <w:rFonts w:hint="eastAsia"/>
        </w:rPr>
        <w:t>3</w:t>
      </w:r>
      <w:r w:rsidR="00D1104B" w:rsidRPr="00E46C7B">
        <w:rPr>
          <w:rFonts w:hint="eastAsia"/>
        </w:rPr>
        <w:t xml:space="preserve">  </w:t>
      </w:r>
      <w:r w:rsidR="000272AA" w:rsidRPr="00E46C7B">
        <w:rPr>
          <w:rFonts w:hint="eastAsia"/>
        </w:rPr>
        <w:t>拟定几种可能的路面结构层组合与厚度方案。根据选用的材料进行配合比试验，并测定各结构层材料的抗压回弹模量和抗压强度，确定各结构层材料的设计参数。设计时</w:t>
      </w:r>
      <w:r w:rsidR="00130D12">
        <w:rPr>
          <w:rFonts w:hint="eastAsia"/>
        </w:rPr>
        <w:t>宜</w:t>
      </w:r>
      <w:r w:rsidR="000272AA" w:rsidRPr="00E46C7B">
        <w:rPr>
          <w:rFonts w:hint="eastAsia"/>
        </w:rPr>
        <w:t>选择基层或底基层的某一层次作为厚度设计层，拟定面层和其它各层的厚度。</w:t>
      </w:r>
    </w:p>
    <w:p w:rsidR="00660BC7" w:rsidRPr="00E46C7B" w:rsidRDefault="00750265" w:rsidP="00805C21">
      <w:pPr>
        <w:pStyle w:val="0"/>
        <w:ind w:firstLineChars="150" w:firstLine="360"/>
      </w:pPr>
      <w:r>
        <w:rPr>
          <w:rFonts w:hint="eastAsia"/>
        </w:rPr>
        <w:lastRenderedPageBreak/>
        <w:t>4</w:t>
      </w:r>
      <w:r w:rsidR="00D1104B" w:rsidRPr="00E46C7B">
        <w:rPr>
          <w:rFonts w:hint="eastAsia"/>
        </w:rPr>
        <w:t xml:space="preserve">  </w:t>
      </w:r>
      <w:r w:rsidR="000272AA" w:rsidRPr="00E46C7B">
        <w:rPr>
          <w:rFonts w:hint="eastAsia"/>
        </w:rPr>
        <w:t>根据设计弯沉值和抗拉、抗剪强度值计算路面设计层所需的厚度。若不满足要求，或调整路面结构层厚度，或变更路面结构层组合方案，或调整材料配合比，以提高其强度，再重新计算。</w:t>
      </w:r>
    </w:p>
    <w:p w:rsidR="00656BF7" w:rsidRPr="00656BF7" w:rsidRDefault="00750265" w:rsidP="00805C21">
      <w:pPr>
        <w:pStyle w:val="0"/>
        <w:ind w:firstLineChars="150" w:firstLine="360"/>
      </w:pPr>
      <w:r>
        <w:rPr>
          <w:rFonts w:hint="eastAsia"/>
        </w:rPr>
        <w:t>5</w:t>
      </w:r>
      <w:r w:rsidR="00D1104B" w:rsidRPr="00E46C7B">
        <w:rPr>
          <w:rFonts w:hint="eastAsia"/>
        </w:rPr>
        <w:t xml:space="preserve">  </w:t>
      </w:r>
      <w:r w:rsidR="000272AA" w:rsidRPr="00E46C7B">
        <w:rPr>
          <w:rFonts w:hint="eastAsia"/>
        </w:rPr>
        <w:t>进行技术经济比较，确定采用的路面结构方案。</w:t>
      </w:r>
    </w:p>
    <w:p w:rsidR="00656BF7" w:rsidRDefault="00656BF7" w:rsidP="00805C21">
      <w:pPr>
        <w:pStyle w:val="3"/>
        <w:snapToGrid/>
      </w:pPr>
      <w:r w:rsidRPr="00656BF7">
        <w:rPr>
          <w:rFonts w:hint="eastAsia"/>
        </w:rPr>
        <w:t>刚性基层</w:t>
      </w:r>
      <w:r>
        <w:rPr>
          <w:rFonts w:hint="eastAsia"/>
        </w:rPr>
        <w:t>沥青路面其路面结构的组合及计算应满足《城镇道路路面设计规范》（</w:t>
      </w:r>
      <w:r>
        <w:rPr>
          <w:rFonts w:hint="eastAsia"/>
        </w:rPr>
        <w:t>C</w:t>
      </w:r>
      <w:r>
        <w:t>JJ 169</w:t>
      </w:r>
      <w:r>
        <w:rPr>
          <w:rFonts w:hint="eastAsia"/>
        </w:rPr>
        <w:t>）的相关要求，且</w:t>
      </w:r>
      <w:r w:rsidR="00AD5B61">
        <w:rPr>
          <w:rFonts w:hint="eastAsia"/>
        </w:rPr>
        <w:t>需采取</w:t>
      </w:r>
      <w:r w:rsidR="002D5E9A">
        <w:rPr>
          <w:rFonts w:hint="eastAsia"/>
        </w:rPr>
        <w:t>下列</w:t>
      </w:r>
      <w:r w:rsidR="00AD5B61">
        <w:rPr>
          <w:rFonts w:hint="eastAsia"/>
        </w:rPr>
        <w:t>措施：</w:t>
      </w:r>
      <w:r w:rsidR="00AD5B61">
        <w:rPr>
          <w:rFonts w:hint="eastAsia"/>
        </w:rPr>
        <w:t>1</w:t>
      </w:r>
      <w:r w:rsidR="00AD5B61">
        <w:rPr>
          <w:rFonts w:hint="eastAsia"/>
        </w:rPr>
        <w:t>）</w:t>
      </w:r>
      <w:r w:rsidRPr="00E46C7B">
        <w:rPr>
          <w:rFonts w:hint="eastAsia"/>
        </w:rPr>
        <w:t>加强沥青层与刚性基层间的结合，并提高沥青混合料的抗剪强度</w:t>
      </w:r>
      <w:r w:rsidR="00AD5B61">
        <w:rPr>
          <w:rFonts w:hint="eastAsia"/>
        </w:rPr>
        <w:t>；</w:t>
      </w:r>
      <w:r w:rsidR="00AD5B61">
        <w:rPr>
          <w:rFonts w:hint="eastAsia"/>
        </w:rPr>
        <w:t>2</w:t>
      </w:r>
      <w:r w:rsidR="00AD5B61">
        <w:rPr>
          <w:rFonts w:hint="eastAsia"/>
        </w:rPr>
        <w:t>）</w:t>
      </w:r>
      <w:r>
        <w:rPr>
          <w:rFonts w:hint="eastAsia"/>
        </w:rPr>
        <w:t>刚性基层设置横缝及纵缝，并灌入填缝料。</w:t>
      </w:r>
    </w:p>
    <w:p w:rsidR="000272AA" w:rsidRPr="002D5E9A" w:rsidRDefault="002D5E9A" w:rsidP="00805C21">
      <w:pPr>
        <w:pStyle w:val="3"/>
        <w:snapToGrid/>
      </w:pPr>
      <w:r w:rsidRPr="002D5E9A">
        <w:rPr>
          <w:rFonts w:hint="eastAsia"/>
        </w:rPr>
        <w:t>沥青路面各</w:t>
      </w:r>
      <w:r w:rsidR="000272AA" w:rsidRPr="002D5E9A">
        <w:rPr>
          <w:rFonts w:hint="eastAsia"/>
        </w:rPr>
        <w:t>结构层</w:t>
      </w:r>
      <w:r w:rsidRPr="002D5E9A">
        <w:rPr>
          <w:rFonts w:hint="eastAsia"/>
        </w:rPr>
        <w:t>的</w:t>
      </w:r>
      <w:r w:rsidR="000272AA" w:rsidRPr="002D5E9A">
        <w:rPr>
          <w:rFonts w:hint="eastAsia"/>
        </w:rPr>
        <w:t>材料技术指标</w:t>
      </w:r>
      <w:r w:rsidRPr="002D5E9A">
        <w:rPr>
          <w:rFonts w:hint="eastAsia"/>
        </w:rPr>
        <w:t>应符合</w:t>
      </w:r>
      <w:r>
        <w:rPr>
          <w:rFonts w:hint="eastAsia"/>
        </w:rPr>
        <w:t>下列</w:t>
      </w:r>
      <w:r w:rsidR="000272AA" w:rsidRPr="002D5E9A">
        <w:rPr>
          <w:rFonts w:hint="eastAsia"/>
        </w:rPr>
        <w:t>要求</w:t>
      </w:r>
      <w:r w:rsidRPr="002D5E9A">
        <w:rPr>
          <w:rFonts w:hint="eastAsia"/>
        </w:rPr>
        <w:t>：</w:t>
      </w:r>
    </w:p>
    <w:p w:rsidR="000272AA" w:rsidRPr="00E46C7B" w:rsidRDefault="00D1104B" w:rsidP="00805C21">
      <w:pPr>
        <w:pStyle w:val="0"/>
        <w:ind w:firstLineChars="150" w:firstLine="360"/>
      </w:pPr>
      <w:r w:rsidRPr="00E46C7B">
        <w:rPr>
          <w:rFonts w:hint="eastAsia"/>
        </w:rPr>
        <w:t xml:space="preserve">1 </w:t>
      </w:r>
      <w:r w:rsidR="000272AA" w:rsidRPr="00E46C7B">
        <w:rPr>
          <w:rFonts w:hint="eastAsia"/>
        </w:rPr>
        <w:t xml:space="preserve"> </w:t>
      </w:r>
      <w:r w:rsidR="000272AA" w:rsidRPr="00E46C7B">
        <w:rPr>
          <w:rFonts w:hint="eastAsia"/>
        </w:rPr>
        <w:t>面层材料组成及技术要求应符合下列规定：</w:t>
      </w:r>
    </w:p>
    <w:p w:rsidR="000272AA" w:rsidRPr="00E46C7B" w:rsidRDefault="000272AA" w:rsidP="00750265">
      <w:pPr>
        <w:pStyle w:val="0"/>
        <w:ind w:firstLineChars="250" w:firstLine="600"/>
      </w:pPr>
      <w:r w:rsidRPr="00E46C7B">
        <w:rPr>
          <w:rFonts w:hint="eastAsia"/>
        </w:rPr>
        <w:t>1</w:t>
      </w:r>
      <w:r w:rsidR="00D1104B" w:rsidRPr="00E46C7B">
        <w:rPr>
          <w:rFonts w:hint="eastAsia"/>
        </w:rPr>
        <w:t>）</w:t>
      </w:r>
      <w:r w:rsidRPr="00E46C7B">
        <w:rPr>
          <w:rFonts w:hint="eastAsia"/>
        </w:rPr>
        <w:t>沥青表面层应具有抗车辙、抗疲劳和低温开裂、平整抗滑、密实、基本</w:t>
      </w:r>
      <w:proofErr w:type="gramStart"/>
      <w:r w:rsidRPr="00E46C7B">
        <w:rPr>
          <w:rFonts w:hint="eastAsia"/>
        </w:rPr>
        <w:t>不</w:t>
      </w:r>
      <w:proofErr w:type="gramEnd"/>
      <w:r w:rsidRPr="00E46C7B">
        <w:rPr>
          <w:rFonts w:hint="eastAsia"/>
        </w:rPr>
        <w:t>渗水、耐磨耗、降噪等性能。厚度</w:t>
      </w:r>
      <w:r w:rsidRPr="00E46C7B">
        <w:rPr>
          <w:rFonts w:hint="eastAsia"/>
        </w:rPr>
        <w:t>40mm~50mm</w:t>
      </w:r>
      <w:r w:rsidRPr="00E46C7B">
        <w:rPr>
          <w:rFonts w:hint="eastAsia"/>
        </w:rPr>
        <w:t>，可用</w:t>
      </w:r>
      <w:r w:rsidRPr="00E46C7B">
        <w:rPr>
          <w:rFonts w:hint="eastAsia"/>
        </w:rPr>
        <w:t>AC-13</w:t>
      </w:r>
      <w:r w:rsidRPr="00E46C7B">
        <w:rPr>
          <w:rFonts w:hint="eastAsia"/>
        </w:rPr>
        <w:t>或改性沥青</w:t>
      </w:r>
      <w:r w:rsidRPr="00E46C7B">
        <w:rPr>
          <w:rFonts w:hint="eastAsia"/>
        </w:rPr>
        <w:t>OGFC-13</w:t>
      </w:r>
      <w:r w:rsidRPr="00E46C7B">
        <w:rPr>
          <w:rFonts w:hint="eastAsia"/>
        </w:rPr>
        <w:t>，快速路和主干路可采用改性沥青</w:t>
      </w:r>
      <w:r w:rsidRPr="00E46C7B">
        <w:rPr>
          <w:rFonts w:hint="eastAsia"/>
        </w:rPr>
        <w:t>SMA-13</w:t>
      </w:r>
      <w:r w:rsidRPr="00E46C7B">
        <w:rPr>
          <w:rFonts w:hint="eastAsia"/>
        </w:rPr>
        <w:t>。</w:t>
      </w:r>
    </w:p>
    <w:p w:rsidR="000272AA" w:rsidRPr="00E46C7B" w:rsidRDefault="000272AA" w:rsidP="00750265">
      <w:pPr>
        <w:pStyle w:val="0"/>
        <w:ind w:firstLineChars="250" w:firstLine="600"/>
      </w:pPr>
      <w:r w:rsidRPr="00E46C7B">
        <w:rPr>
          <w:rFonts w:hint="eastAsia"/>
        </w:rPr>
        <w:t>2</w:t>
      </w:r>
      <w:r w:rsidR="00D1104B" w:rsidRPr="00E46C7B">
        <w:rPr>
          <w:rFonts w:hint="eastAsia"/>
        </w:rPr>
        <w:t>）</w:t>
      </w:r>
      <w:r w:rsidRPr="00E46C7B">
        <w:rPr>
          <w:rFonts w:hint="eastAsia"/>
        </w:rPr>
        <w:t>沥青中面层应具有抗车辙、抗疲劳和低温开裂能力和密实、基本</w:t>
      </w:r>
      <w:proofErr w:type="gramStart"/>
      <w:r w:rsidRPr="00E46C7B">
        <w:rPr>
          <w:rFonts w:hint="eastAsia"/>
        </w:rPr>
        <w:t>不</w:t>
      </w:r>
      <w:proofErr w:type="gramEnd"/>
      <w:r w:rsidRPr="00E46C7B">
        <w:rPr>
          <w:rFonts w:hint="eastAsia"/>
        </w:rPr>
        <w:t>渗水的性能，厚度</w:t>
      </w:r>
      <w:r w:rsidRPr="00E46C7B">
        <w:rPr>
          <w:rFonts w:hint="eastAsia"/>
        </w:rPr>
        <w:t>50mm~80mm</w:t>
      </w:r>
      <w:r w:rsidRPr="00E46C7B">
        <w:rPr>
          <w:rFonts w:hint="eastAsia"/>
        </w:rPr>
        <w:t>。</w:t>
      </w:r>
    </w:p>
    <w:p w:rsidR="000272AA" w:rsidRPr="00E46C7B" w:rsidRDefault="000272AA" w:rsidP="00750265">
      <w:pPr>
        <w:pStyle w:val="0"/>
        <w:ind w:firstLineChars="250" w:firstLine="600"/>
      </w:pPr>
      <w:r w:rsidRPr="00E46C7B">
        <w:rPr>
          <w:rFonts w:hint="eastAsia"/>
        </w:rPr>
        <w:t>3</w:t>
      </w:r>
      <w:r w:rsidR="00D1104B" w:rsidRPr="00E46C7B">
        <w:rPr>
          <w:rFonts w:hint="eastAsia"/>
        </w:rPr>
        <w:t>）</w:t>
      </w:r>
      <w:r w:rsidRPr="00E46C7B">
        <w:rPr>
          <w:rFonts w:hint="eastAsia"/>
        </w:rPr>
        <w:t>沥青下面层应具有足够的抗疲劳、抗车辙、抗水损害能力。厚度：</w:t>
      </w:r>
      <w:r w:rsidRPr="00E46C7B">
        <w:rPr>
          <w:rFonts w:hint="eastAsia"/>
        </w:rPr>
        <w:t>70mm~100mm</w:t>
      </w:r>
      <w:r w:rsidRPr="00E46C7B">
        <w:rPr>
          <w:rFonts w:hint="eastAsia"/>
        </w:rPr>
        <w:t>，其混合料类型：可从</w:t>
      </w:r>
      <w:r w:rsidRPr="00E46C7B">
        <w:rPr>
          <w:rFonts w:hint="eastAsia"/>
        </w:rPr>
        <w:t>AC-20</w:t>
      </w:r>
      <w:r w:rsidRPr="00E46C7B">
        <w:rPr>
          <w:rFonts w:hint="eastAsia"/>
        </w:rPr>
        <w:t>，</w:t>
      </w:r>
      <w:r w:rsidRPr="00E46C7B">
        <w:rPr>
          <w:rFonts w:hint="eastAsia"/>
        </w:rPr>
        <w:t>AC-25</w:t>
      </w:r>
      <w:r w:rsidRPr="00E46C7B">
        <w:rPr>
          <w:rFonts w:hint="eastAsia"/>
        </w:rPr>
        <w:t>中选用。</w:t>
      </w:r>
    </w:p>
    <w:p w:rsidR="000272AA" w:rsidRPr="00E46C7B" w:rsidRDefault="00D1104B" w:rsidP="00805C21">
      <w:pPr>
        <w:pStyle w:val="0"/>
        <w:ind w:firstLineChars="150" w:firstLine="360"/>
      </w:pPr>
      <w:r w:rsidRPr="00E46C7B">
        <w:rPr>
          <w:rFonts w:hint="eastAsia"/>
        </w:rPr>
        <w:t xml:space="preserve">2 </w:t>
      </w:r>
      <w:r w:rsidR="000272AA" w:rsidRPr="00E46C7B">
        <w:rPr>
          <w:rFonts w:hint="eastAsia"/>
        </w:rPr>
        <w:t xml:space="preserve"> </w:t>
      </w:r>
      <w:r w:rsidR="000272AA" w:rsidRPr="00E46C7B">
        <w:rPr>
          <w:rFonts w:hint="eastAsia"/>
        </w:rPr>
        <w:t>基层材料组成及技术要求应符合下列规定：</w:t>
      </w:r>
    </w:p>
    <w:p w:rsidR="000272AA" w:rsidRPr="00CA06A0" w:rsidRDefault="000272AA" w:rsidP="00750265">
      <w:pPr>
        <w:pStyle w:val="0"/>
        <w:ind w:firstLineChars="250" w:firstLine="600"/>
      </w:pPr>
      <w:r w:rsidRPr="00CA06A0">
        <w:rPr>
          <w:rFonts w:hint="eastAsia"/>
        </w:rPr>
        <w:t>1</w:t>
      </w:r>
      <w:r w:rsidR="00D1104B" w:rsidRPr="00CA06A0">
        <w:rPr>
          <w:rFonts w:hint="eastAsia"/>
        </w:rPr>
        <w:t>）</w:t>
      </w:r>
      <w:r w:rsidRPr="00CA06A0">
        <w:rPr>
          <w:rFonts w:hint="eastAsia"/>
        </w:rPr>
        <w:t>沥青类基层</w:t>
      </w:r>
      <w:r w:rsidR="00CA06A0">
        <w:rPr>
          <w:rFonts w:hint="eastAsia"/>
        </w:rPr>
        <w:t>主要有</w:t>
      </w:r>
      <w:r w:rsidR="00CA06A0" w:rsidRPr="00E46C7B">
        <w:rPr>
          <w:rFonts w:hint="eastAsia"/>
        </w:rPr>
        <w:t>密级配沥青碎石混合料</w:t>
      </w:r>
      <w:r w:rsidR="00E35380" w:rsidRPr="00E46C7B">
        <w:rPr>
          <w:rFonts w:hint="eastAsia"/>
        </w:rPr>
        <w:t>ATB</w:t>
      </w:r>
      <w:r w:rsidR="00CA06A0">
        <w:rPr>
          <w:rFonts w:hint="eastAsia"/>
        </w:rPr>
        <w:t>和</w:t>
      </w:r>
      <w:r w:rsidR="00E35380" w:rsidRPr="00E46C7B">
        <w:rPr>
          <w:rFonts w:hint="eastAsia"/>
        </w:rPr>
        <w:t>开级配沥青稳定碎石混合料</w:t>
      </w:r>
      <w:r w:rsidR="00E35380" w:rsidRPr="00E46C7B">
        <w:rPr>
          <w:rFonts w:hint="eastAsia"/>
        </w:rPr>
        <w:t>ATPB</w:t>
      </w:r>
      <w:r w:rsidR="00E35380">
        <w:rPr>
          <w:rFonts w:hint="eastAsia"/>
        </w:rPr>
        <w:t>两种</w:t>
      </w:r>
      <w:r w:rsidR="00D1104B" w:rsidRPr="00CA06A0">
        <w:rPr>
          <w:rFonts w:hint="eastAsia"/>
        </w:rPr>
        <w:t>：</w:t>
      </w:r>
    </w:p>
    <w:p w:rsidR="00CA06A0" w:rsidRDefault="000272AA" w:rsidP="00CA06A0">
      <w:pPr>
        <w:pStyle w:val="0"/>
        <w:ind w:firstLine="480"/>
      </w:pPr>
      <w:r w:rsidRPr="00E46C7B">
        <w:rPr>
          <w:rFonts w:hint="eastAsia"/>
        </w:rPr>
        <w:t>密级配沥青碎石混合料</w:t>
      </w:r>
      <w:r w:rsidR="00E35380">
        <w:rPr>
          <w:rFonts w:hint="eastAsia"/>
        </w:rPr>
        <w:t>基层</w:t>
      </w:r>
      <w:r w:rsidRPr="00E46C7B">
        <w:rPr>
          <w:rFonts w:hint="eastAsia"/>
        </w:rPr>
        <w:t>，具有足够的强度、良好的抗车辙和抗疲劳开裂性能以及水稳定性，集料公称最大粒径可为</w:t>
      </w:r>
      <w:r w:rsidR="004B0E91" w:rsidRPr="00E46C7B">
        <w:rPr>
          <w:rFonts w:hint="eastAsia"/>
        </w:rPr>
        <w:t>25.0mm</w:t>
      </w:r>
      <w:r w:rsidRPr="00E46C7B">
        <w:rPr>
          <w:rFonts w:hint="eastAsia"/>
        </w:rPr>
        <w:t>的</w:t>
      </w:r>
      <w:r w:rsidRPr="00E46C7B">
        <w:rPr>
          <w:rFonts w:hint="eastAsia"/>
        </w:rPr>
        <w:t>ATB-25</w:t>
      </w:r>
      <w:r w:rsidRPr="00E46C7B">
        <w:rPr>
          <w:rFonts w:hint="eastAsia"/>
        </w:rPr>
        <w:t>，厚度可为</w:t>
      </w:r>
      <w:r w:rsidRPr="00E46C7B">
        <w:rPr>
          <w:rFonts w:hint="eastAsia"/>
        </w:rPr>
        <w:t>100mm</w:t>
      </w:r>
      <w:r w:rsidRPr="00E46C7B">
        <w:rPr>
          <w:rFonts w:hint="eastAsia"/>
        </w:rPr>
        <w:t>；采用公称最大粒径</w:t>
      </w:r>
      <w:r w:rsidR="004B0E91" w:rsidRPr="00E46C7B">
        <w:rPr>
          <w:rFonts w:hint="eastAsia"/>
        </w:rPr>
        <w:t>37.5mm</w:t>
      </w:r>
      <w:r w:rsidRPr="00E46C7B">
        <w:rPr>
          <w:rFonts w:hint="eastAsia"/>
        </w:rPr>
        <w:t>的</w:t>
      </w:r>
      <w:r w:rsidRPr="00E46C7B">
        <w:rPr>
          <w:rFonts w:hint="eastAsia"/>
        </w:rPr>
        <w:t>ATB-30</w:t>
      </w:r>
      <w:r w:rsidRPr="00E46C7B">
        <w:rPr>
          <w:rFonts w:hint="eastAsia"/>
        </w:rPr>
        <w:t>时，厚度最多可达</w:t>
      </w:r>
      <w:r w:rsidRPr="00E46C7B">
        <w:rPr>
          <w:rFonts w:hint="eastAsia"/>
        </w:rPr>
        <w:t>150mm</w:t>
      </w:r>
      <w:r w:rsidRPr="00E46C7B">
        <w:rPr>
          <w:rFonts w:hint="eastAsia"/>
        </w:rPr>
        <w:t>。</w:t>
      </w:r>
    </w:p>
    <w:p w:rsidR="000272AA" w:rsidRPr="00E46C7B" w:rsidRDefault="000272AA" w:rsidP="00CA06A0">
      <w:pPr>
        <w:pStyle w:val="0"/>
        <w:ind w:firstLine="480"/>
      </w:pPr>
      <w:r w:rsidRPr="00E46C7B">
        <w:rPr>
          <w:rFonts w:hint="eastAsia"/>
        </w:rPr>
        <w:t>开级配沥青稳定碎石混合料</w:t>
      </w:r>
      <w:r w:rsidRPr="00E46C7B">
        <w:rPr>
          <w:rFonts w:hint="eastAsia"/>
        </w:rPr>
        <w:t>ATPB</w:t>
      </w:r>
      <w:r w:rsidR="00E35380">
        <w:rPr>
          <w:rFonts w:hint="eastAsia"/>
        </w:rPr>
        <w:t>一般</w:t>
      </w:r>
      <w:r w:rsidRPr="00E46C7B">
        <w:rPr>
          <w:rFonts w:hint="eastAsia"/>
        </w:rPr>
        <w:t>用作排水基层，其公称最大粒径宜选用</w:t>
      </w:r>
      <w:r w:rsidRPr="00E46C7B">
        <w:rPr>
          <w:rFonts w:hint="eastAsia"/>
        </w:rPr>
        <w:t xml:space="preserve">19mm </w:t>
      </w:r>
      <w:r w:rsidRPr="00E46C7B">
        <w:rPr>
          <w:rFonts w:hint="eastAsia"/>
        </w:rPr>
        <w:t>的</w:t>
      </w:r>
      <w:r w:rsidRPr="00E46C7B">
        <w:rPr>
          <w:rFonts w:hint="eastAsia"/>
        </w:rPr>
        <w:t>ATPB-20</w:t>
      </w:r>
      <w:r w:rsidRPr="00E46C7B">
        <w:rPr>
          <w:rFonts w:hint="eastAsia"/>
        </w:rPr>
        <w:t>，厚度</w:t>
      </w:r>
      <w:r w:rsidRPr="00E46C7B">
        <w:rPr>
          <w:rFonts w:hint="eastAsia"/>
        </w:rPr>
        <w:t xml:space="preserve">80mm </w:t>
      </w:r>
      <w:r w:rsidRPr="00E46C7B">
        <w:rPr>
          <w:rFonts w:hint="eastAsia"/>
        </w:rPr>
        <w:t>左右。</w:t>
      </w:r>
    </w:p>
    <w:p w:rsidR="000272AA" w:rsidRDefault="000272AA" w:rsidP="00CA06A0">
      <w:pPr>
        <w:pStyle w:val="0"/>
        <w:ind w:firstLineChars="250" w:firstLine="600"/>
      </w:pPr>
      <w:r w:rsidRPr="00CA06A0">
        <w:rPr>
          <w:rFonts w:hint="eastAsia"/>
        </w:rPr>
        <w:lastRenderedPageBreak/>
        <w:t>2</w:t>
      </w:r>
      <w:r w:rsidR="00D1104B" w:rsidRPr="00CA06A0">
        <w:rPr>
          <w:rFonts w:hint="eastAsia"/>
        </w:rPr>
        <w:t>）</w:t>
      </w:r>
      <w:r w:rsidR="00AD5B61">
        <w:rPr>
          <w:rFonts w:hint="eastAsia"/>
        </w:rPr>
        <w:t>刚性基层主要有贫混凝土基层、多孔混凝土基层两种，</w:t>
      </w:r>
      <w:r w:rsidR="007C24A9">
        <w:t>28</w:t>
      </w:r>
      <w:r w:rsidR="007C24A9" w:rsidRPr="00E46C7B">
        <w:rPr>
          <w:rFonts w:hint="eastAsia"/>
        </w:rPr>
        <w:t>d</w:t>
      </w:r>
      <w:r w:rsidR="007C24A9">
        <w:rPr>
          <w:rFonts w:hint="eastAsia"/>
        </w:rPr>
        <w:t>龄期</w:t>
      </w:r>
      <w:r w:rsidR="007C24A9" w:rsidRPr="00E46C7B">
        <w:rPr>
          <w:rFonts w:hint="eastAsia"/>
        </w:rPr>
        <w:t>抗压强度随</w:t>
      </w:r>
      <w:r w:rsidR="007C24A9">
        <w:rPr>
          <w:rFonts w:hint="eastAsia"/>
        </w:rPr>
        <w:t>交通荷载</w:t>
      </w:r>
      <w:r w:rsidR="007C24A9" w:rsidRPr="00E46C7B">
        <w:rPr>
          <w:rFonts w:hint="eastAsia"/>
        </w:rPr>
        <w:t>等级不同而不同</w:t>
      </w:r>
      <w:r w:rsidR="00CA06A0">
        <w:rPr>
          <w:rFonts w:hint="eastAsia"/>
        </w:rPr>
        <w:t>。</w:t>
      </w:r>
      <w:r w:rsidR="007C24A9">
        <w:rPr>
          <w:rFonts w:hint="eastAsia"/>
        </w:rPr>
        <w:t>具体</w:t>
      </w:r>
      <w:r w:rsidR="00AD5B61">
        <w:rPr>
          <w:rFonts w:hint="eastAsia"/>
        </w:rPr>
        <w:t>材料强度要求应满足《城镇道路路面设计规范》（</w:t>
      </w:r>
      <w:r w:rsidR="00AD5B61">
        <w:rPr>
          <w:rFonts w:hint="eastAsia"/>
        </w:rPr>
        <w:t>C</w:t>
      </w:r>
      <w:r w:rsidR="00AD5B61">
        <w:t>JJ 169</w:t>
      </w:r>
      <w:r w:rsidR="00AD5B61">
        <w:rPr>
          <w:rFonts w:hint="eastAsia"/>
        </w:rPr>
        <w:t>）的相关要求。</w:t>
      </w:r>
    </w:p>
    <w:p w:rsidR="00CA06A0" w:rsidRDefault="00AD5B61" w:rsidP="00CA06A0">
      <w:pPr>
        <w:pStyle w:val="0"/>
        <w:ind w:firstLineChars="250" w:firstLine="600"/>
      </w:pPr>
      <w:r w:rsidRPr="00CA06A0">
        <w:t>3</w:t>
      </w:r>
      <w:r w:rsidR="00875D20" w:rsidRPr="00CA06A0">
        <w:rPr>
          <w:rFonts w:hint="eastAsia"/>
        </w:rPr>
        <w:t>）</w:t>
      </w:r>
      <w:r w:rsidR="000272AA" w:rsidRPr="00E46C7B">
        <w:rPr>
          <w:rFonts w:hint="eastAsia"/>
        </w:rPr>
        <w:t>半刚性基层应选用骨架密实型级配，要求具有一定的强度、抗疲劳开裂性能，耐冲刷</w:t>
      </w:r>
      <w:r w:rsidR="00CA06A0">
        <w:rPr>
          <w:rFonts w:hint="eastAsia"/>
        </w:rPr>
        <w:t>。</w:t>
      </w:r>
    </w:p>
    <w:p w:rsidR="000272AA" w:rsidRPr="00E46C7B" w:rsidRDefault="000272AA" w:rsidP="00CA06A0">
      <w:pPr>
        <w:pStyle w:val="0"/>
        <w:ind w:firstLine="480"/>
      </w:pPr>
      <w:r w:rsidRPr="00E46C7B">
        <w:rPr>
          <w:rFonts w:hint="eastAsia"/>
        </w:rPr>
        <w:t>水泥稳定碎石的公称最大粒径不宜大于</w:t>
      </w:r>
      <w:r w:rsidRPr="00E46C7B">
        <w:rPr>
          <w:rFonts w:hint="eastAsia"/>
        </w:rPr>
        <w:t>26.5mm</w:t>
      </w:r>
      <w:r w:rsidRPr="00E46C7B">
        <w:rPr>
          <w:rFonts w:hint="eastAsia"/>
        </w:rPr>
        <w:t>，要严格限制水泥用量，</w:t>
      </w:r>
      <w:r w:rsidRPr="00E46C7B">
        <w:rPr>
          <w:rFonts w:hint="eastAsia"/>
        </w:rPr>
        <w:t>7d</w:t>
      </w:r>
      <w:r w:rsidRPr="00E46C7B">
        <w:rPr>
          <w:rFonts w:hint="eastAsia"/>
        </w:rPr>
        <w:t>浸水抗压强度随道路等级不同而不同，对于快速路和主干路宜在</w:t>
      </w:r>
      <w:r w:rsidRPr="00E46C7B">
        <w:rPr>
          <w:rFonts w:hint="eastAsia"/>
        </w:rPr>
        <w:t>3.5MPa~4.5MPa</w:t>
      </w:r>
      <w:r w:rsidRPr="00E46C7B">
        <w:rPr>
          <w:rFonts w:hint="eastAsia"/>
        </w:rPr>
        <w:t>范围内。</w:t>
      </w:r>
    </w:p>
    <w:p w:rsidR="000272AA" w:rsidRPr="00E46C7B" w:rsidRDefault="000272AA" w:rsidP="00CA06A0">
      <w:pPr>
        <w:pStyle w:val="0"/>
        <w:ind w:firstLine="480"/>
      </w:pPr>
      <w:r w:rsidRPr="00E46C7B">
        <w:rPr>
          <w:rFonts w:hint="eastAsia"/>
        </w:rPr>
        <w:t>石灰</w:t>
      </w:r>
      <w:r w:rsidR="00D1104B" w:rsidRPr="00E46C7B">
        <w:rPr>
          <w:rFonts w:hint="eastAsia"/>
        </w:rPr>
        <w:t>粉煤灰稳定碎石（</w:t>
      </w:r>
      <w:proofErr w:type="gramStart"/>
      <w:r w:rsidRPr="00E46C7B">
        <w:rPr>
          <w:rFonts w:hint="eastAsia"/>
        </w:rPr>
        <w:t>二灰碎石</w:t>
      </w:r>
      <w:proofErr w:type="gramEnd"/>
      <w:r w:rsidRPr="00E46C7B">
        <w:rPr>
          <w:rFonts w:hint="eastAsia"/>
        </w:rPr>
        <w:t>）的公称最大粒径不宜大于</w:t>
      </w:r>
      <w:r w:rsidRPr="00E46C7B">
        <w:rPr>
          <w:rFonts w:hint="eastAsia"/>
        </w:rPr>
        <w:t>26.5mm</w:t>
      </w:r>
      <w:r w:rsidRPr="00E46C7B">
        <w:rPr>
          <w:rFonts w:hint="eastAsia"/>
        </w:rPr>
        <w:t>，要严格限制石灰、粉煤灰用量及混合料中细料含量和含水量并及时养生。</w:t>
      </w:r>
      <w:r w:rsidRPr="00E46C7B">
        <w:rPr>
          <w:rFonts w:hint="eastAsia"/>
        </w:rPr>
        <w:t>7d</w:t>
      </w:r>
      <w:r w:rsidRPr="00E46C7B">
        <w:rPr>
          <w:rFonts w:hint="eastAsia"/>
        </w:rPr>
        <w:t>浸水抗压强度随道路等级不同而不同，对于快速路和主干路宜在</w:t>
      </w:r>
      <w:r w:rsidRPr="00E46C7B">
        <w:rPr>
          <w:rFonts w:hint="eastAsia"/>
        </w:rPr>
        <w:t>0.8MPa~1.1MPa</w:t>
      </w:r>
      <w:r w:rsidRPr="00E46C7B">
        <w:rPr>
          <w:rFonts w:hint="eastAsia"/>
        </w:rPr>
        <w:t>范围内。</w:t>
      </w:r>
    </w:p>
    <w:p w:rsidR="000272AA" w:rsidRPr="00E46C7B" w:rsidRDefault="000272AA" w:rsidP="00CA06A0">
      <w:pPr>
        <w:pStyle w:val="0"/>
        <w:ind w:firstLine="480"/>
      </w:pPr>
      <w:r w:rsidRPr="00E46C7B">
        <w:rPr>
          <w:rFonts w:hint="eastAsia"/>
        </w:rPr>
        <w:t>水泥土、石灰土、水泥石灰土和石灰粉煤灰土用作底基层时，</w:t>
      </w:r>
      <w:r w:rsidRPr="00E46C7B">
        <w:rPr>
          <w:rFonts w:hint="eastAsia"/>
        </w:rPr>
        <w:t>7d</w:t>
      </w:r>
      <w:r w:rsidRPr="00E46C7B">
        <w:rPr>
          <w:rFonts w:hint="eastAsia"/>
        </w:rPr>
        <w:t>浸水抗压强度要求达到</w:t>
      </w:r>
      <w:r w:rsidRPr="00E46C7B">
        <w:rPr>
          <w:rFonts w:hint="eastAsia"/>
        </w:rPr>
        <w:t>0.5MPa~0.7MPa</w:t>
      </w:r>
      <w:r w:rsidRPr="00E46C7B">
        <w:rPr>
          <w:rFonts w:hint="eastAsia"/>
        </w:rPr>
        <w:t>，用作快速路、主干路应达到</w:t>
      </w:r>
      <w:r w:rsidRPr="00E46C7B">
        <w:rPr>
          <w:rFonts w:hint="eastAsia"/>
        </w:rPr>
        <w:t>0.8MPa</w:t>
      </w:r>
      <w:r w:rsidRPr="00E46C7B">
        <w:rPr>
          <w:rFonts w:hint="eastAsia"/>
        </w:rPr>
        <w:t>以上。</w:t>
      </w:r>
    </w:p>
    <w:p w:rsidR="000272AA" w:rsidRPr="00E35380" w:rsidRDefault="00AD5B61" w:rsidP="00805C21">
      <w:pPr>
        <w:pStyle w:val="0"/>
        <w:ind w:firstLineChars="150" w:firstLine="360"/>
      </w:pPr>
      <w:r w:rsidRPr="00E35380">
        <w:t>4</w:t>
      </w:r>
      <w:r w:rsidR="00D1104B" w:rsidRPr="00E35380">
        <w:rPr>
          <w:rFonts w:hint="eastAsia"/>
        </w:rPr>
        <w:t>）</w:t>
      </w:r>
      <w:r w:rsidR="000272AA" w:rsidRPr="00E35380">
        <w:rPr>
          <w:rFonts w:hint="eastAsia"/>
        </w:rPr>
        <w:t>粒料基层</w:t>
      </w:r>
      <w:r w:rsidR="00E35380" w:rsidRPr="00E35380">
        <w:rPr>
          <w:rFonts w:hint="eastAsia"/>
        </w:rPr>
        <w:t>应符合下列</w:t>
      </w:r>
      <w:r w:rsidR="000272AA" w:rsidRPr="00E35380">
        <w:rPr>
          <w:rFonts w:hint="eastAsia"/>
        </w:rPr>
        <w:t>要求</w:t>
      </w:r>
      <w:r w:rsidR="00D1104B" w:rsidRPr="00E35380">
        <w:rPr>
          <w:rFonts w:hint="eastAsia"/>
        </w:rPr>
        <w:t>：</w:t>
      </w:r>
    </w:p>
    <w:p w:rsidR="000272AA" w:rsidRPr="00E35380" w:rsidRDefault="000272AA" w:rsidP="00E35380">
      <w:pPr>
        <w:pStyle w:val="0"/>
        <w:ind w:firstLine="480"/>
      </w:pPr>
      <w:r w:rsidRPr="00E35380">
        <w:rPr>
          <w:rFonts w:hint="eastAsia"/>
        </w:rPr>
        <w:t>级配碎石可用于主干路、次干路和支路的基层和底基层。当用作快速路和主干路的基层及沥青面层与半刚性基层之间的中间层时，集料的公称最大粒径宜为</w:t>
      </w:r>
      <w:r w:rsidRPr="00E35380">
        <w:rPr>
          <w:rFonts w:hint="eastAsia"/>
        </w:rPr>
        <w:t>19mm</w:t>
      </w:r>
      <w:r w:rsidRPr="00E35380">
        <w:rPr>
          <w:rFonts w:hint="eastAsia"/>
        </w:rPr>
        <w:t>，压碎值不大于</w:t>
      </w:r>
      <w:r w:rsidRPr="00E35380">
        <w:rPr>
          <w:rFonts w:hint="eastAsia"/>
        </w:rPr>
        <w:t>26%</w:t>
      </w:r>
      <w:r w:rsidRPr="00E35380">
        <w:rPr>
          <w:rFonts w:hint="eastAsia"/>
        </w:rPr>
        <w:t>，针片状含量不超过</w:t>
      </w:r>
      <w:r w:rsidRPr="00E35380">
        <w:rPr>
          <w:rFonts w:hint="eastAsia"/>
        </w:rPr>
        <w:t>20%</w:t>
      </w:r>
      <w:r w:rsidRPr="00E35380">
        <w:rPr>
          <w:rFonts w:hint="eastAsia"/>
        </w:rPr>
        <w:t>，小于</w:t>
      </w:r>
      <w:r w:rsidRPr="00E35380">
        <w:rPr>
          <w:rFonts w:hint="eastAsia"/>
        </w:rPr>
        <w:t>0.075mm</w:t>
      </w:r>
      <w:r w:rsidRPr="00E35380">
        <w:rPr>
          <w:rFonts w:hint="eastAsia"/>
        </w:rPr>
        <w:t>含量应小于</w:t>
      </w:r>
      <w:r w:rsidRPr="00E35380">
        <w:rPr>
          <w:rFonts w:hint="eastAsia"/>
        </w:rPr>
        <w:t>7%</w:t>
      </w:r>
      <w:r w:rsidRPr="00E35380">
        <w:rPr>
          <w:rFonts w:hint="eastAsia"/>
        </w:rPr>
        <w:t>，压实度应达到</w:t>
      </w:r>
      <w:r w:rsidRPr="00E35380">
        <w:rPr>
          <w:rFonts w:hint="eastAsia"/>
        </w:rPr>
        <w:t>98%</w:t>
      </w:r>
      <w:r w:rsidR="00E35380">
        <w:rPr>
          <w:rFonts w:hint="eastAsia"/>
        </w:rPr>
        <w:t>（</w:t>
      </w:r>
      <w:proofErr w:type="gramStart"/>
      <w:r w:rsidR="00E35380" w:rsidRPr="00E35380">
        <w:rPr>
          <w:rFonts w:hint="eastAsia"/>
        </w:rPr>
        <w:t>重型击实</w:t>
      </w:r>
      <w:proofErr w:type="gramEnd"/>
      <w:r w:rsidR="00E35380" w:rsidRPr="00E35380">
        <w:rPr>
          <w:rFonts w:hint="eastAsia"/>
        </w:rPr>
        <w:t>标准</w:t>
      </w:r>
      <w:r w:rsidR="00E35380">
        <w:rPr>
          <w:rFonts w:hint="eastAsia"/>
        </w:rPr>
        <w:t>）</w:t>
      </w:r>
      <w:r w:rsidRPr="00E35380">
        <w:rPr>
          <w:rFonts w:hint="eastAsia"/>
        </w:rPr>
        <w:t>。</w:t>
      </w:r>
    </w:p>
    <w:p w:rsidR="000272AA" w:rsidRPr="00E35380" w:rsidRDefault="000272AA" w:rsidP="00E35380">
      <w:pPr>
        <w:pStyle w:val="0"/>
        <w:ind w:firstLine="480"/>
      </w:pPr>
      <w:proofErr w:type="gramStart"/>
      <w:r w:rsidRPr="00E35380">
        <w:rPr>
          <w:rFonts w:hint="eastAsia"/>
        </w:rPr>
        <w:t>填隙碎石</w:t>
      </w:r>
      <w:proofErr w:type="gramEnd"/>
      <w:r w:rsidRPr="00E35380">
        <w:rPr>
          <w:rFonts w:hint="eastAsia"/>
        </w:rPr>
        <w:t>可用于各类道路的底基层和次干路、支路的基层。用作底基层时，碎石的最大粒径不应超过</w:t>
      </w:r>
      <w:r w:rsidRPr="00E35380">
        <w:rPr>
          <w:rFonts w:hint="eastAsia"/>
        </w:rPr>
        <w:t>63mm</w:t>
      </w:r>
      <w:r w:rsidRPr="00E35380">
        <w:rPr>
          <w:rFonts w:hint="eastAsia"/>
        </w:rPr>
        <w:t>，集料中针</w:t>
      </w:r>
      <w:proofErr w:type="gramStart"/>
      <w:r w:rsidRPr="00E35380">
        <w:rPr>
          <w:rFonts w:hint="eastAsia"/>
        </w:rPr>
        <w:t>片状和</w:t>
      </w:r>
      <w:proofErr w:type="gramEnd"/>
      <w:r w:rsidRPr="00E35380">
        <w:rPr>
          <w:rFonts w:hint="eastAsia"/>
        </w:rPr>
        <w:t>软弱颗粒含量不应超过</w:t>
      </w:r>
      <w:r w:rsidRPr="00E35380">
        <w:rPr>
          <w:rFonts w:hint="eastAsia"/>
        </w:rPr>
        <w:t>15%</w:t>
      </w:r>
      <w:r w:rsidRPr="00E35380">
        <w:rPr>
          <w:rFonts w:hint="eastAsia"/>
        </w:rPr>
        <w:t>，集料的压碎值不大于</w:t>
      </w:r>
      <w:r w:rsidRPr="00E35380">
        <w:rPr>
          <w:rFonts w:hint="eastAsia"/>
        </w:rPr>
        <w:t>30%</w:t>
      </w:r>
      <w:r w:rsidRPr="00E35380">
        <w:rPr>
          <w:rFonts w:hint="eastAsia"/>
        </w:rPr>
        <w:t>。</w:t>
      </w:r>
    </w:p>
    <w:p w:rsidR="000272AA" w:rsidRPr="00E35380" w:rsidRDefault="000272AA" w:rsidP="00E35380">
      <w:pPr>
        <w:pStyle w:val="0"/>
        <w:ind w:firstLine="480"/>
      </w:pPr>
      <w:r w:rsidRPr="00E35380">
        <w:rPr>
          <w:rFonts w:hint="eastAsia"/>
        </w:rPr>
        <w:t>级配砾石可用于各类道路的底基层或次干路和支路的基层、用作底基层时，其集料的公称最大粒径不超过</w:t>
      </w:r>
      <w:r w:rsidRPr="00E35380">
        <w:rPr>
          <w:rFonts w:hint="eastAsia"/>
        </w:rPr>
        <w:t>37.5mm</w:t>
      </w:r>
      <w:r w:rsidRPr="00E35380">
        <w:rPr>
          <w:rFonts w:hint="eastAsia"/>
        </w:rPr>
        <w:t>，集料的压碎值不大于</w:t>
      </w:r>
      <w:r w:rsidRPr="00E35380">
        <w:rPr>
          <w:rFonts w:hint="eastAsia"/>
        </w:rPr>
        <w:t>30%</w:t>
      </w:r>
      <w:r w:rsidRPr="00E35380">
        <w:rPr>
          <w:rFonts w:hint="eastAsia"/>
        </w:rPr>
        <w:t>（快速路和主干路）和</w:t>
      </w:r>
      <w:r w:rsidRPr="00E35380">
        <w:rPr>
          <w:rFonts w:hint="eastAsia"/>
        </w:rPr>
        <w:t>35%</w:t>
      </w:r>
      <w:r w:rsidRPr="00E35380">
        <w:rPr>
          <w:rFonts w:hint="eastAsia"/>
        </w:rPr>
        <w:t>（次干路）及</w:t>
      </w:r>
      <w:r w:rsidRPr="00E35380">
        <w:rPr>
          <w:rFonts w:hint="eastAsia"/>
        </w:rPr>
        <w:t>40%</w:t>
      </w:r>
      <w:r w:rsidRPr="00E35380">
        <w:rPr>
          <w:rFonts w:hint="eastAsia"/>
        </w:rPr>
        <w:t>（支路）。</w:t>
      </w:r>
    </w:p>
    <w:p w:rsidR="000272AA" w:rsidRPr="00571AE6" w:rsidRDefault="005F747B" w:rsidP="00805C21">
      <w:pPr>
        <w:pStyle w:val="2"/>
      </w:pPr>
      <w:r w:rsidRPr="00571AE6">
        <w:rPr>
          <w:rFonts w:hint="eastAsia"/>
        </w:rPr>
        <w:lastRenderedPageBreak/>
        <w:t xml:space="preserve"> </w:t>
      </w:r>
      <w:bookmarkStart w:id="112" w:name="_Toc517427157"/>
      <w:bookmarkStart w:id="113" w:name="_Toc517427300"/>
      <w:r w:rsidR="000272AA" w:rsidRPr="00571AE6">
        <w:t>水泥混凝土路面</w:t>
      </w:r>
      <w:bookmarkEnd w:id="112"/>
      <w:bookmarkEnd w:id="113"/>
    </w:p>
    <w:p w:rsidR="000272AA" w:rsidRPr="00E35380" w:rsidRDefault="00E35380" w:rsidP="00805C21">
      <w:pPr>
        <w:pStyle w:val="3"/>
        <w:snapToGrid/>
      </w:pPr>
      <w:r w:rsidRPr="00E35380">
        <w:rPr>
          <w:rFonts w:hint="eastAsia"/>
        </w:rPr>
        <w:t>水泥路面设计应综合考虑下列内容：</w:t>
      </w:r>
    </w:p>
    <w:p w:rsidR="000272AA" w:rsidRPr="00E46C7B" w:rsidRDefault="000272AA" w:rsidP="00805C21">
      <w:pPr>
        <w:pStyle w:val="0"/>
        <w:ind w:firstLineChars="150" w:firstLine="360"/>
      </w:pPr>
      <w:r w:rsidRPr="00E46C7B">
        <w:rPr>
          <w:rFonts w:hint="eastAsia"/>
        </w:rPr>
        <w:t xml:space="preserve">1 </w:t>
      </w:r>
      <w:r w:rsidR="003A54D3" w:rsidRPr="00E46C7B">
        <w:rPr>
          <w:rFonts w:hint="eastAsia"/>
        </w:rPr>
        <w:t xml:space="preserve"> </w:t>
      </w:r>
      <w:r w:rsidRPr="00E46C7B">
        <w:rPr>
          <w:rFonts w:hint="eastAsia"/>
        </w:rPr>
        <w:t>水泥混凝土路面设计，应根据交通等级，结合当地气候、水文、土质、材料、施工技术、环境保护等，通过技术经济分析确定。水泥混凝土路面设计应包括结构组合、材料组成、接缝构造和钢筋配置等。</w:t>
      </w:r>
    </w:p>
    <w:p w:rsidR="000272AA" w:rsidRPr="00E46C7B" w:rsidRDefault="000272AA" w:rsidP="00805C21">
      <w:pPr>
        <w:pStyle w:val="0"/>
        <w:ind w:firstLineChars="150" w:firstLine="360"/>
      </w:pPr>
      <w:r w:rsidRPr="00E46C7B">
        <w:rPr>
          <w:rFonts w:hint="eastAsia"/>
        </w:rPr>
        <w:t xml:space="preserve">2 </w:t>
      </w:r>
      <w:r w:rsidR="0025741B" w:rsidRPr="00E46C7B">
        <w:rPr>
          <w:rFonts w:hint="eastAsia"/>
        </w:rPr>
        <w:t xml:space="preserve"> </w:t>
      </w:r>
      <w:r w:rsidRPr="00E46C7B">
        <w:rPr>
          <w:rFonts w:hint="eastAsia"/>
        </w:rPr>
        <w:t>水泥混凝土路面结构应按规定的安全等级和目标可靠度，承受预期的交通荷载作用，并同所处的自然环境相适应，满足预定的使用性能要求。</w:t>
      </w:r>
    </w:p>
    <w:p w:rsidR="000272AA" w:rsidRPr="00813798" w:rsidRDefault="00E35380" w:rsidP="00805C21">
      <w:pPr>
        <w:pStyle w:val="3"/>
        <w:snapToGrid/>
      </w:pPr>
      <w:r w:rsidRPr="00813798">
        <w:rPr>
          <w:rFonts w:hint="eastAsia"/>
        </w:rPr>
        <w:t>水泥路面</w:t>
      </w:r>
      <w:r w:rsidR="000272AA" w:rsidRPr="00813798">
        <w:t>设计指标与</w:t>
      </w:r>
      <w:r w:rsidR="00813798" w:rsidRPr="00813798">
        <w:rPr>
          <w:rFonts w:hint="eastAsia"/>
        </w:rPr>
        <w:t>参数</w:t>
      </w:r>
      <w:r w:rsidRPr="00813798">
        <w:rPr>
          <w:rFonts w:hint="eastAsia"/>
        </w:rPr>
        <w:t>的选取应符合下列要求</w:t>
      </w:r>
      <w:r w:rsidR="00813798" w:rsidRPr="00813798">
        <w:rPr>
          <w:rFonts w:hint="eastAsia"/>
        </w:rPr>
        <w:t>：</w:t>
      </w:r>
    </w:p>
    <w:p w:rsidR="000272AA" w:rsidRPr="00E46C7B" w:rsidRDefault="000272AA" w:rsidP="00805C21">
      <w:pPr>
        <w:pStyle w:val="0"/>
        <w:ind w:firstLineChars="150" w:firstLine="360"/>
      </w:pPr>
      <w:r w:rsidRPr="00E46C7B">
        <w:rPr>
          <w:rFonts w:hint="eastAsia"/>
        </w:rPr>
        <w:t>1</w:t>
      </w:r>
      <w:r w:rsidR="003A54D3" w:rsidRPr="00E46C7B">
        <w:rPr>
          <w:rFonts w:hint="eastAsia"/>
        </w:rPr>
        <w:t xml:space="preserve"> </w:t>
      </w:r>
      <w:r w:rsidRPr="00E46C7B">
        <w:rPr>
          <w:rFonts w:hint="eastAsia"/>
        </w:rPr>
        <w:t xml:space="preserve"> </w:t>
      </w:r>
      <w:r w:rsidRPr="00E46C7B">
        <w:rPr>
          <w:rFonts w:hint="eastAsia"/>
        </w:rPr>
        <w:t>各级道路水泥混凝土路面结构的设计使用期应符合本</w:t>
      </w:r>
      <w:r w:rsidR="00B06D0D">
        <w:rPr>
          <w:rFonts w:hint="eastAsia"/>
        </w:rPr>
        <w:t>规范</w:t>
      </w:r>
      <w:r w:rsidRPr="00E46C7B">
        <w:rPr>
          <w:rFonts w:hint="eastAsia"/>
        </w:rPr>
        <w:t>第</w:t>
      </w:r>
      <w:r w:rsidRPr="00E46C7B">
        <w:rPr>
          <w:rFonts w:hint="eastAsia"/>
        </w:rPr>
        <w:t>3.5.2</w:t>
      </w:r>
      <w:r w:rsidRPr="00E46C7B">
        <w:rPr>
          <w:rFonts w:hint="eastAsia"/>
        </w:rPr>
        <w:t>条的规定。</w:t>
      </w:r>
    </w:p>
    <w:p w:rsidR="000272AA" w:rsidRPr="00E46C7B" w:rsidRDefault="000272AA" w:rsidP="00805C21">
      <w:pPr>
        <w:pStyle w:val="0"/>
        <w:ind w:firstLineChars="150" w:firstLine="360"/>
      </w:pPr>
      <w:r w:rsidRPr="00E46C7B">
        <w:rPr>
          <w:rFonts w:hint="eastAsia"/>
        </w:rPr>
        <w:t>2</w:t>
      </w:r>
      <w:r w:rsidR="003A54D3" w:rsidRPr="00E46C7B">
        <w:rPr>
          <w:rFonts w:hint="eastAsia"/>
        </w:rPr>
        <w:t xml:space="preserve"> </w:t>
      </w:r>
      <w:r w:rsidRPr="00E46C7B">
        <w:rPr>
          <w:rFonts w:hint="eastAsia"/>
        </w:rPr>
        <w:t xml:space="preserve"> </w:t>
      </w:r>
      <w:r w:rsidRPr="00E46C7B">
        <w:rPr>
          <w:rFonts w:hint="eastAsia"/>
        </w:rPr>
        <w:t>水泥混凝土路面按表</w:t>
      </w:r>
      <w:r w:rsidR="00DD7EE1" w:rsidRPr="00E46C7B">
        <w:t>9.3.2</w:t>
      </w:r>
      <w:r w:rsidRPr="00E46C7B">
        <w:rPr>
          <w:rFonts w:hint="eastAsia"/>
        </w:rPr>
        <w:t>-1</w:t>
      </w:r>
      <w:r w:rsidRPr="00E46C7B">
        <w:rPr>
          <w:rFonts w:hint="eastAsia"/>
        </w:rPr>
        <w:t>给出的材料性能和结构尺寸参数的变异水平可划分为低、中、高三级。</w:t>
      </w:r>
    </w:p>
    <w:p w:rsidR="00DD7EE1" w:rsidRPr="007C24A9" w:rsidRDefault="00DD7EE1" w:rsidP="00805C21">
      <w:pPr>
        <w:adjustRightInd w:val="0"/>
        <w:ind w:firstLineChars="0" w:firstLine="0"/>
        <w:jc w:val="center"/>
        <w:rPr>
          <w:rFonts w:eastAsia="黑体"/>
          <w:sz w:val="21"/>
          <w:szCs w:val="21"/>
        </w:rPr>
      </w:pPr>
      <w:r w:rsidRPr="007C24A9">
        <w:rPr>
          <w:rFonts w:eastAsia="黑体" w:hint="eastAsia"/>
          <w:sz w:val="21"/>
          <w:szCs w:val="21"/>
        </w:rPr>
        <w:t>表</w:t>
      </w:r>
      <w:r w:rsidRPr="007C24A9">
        <w:rPr>
          <w:rFonts w:eastAsia="黑体"/>
          <w:sz w:val="21"/>
          <w:szCs w:val="21"/>
        </w:rPr>
        <w:t>9.3.2</w:t>
      </w:r>
      <w:r w:rsidRPr="007C24A9">
        <w:rPr>
          <w:rFonts w:eastAsia="黑体" w:hint="eastAsia"/>
          <w:sz w:val="21"/>
          <w:szCs w:val="21"/>
        </w:rPr>
        <w:t>-1</w:t>
      </w:r>
      <w:r w:rsidRPr="007C24A9">
        <w:rPr>
          <w:rFonts w:eastAsia="黑体"/>
          <w:sz w:val="21"/>
          <w:szCs w:val="21"/>
        </w:rPr>
        <w:t xml:space="preserve"> </w:t>
      </w:r>
      <w:r w:rsidRPr="007C24A9">
        <w:rPr>
          <w:rFonts w:eastAsia="黑体" w:hint="eastAsia"/>
          <w:sz w:val="21"/>
          <w:szCs w:val="21"/>
        </w:rPr>
        <w:t>变异系数</w:t>
      </w:r>
      <w:r w:rsidRPr="007C24A9">
        <w:rPr>
          <w:rFonts w:eastAsia="黑体"/>
          <w:sz w:val="21"/>
          <w:szCs w:val="21"/>
        </w:rPr>
        <w:t>（</w:t>
      </w:r>
      <w:proofErr w:type="spellStart"/>
      <w:r w:rsidRPr="007C24A9">
        <w:rPr>
          <w:rFonts w:eastAsia="黑体" w:hint="eastAsia"/>
          <w:sz w:val="21"/>
          <w:szCs w:val="21"/>
        </w:rPr>
        <w:t>C</w:t>
      </w:r>
      <w:r w:rsidRPr="007C24A9">
        <w:rPr>
          <w:rFonts w:eastAsia="黑体"/>
          <w:sz w:val="21"/>
          <w:szCs w:val="21"/>
          <w:vertAlign w:val="subscript"/>
        </w:rPr>
        <w:t>v</w:t>
      </w:r>
      <w:proofErr w:type="spellEnd"/>
      <w:r w:rsidRPr="007C24A9">
        <w:rPr>
          <w:rFonts w:eastAsia="黑体"/>
          <w:sz w:val="21"/>
          <w:szCs w:val="21"/>
        </w:rPr>
        <w:t>）</w:t>
      </w:r>
      <w:r w:rsidRPr="007C24A9">
        <w:rPr>
          <w:rFonts w:eastAsia="黑体" w:hint="eastAsia"/>
          <w:sz w:val="21"/>
          <w:szCs w:val="21"/>
        </w:rPr>
        <w:t>的</w:t>
      </w:r>
      <w:r w:rsidRPr="007C24A9">
        <w:rPr>
          <w:rFonts w:eastAsia="黑体"/>
          <w:sz w:val="21"/>
          <w:szCs w:val="21"/>
        </w:rPr>
        <w:t>变化范围</w:t>
      </w:r>
    </w:p>
    <w:tbl>
      <w:tblPr>
        <w:tblStyle w:val="aff2"/>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4077"/>
        <w:gridCol w:w="1418"/>
        <w:gridCol w:w="1984"/>
        <w:gridCol w:w="1807"/>
      </w:tblGrid>
      <w:tr w:rsidR="000F735F" w:rsidRPr="007C24A9" w:rsidTr="0043619A">
        <w:tc>
          <w:tcPr>
            <w:tcW w:w="4077" w:type="dxa"/>
          </w:tcPr>
          <w:p w:rsidR="000F735F" w:rsidRPr="007C24A9" w:rsidRDefault="000F735F" w:rsidP="00805C21">
            <w:pPr>
              <w:adjustRightInd w:val="0"/>
              <w:spacing w:before="60" w:after="60" w:line="240" w:lineRule="auto"/>
              <w:ind w:firstLineChars="0" w:firstLine="0"/>
              <w:jc w:val="center"/>
              <w:rPr>
                <w:sz w:val="21"/>
                <w:szCs w:val="21"/>
              </w:rPr>
            </w:pPr>
            <w:r w:rsidRPr="007C24A9">
              <w:rPr>
                <w:rFonts w:hint="eastAsia"/>
                <w:sz w:val="21"/>
                <w:szCs w:val="21"/>
              </w:rPr>
              <w:t>变异水平等级</w:t>
            </w:r>
          </w:p>
        </w:tc>
        <w:tc>
          <w:tcPr>
            <w:tcW w:w="1418" w:type="dxa"/>
          </w:tcPr>
          <w:p w:rsidR="000F735F" w:rsidRPr="007C24A9" w:rsidRDefault="000F735F" w:rsidP="00805C21">
            <w:pPr>
              <w:adjustRightInd w:val="0"/>
              <w:spacing w:before="60" w:after="60" w:line="240" w:lineRule="auto"/>
              <w:ind w:firstLineChars="0" w:firstLine="0"/>
              <w:jc w:val="center"/>
              <w:rPr>
                <w:sz w:val="21"/>
                <w:szCs w:val="21"/>
              </w:rPr>
            </w:pPr>
            <w:r w:rsidRPr="007C24A9">
              <w:rPr>
                <w:rFonts w:hint="eastAsia"/>
                <w:sz w:val="21"/>
                <w:szCs w:val="21"/>
              </w:rPr>
              <w:t>低</w:t>
            </w:r>
          </w:p>
        </w:tc>
        <w:tc>
          <w:tcPr>
            <w:tcW w:w="1984" w:type="dxa"/>
          </w:tcPr>
          <w:p w:rsidR="000F735F" w:rsidRPr="007C24A9" w:rsidRDefault="000F735F" w:rsidP="00805C21">
            <w:pPr>
              <w:adjustRightInd w:val="0"/>
              <w:spacing w:before="60" w:after="60" w:line="240" w:lineRule="auto"/>
              <w:ind w:firstLineChars="0" w:firstLine="0"/>
              <w:jc w:val="center"/>
              <w:rPr>
                <w:sz w:val="21"/>
                <w:szCs w:val="21"/>
              </w:rPr>
            </w:pPr>
            <w:r w:rsidRPr="007C24A9">
              <w:rPr>
                <w:rFonts w:hint="eastAsia"/>
                <w:sz w:val="21"/>
                <w:szCs w:val="21"/>
              </w:rPr>
              <w:t>中</w:t>
            </w:r>
          </w:p>
        </w:tc>
        <w:tc>
          <w:tcPr>
            <w:tcW w:w="1807" w:type="dxa"/>
          </w:tcPr>
          <w:p w:rsidR="000F735F" w:rsidRPr="007C24A9" w:rsidRDefault="000F735F" w:rsidP="00805C21">
            <w:pPr>
              <w:adjustRightInd w:val="0"/>
              <w:spacing w:before="60" w:after="60" w:line="240" w:lineRule="auto"/>
              <w:ind w:firstLineChars="0" w:firstLine="0"/>
              <w:jc w:val="center"/>
              <w:rPr>
                <w:sz w:val="21"/>
                <w:szCs w:val="21"/>
              </w:rPr>
            </w:pPr>
            <w:r w:rsidRPr="007C24A9">
              <w:rPr>
                <w:rFonts w:hint="eastAsia"/>
                <w:sz w:val="21"/>
                <w:szCs w:val="21"/>
              </w:rPr>
              <w:t>高</w:t>
            </w:r>
          </w:p>
        </w:tc>
      </w:tr>
      <w:tr w:rsidR="000F735F" w:rsidRPr="007C24A9" w:rsidTr="0043619A">
        <w:tc>
          <w:tcPr>
            <w:tcW w:w="4077" w:type="dxa"/>
            <w:vAlign w:val="center"/>
          </w:tcPr>
          <w:p w:rsidR="000F735F" w:rsidRPr="007C24A9" w:rsidRDefault="000F735F" w:rsidP="00805C21">
            <w:pPr>
              <w:adjustRightInd w:val="0"/>
              <w:spacing w:before="60" w:after="60" w:line="240" w:lineRule="auto"/>
              <w:ind w:firstLineChars="0" w:firstLine="0"/>
              <w:jc w:val="center"/>
              <w:rPr>
                <w:sz w:val="21"/>
                <w:szCs w:val="21"/>
              </w:rPr>
            </w:pPr>
            <w:r w:rsidRPr="007C24A9">
              <w:rPr>
                <w:rFonts w:hint="eastAsia"/>
                <w:sz w:val="21"/>
                <w:szCs w:val="21"/>
              </w:rPr>
              <w:t>水泥混凝土弯拉强度、</w:t>
            </w:r>
            <w:proofErr w:type="gramStart"/>
            <w:r w:rsidR="00D4510A" w:rsidRPr="007C24A9">
              <w:rPr>
                <w:rFonts w:hint="eastAsia"/>
                <w:sz w:val="21"/>
                <w:szCs w:val="21"/>
              </w:rPr>
              <w:t>弯拉</w:t>
            </w:r>
            <w:r w:rsidRPr="007C24A9">
              <w:rPr>
                <w:rFonts w:hint="eastAsia"/>
                <w:sz w:val="21"/>
                <w:szCs w:val="21"/>
              </w:rPr>
              <w:t>弹性</w:t>
            </w:r>
            <w:r w:rsidR="00D4510A" w:rsidRPr="007C24A9">
              <w:rPr>
                <w:rFonts w:hint="eastAsia"/>
                <w:sz w:val="21"/>
                <w:szCs w:val="21"/>
              </w:rPr>
              <w:t>模量</w:t>
            </w:r>
            <w:proofErr w:type="gramEnd"/>
          </w:p>
        </w:tc>
        <w:tc>
          <w:tcPr>
            <w:tcW w:w="1418" w:type="dxa"/>
            <w:vAlign w:val="center"/>
          </w:tcPr>
          <w:p w:rsidR="000F735F" w:rsidRPr="007C24A9" w:rsidRDefault="00D4510A" w:rsidP="00805C21">
            <w:pPr>
              <w:adjustRightInd w:val="0"/>
              <w:spacing w:before="60" w:after="60" w:line="240" w:lineRule="auto"/>
              <w:ind w:firstLineChars="0" w:firstLine="0"/>
              <w:jc w:val="center"/>
              <w:rPr>
                <w:sz w:val="21"/>
                <w:szCs w:val="21"/>
              </w:rPr>
            </w:pPr>
            <w:r w:rsidRPr="007C24A9">
              <w:rPr>
                <w:sz w:val="21"/>
                <w:szCs w:val="21"/>
              </w:rPr>
              <w:t>C</w:t>
            </w:r>
            <w:r w:rsidRPr="007C24A9">
              <w:rPr>
                <w:sz w:val="21"/>
                <w:szCs w:val="21"/>
                <w:vertAlign w:val="subscript"/>
              </w:rPr>
              <w:t>V</w:t>
            </w:r>
            <w:r w:rsidRPr="007C24A9">
              <w:rPr>
                <w:sz w:val="21"/>
                <w:szCs w:val="21"/>
              </w:rPr>
              <w:t>≤0.10</w:t>
            </w:r>
          </w:p>
        </w:tc>
        <w:tc>
          <w:tcPr>
            <w:tcW w:w="1984" w:type="dxa"/>
            <w:vAlign w:val="center"/>
          </w:tcPr>
          <w:p w:rsidR="000F735F" w:rsidRPr="007C24A9" w:rsidRDefault="00D4510A" w:rsidP="00805C21">
            <w:pPr>
              <w:adjustRightInd w:val="0"/>
              <w:spacing w:before="60" w:after="60" w:line="240" w:lineRule="auto"/>
              <w:ind w:firstLineChars="0" w:firstLine="0"/>
              <w:jc w:val="center"/>
              <w:rPr>
                <w:sz w:val="21"/>
                <w:szCs w:val="21"/>
              </w:rPr>
            </w:pPr>
            <w:r w:rsidRPr="007C24A9">
              <w:rPr>
                <w:sz w:val="21"/>
                <w:szCs w:val="21"/>
              </w:rPr>
              <w:t>0.10</w:t>
            </w:r>
            <w:r w:rsidRPr="007C24A9">
              <w:rPr>
                <w:sz w:val="21"/>
                <w:szCs w:val="21"/>
              </w:rPr>
              <w:t>＜</w:t>
            </w:r>
            <w:r w:rsidRPr="007C24A9">
              <w:rPr>
                <w:sz w:val="21"/>
                <w:szCs w:val="21"/>
              </w:rPr>
              <w:t>C</w:t>
            </w:r>
            <w:r w:rsidRPr="007C24A9">
              <w:rPr>
                <w:sz w:val="21"/>
                <w:szCs w:val="21"/>
                <w:vertAlign w:val="subscript"/>
              </w:rPr>
              <w:t>V</w:t>
            </w:r>
            <w:r w:rsidRPr="007C24A9">
              <w:rPr>
                <w:sz w:val="21"/>
                <w:szCs w:val="21"/>
              </w:rPr>
              <w:t>≤0.15</w:t>
            </w:r>
          </w:p>
        </w:tc>
        <w:tc>
          <w:tcPr>
            <w:tcW w:w="1807" w:type="dxa"/>
            <w:vAlign w:val="center"/>
          </w:tcPr>
          <w:p w:rsidR="000F735F" w:rsidRPr="007C24A9" w:rsidRDefault="00D4510A" w:rsidP="00805C21">
            <w:pPr>
              <w:adjustRightInd w:val="0"/>
              <w:spacing w:before="60" w:after="60" w:line="240" w:lineRule="auto"/>
              <w:ind w:firstLineChars="0" w:firstLine="0"/>
              <w:jc w:val="center"/>
              <w:rPr>
                <w:sz w:val="21"/>
                <w:szCs w:val="21"/>
              </w:rPr>
            </w:pPr>
            <w:r w:rsidRPr="007C24A9">
              <w:rPr>
                <w:sz w:val="21"/>
                <w:szCs w:val="21"/>
              </w:rPr>
              <w:t>0.15</w:t>
            </w:r>
            <w:r w:rsidRPr="007C24A9">
              <w:rPr>
                <w:sz w:val="21"/>
                <w:szCs w:val="21"/>
              </w:rPr>
              <w:t>＜</w:t>
            </w:r>
            <w:r w:rsidRPr="007C24A9">
              <w:rPr>
                <w:sz w:val="21"/>
                <w:szCs w:val="21"/>
              </w:rPr>
              <w:t>C</w:t>
            </w:r>
            <w:r w:rsidRPr="007C24A9">
              <w:rPr>
                <w:sz w:val="21"/>
                <w:szCs w:val="21"/>
                <w:vertAlign w:val="subscript"/>
              </w:rPr>
              <w:t>V</w:t>
            </w:r>
            <w:r w:rsidRPr="007C24A9">
              <w:rPr>
                <w:sz w:val="21"/>
                <w:szCs w:val="21"/>
              </w:rPr>
              <w:t>≤0.20</w:t>
            </w:r>
          </w:p>
        </w:tc>
      </w:tr>
      <w:tr w:rsidR="00D4510A" w:rsidRPr="007C24A9" w:rsidTr="0043619A">
        <w:tc>
          <w:tcPr>
            <w:tcW w:w="4077" w:type="dxa"/>
            <w:vAlign w:val="center"/>
          </w:tcPr>
          <w:p w:rsidR="00D4510A" w:rsidRPr="007C24A9" w:rsidRDefault="00D4510A" w:rsidP="00805C21">
            <w:pPr>
              <w:adjustRightInd w:val="0"/>
              <w:spacing w:before="60" w:after="60" w:line="240" w:lineRule="auto"/>
              <w:ind w:firstLineChars="0" w:firstLine="0"/>
              <w:jc w:val="center"/>
              <w:rPr>
                <w:sz w:val="21"/>
                <w:szCs w:val="21"/>
              </w:rPr>
            </w:pPr>
            <w:r w:rsidRPr="007C24A9">
              <w:rPr>
                <w:rFonts w:hint="eastAsia"/>
                <w:sz w:val="21"/>
                <w:szCs w:val="21"/>
              </w:rPr>
              <w:t>基层顶面当量回弹模量</w:t>
            </w:r>
          </w:p>
        </w:tc>
        <w:tc>
          <w:tcPr>
            <w:tcW w:w="1418" w:type="dxa"/>
            <w:vAlign w:val="center"/>
          </w:tcPr>
          <w:p w:rsidR="00D4510A" w:rsidRPr="007C24A9" w:rsidRDefault="00D4510A" w:rsidP="00805C21">
            <w:pPr>
              <w:adjustRightInd w:val="0"/>
              <w:spacing w:before="60" w:after="60" w:line="240" w:lineRule="auto"/>
              <w:ind w:firstLineChars="0" w:firstLine="0"/>
              <w:jc w:val="center"/>
              <w:rPr>
                <w:sz w:val="21"/>
                <w:szCs w:val="21"/>
              </w:rPr>
            </w:pPr>
            <w:r w:rsidRPr="007C24A9">
              <w:rPr>
                <w:sz w:val="21"/>
                <w:szCs w:val="21"/>
              </w:rPr>
              <w:t>C</w:t>
            </w:r>
            <w:r w:rsidRPr="007C24A9">
              <w:rPr>
                <w:sz w:val="21"/>
                <w:szCs w:val="21"/>
                <w:vertAlign w:val="subscript"/>
              </w:rPr>
              <w:t>V</w:t>
            </w:r>
            <w:r w:rsidRPr="007C24A9">
              <w:rPr>
                <w:sz w:val="21"/>
                <w:szCs w:val="21"/>
              </w:rPr>
              <w:t>≤0.25</w:t>
            </w:r>
          </w:p>
        </w:tc>
        <w:tc>
          <w:tcPr>
            <w:tcW w:w="1984" w:type="dxa"/>
            <w:vAlign w:val="center"/>
          </w:tcPr>
          <w:p w:rsidR="00D4510A" w:rsidRPr="007C24A9" w:rsidRDefault="00D4510A" w:rsidP="00805C21">
            <w:pPr>
              <w:adjustRightInd w:val="0"/>
              <w:spacing w:before="60" w:after="60" w:line="240" w:lineRule="auto"/>
              <w:ind w:firstLineChars="0" w:firstLine="0"/>
              <w:jc w:val="center"/>
              <w:rPr>
                <w:sz w:val="21"/>
                <w:szCs w:val="21"/>
              </w:rPr>
            </w:pPr>
            <w:r w:rsidRPr="007C24A9">
              <w:rPr>
                <w:sz w:val="21"/>
                <w:szCs w:val="21"/>
              </w:rPr>
              <w:t>0.25</w:t>
            </w:r>
            <w:r w:rsidRPr="007C24A9">
              <w:rPr>
                <w:sz w:val="21"/>
                <w:szCs w:val="21"/>
              </w:rPr>
              <w:t>＜</w:t>
            </w:r>
            <w:r w:rsidRPr="007C24A9">
              <w:rPr>
                <w:sz w:val="21"/>
                <w:szCs w:val="21"/>
              </w:rPr>
              <w:t>C</w:t>
            </w:r>
            <w:r w:rsidRPr="007C24A9">
              <w:rPr>
                <w:sz w:val="21"/>
                <w:szCs w:val="21"/>
                <w:vertAlign w:val="subscript"/>
              </w:rPr>
              <w:t>V</w:t>
            </w:r>
            <w:r w:rsidRPr="007C24A9">
              <w:rPr>
                <w:sz w:val="21"/>
                <w:szCs w:val="21"/>
              </w:rPr>
              <w:t>≤0.35</w:t>
            </w:r>
          </w:p>
        </w:tc>
        <w:tc>
          <w:tcPr>
            <w:tcW w:w="1807" w:type="dxa"/>
            <w:vAlign w:val="center"/>
          </w:tcPr>
          <w:p w:rsidR="00D4510A" w:rsidRPr="007C24A9" w:rsidRDefault="00D4510A" w:rsidP="00805C21">
            <w:pPr>
              <w:adjustRightInd w:val="0"/>
              <w:spacing w:before="60" w:after="60" w:line="240" w:lineRule="auto"/>
              <w:ind w:firstLineChars="0" w:firstLine="0"/>
              <w:jc w:val="center"/>
              <w:rPr>
                <w:sz w:val="21"/>
                <w:szCs w:val="21"/>
              </w:rPr>
            </w:pPr>
            <w:r w:rsidRPr="007C24A9">
              <w:rPr>
                <w:sz w:val="21"/>
                <w:szCs w:val="21"/>
              </w:rPr>
              <w:t>0.35</w:t>
            </w:r>
            <w:r w:rsidRPr="007C24A9">
              <w:rPr>
                <w:sz w:val="21"/>
                <w:szCs w:val="21"/>
              </w:rPr>
              <w:t>＜</w:t>
            </w:r>
            <w:r w:rsidRPr="007C24A9">
              <w:rPr>
                <w:sz w:val="21"/>
                <w:szCs w:val="21"/>
              </w:rPr>
              <w:t>C</w:t>
            </w:r>
            <w:r w:rsidRPr="007C24A9">
              <w:rPr>
                <w:sz w:val="21"/>
                <w:szCs w:val="21"/>
                <w:vertAlign w:val="subscript"/>
              </w:rPr>
              <w:t>V</w:t>
            </w:r>
            <w:r w:rsidRPr="007C24A9">
              <w:rPr>
                <w:sz w:val="21"/>
                <w:szCs w:val="21"/>
              </w:rPr>
              <w:t>≤0.55</w:t>
            </w:r>
          </w:p>
        </w:tc>
      </w:tr>
      <w:tr w:rsidR="00D4510A" w:rsidRPr="007C24A9" w:rsidTr="0043619A">
        <w:tc>
          <w:tcPr>
            <w:tcW w:w="4077" w:type="dxa"/>
            <w:vAlign w:val="center"/>
          </w:tcPr>
          <w:p w:rsidR="00D4510A" w:rsidRPr="007C24A9" w:rsidRDefault="00D4510A" w:rsidP="00805C21">
            <w:pPr>
              <w:adjustRightInd w:val="0"/>
              <w:spacing w:before="60" w:after="60" w:line="240" w:lineRule="auto"/>
              <w:ind w:firstLineChars="0" w:firstLine="0"/>
              <w:jc w:val="center"/>
              <w:rPr>
                <w:sz w:val="21"/>
                <w:szCs w:val="21"/>
              </w:rPr>
            </w:pPr>
            <w:r w:rsidRPr="007C24A9">
              <w:rPr>
                <w:rFonts w:hint="eastAsia"/>
                <w:sz w:val="21"/>
                <w:szCs w:val="21"/>
              </w:rPr>
              <w:t>水泥混凝土面层厚度</w:t>
            </w:r>
          </w:p>
        </w:tc>
        <w:tc>
          <w:tcPr>
            <w:tcW w:w="1418" w:type="dxa"/>
            <w:vAlign w:val="center"/>
          </w:tcPr>
          <w:p w:rsidR="00D4510A" w:rsidRPr="007C24A9" w:rsidRDefault="00D4510A" w:rsidP="00805C21">
            <w:pPr>
              <w:adjustRightInd w:val="0"/>
              <w:spacing w:before="60" w:after="60" w:line="240" w:lineRule="auto"/>
              <w:ind w:firstLineChars="0" w:firstLine="0"/>
              <w:jc w:val="center"/>
              <w:rPr>
                <w:sz w:val="21"/>
                <w:szCs w:val="21"/>
              </w:rPr>
            </w:pPr>
            <w:r w:rsidRPr="007C24A9">
              <w:rPr>
                <w:sz w:val="21"/>
                <w:szCs w:val="21"/>
              </w:rPr>
              <w:t>C</w:t>
            </w:r>
            <w:r w:rsidRPr="007C24A9">
              <w:rPr>
                <w:sz w:val="21"/>
                <w:szCs w:val="21"/>
                <w:vertAlign w:val="subscript"/>
              </w:rPr>
              <w:t>V</w:t>
            </w:r>
            <w:r w:rsidRPr="007C24A9">
              <w:rPr>
                <w:sz w:val="21"/>
                <w:szCs w:val="21"/>
              </w:rPr>
              <w:t>≤0.04</w:t>
            </w:r>
          </w:p>
        </w:tc>
        <w:tc>
          <w:tcPr>
            <w:tcW w:w="1984" w:type="dxa"/>
            <w:vAlign w:val="center"/>
          </w:tcPr>
          <w:p w:rsidR="00D4510A" w:rsidRPr="007C24A9" w:rsidRDefault="00D4510A" w:rsidP="00805C21">
            <w:pPr>
              <w:adjustRightInd w:val="0"/>
              <w:spacing w:before="60" w:after="60" w:line="240" w:lineRule="auto"/>
              <w:ind w:firstLineChars="0" w:firstLine="0"/>
              <w:jc w:val="center"/>
              <w:rPr>
                <w:sz w:val="21"/>
                <w:szCs w:val="21"/>
              </w:rPr>
            </w:pPr>
            <w:r w:rsidRPr="007C24A9">
              <w:rPr>
                <w:sz w:val="21"/>
                <w:szCs w:val="21"/>
              </w:rPr>
              <w:t>0.04</w:t>
            </w:r>
            <w:r w:rsidRPr="007C24A9">
              <w:rPr>
                <w:sz w:val="21"/>
                <w:szCs w:val="21"/>
              </w:rPr>
              <w:t>＜</w:t>
            </w:r>
            <w:r w:rsidRPr="007C24A9">
              <w:rPr>
                <w:sz w:val="21"/>
                <w:szCs w:val="21"/>
              </w:rPr>
              <w:t>C</w:t>
            </w:r>
            <w:r w:rsidRPr="007C24A9">
              <w:rPr>
                <w:sz w:val="21"/>
                <w:szCs w:val="21"/>
                <w:vertAlign w:val="subscript"/>
              </w:rPr>
              <w:t>V</w:t>
            </w:r>
            <w:r w:rsidRPr="007C24A9">
              <w:rPr>
                <w:sz w:val="21"/>
                <w:szCs w:val="21"/>
              </w:rPr>
              <w:t>≤0.06</w:t>
            </w:r>
          </w:p>
        </w:tc>
        <w:tc>
          <w:tcPr>
            <w:tcW w:w="1807" w:type="dxa"/>
            <w:vAlign w:val="center"/>
          </w:tcPr>
          <w:p w:rsidR="00D4510A" w:rsidRPr="007C24A9" w:rsidRDefault="00D4510A" w:rsidP="00805C21">
            <w:pPr>
              <w:adjustRightInd w:val="0"/>
              <w:spacing w:before="60" w:after="60" w:line="240" w:lineRule="auto"/>
              <w:ind w:firstLineChars="0" w:firstLine="0"/>
              <w:jc w:val="center"/>
              <w:rPr>
                <w:sz w:val="21"/>
                <w:szCs w:val="21"/>
              </w:rPr>
            </w:pPr>
            <w:r w:rsidRPr="007C24A9">
              <w:rPr>
                <w:sz w:val="21"/>
                <w:szCs w:val="21"/>
              </w:rPr>
              <w:t>0.06</w:t>
            </w:r>
            <w:r w:rsidRPr="007C24A9">
              <w:rPr>
                <w:sz w:val="21"/>
                <w:szCs w:val="21"/>
              </w:rPr>
              <w:t>＜</w:t>
            </w:r>
            <w:r w:rsidRPr="007C24A9">
              <w:rPr>
                <w:sz w:val="21"/>
                <w:szCs w:val="21"/>
              </w:rPr>
              <w:t>C</w:t>
            </w:r>
            <w:r w:rsidRPr="007C24A9">
              <w:rPr>
                <w:sz w:val="21"/>
                <w:szCs w:val="21"/>
                <w:vertAlign w:val="subscript"/>
              </w:rPr>
              <w:t>V</w:t>
            </w:r>
            <w:r w:rsidRPr="007C24A9">
              <w:rPr>
                <w:sz w:val="21"/>
                <w:szCs w:val="21"/>
              </w:rPr>
              <w:t>≤0.08</w:t>
            </w:r>
          </w:p>
        </w:tc>
      </w:tr>
    </w:tbl>
    <w:p w:rsidR="000272AA" w:rsidRPr="00E46C7B" w:rsidRDefault="00D4510A" w:rsidP="00805C21">
      <w:pPr>
        <w:pStyle w:val="0"/>
        <w:ind w:firstLineChars="150" w:firstLine="360"/>
      </w:pPr>
      <w:r w:rsidRPr="00E46C7B">
        <w:rPr>
          <w:rFonts w:hint="eastAsia"/>
        </w:rPr>
        <w:t xml:space="preserve">3  </w:t>
      </w:r>
      <w:r w:rsidRPr="00E46C7B">
        <w:rPr>
          <w:rFonts w:hint="eastAsia"/>
        </w:rPr>
        <w:t>水泥混凝土路面结构设计以重</w:t>
      </w:r>
      <w:r w:rsidRPr="00E46C7B">
        <w:rPr>
          <w:rFonts w:hint="eastAsia"/>
        </w:rPr>
        <w:t xml:space="preserve">100kN </w:t>
      </w:r>
      <w:r w:rsidRPr="00E46C7B">
        <w:rPr>
          <w:rFonts w:hint="eastAsia"/>
        </w:rPr>
        <w:t>的单轴</w:t>
      </w:r>
      <w:r w:rsidRPr="00E46C7B">
        <w:rPr>
          <w:rFonts w:hint="eastAsia"/>
        </w:rPr>
        <w:t>-</w:t>
      </w:r>
      <w:proofErr w:type="gramStart"/>
      <w:r w:rsidRPr="00E46C7B">
        <w:rPr>
          <w:rFonts w:hint="eastAsia"/>
        </w:rPr>
        <w:t>双轮组</w:t>
      </w:r>
      <w:proofErr w:type="gramEnd"/>
      <w:r w:rsidRPr="00E46C7B">
        <w:rPr>
          <w:rFonts w:hint="eastAsia"/>
        </w:rPr>
        <w:t>荷载作为标准轴载。</w:t>
      </w:r>
      <w:proofErr w:type="gramStart"/>
      <w:r w:rsidRPr="00E46C7B">
        <w:rPr>
          <w:rFonts w:hint="eastAsia"/>
        </w:rPr>
        <w:t>不</w:t>
      </w:r>
      <w:proofErr w:type="gramEnd"/>
      <w:r w:rsidRPr="00E46C7B">
        <w:rPr>
          <w:rFonts w:hint="eastAsia"/>
        </w:rPr>
        <w:t>同轴</w:t>
      </w:r>
      <w:r w:rsidRPr="00E46C7B">
        <w:rPr>
          <w:rFonts w:hint="eastAsia"/>
        </w:rPr>
        <w:t>-</w:t>
      </w:r>
      <w:proofErr w:type="gramStart"/>
      <w:r w:rsidRPr="00E46C7B">
        <w:rPr>
          <w:rFonts w:hint="eastAsia"/>
        </w:rPr>
        <w:t>轮型和</w:t>
      </w:r>
      <w:proofErr w:type="gramEnd"/>
      <w:r w:rsidRPr="00E46C7B">
        <w:rPr>
          <w:rFonts w:hint="eastAsia"/>
        </w:rPr>
        <w:t>轴载</w:t>
      </w:r>
      <m:oMath>
        <m:sSub>
          <m:sSubPr>
            <m:ctrlPr>
              <w:rPr>
                <w:rFonts w:ascii="Cambria Math" w:hAnsi="Cambria Math"/>
                <w:i/>
              </w:rPr>
            </m:ctrlPr>
          </m:sSubPr>
          <m:e>
            <m:r>
              <w:rPr>
                <w:rFonts w:ascii="Cambria Math" w:hAnsi="Cambria Math"/>
              </w:rPr>
              <m:t>P</m:t>
            </m:r>
          </m:e>
          <m:sub>
            <m:r>
              <w:rPr>
                <w:rFonts w:ascii="Cambria Math" w:hAnsi="Cambria Math"/>
              </w:rPr>
              <m:t>i</m:t>
            </m:r>
          </m:sub>
        </m:sSub>
      </m:oMath>
      <w:r w:rsidRPr="00E46C7B">
        <w:rPr>
          <w:rFonts w:hint="eastAsia"/>
        </w:rPr>
        <w:t>的作用次数</w:t>
      </w:r>
      <m:oMath>
        <m:sSub>
          <m:sSubPr>
            <m:ctrlPr>
              <w:rPr>
                <w:rFonts w:ascii="Cambria Math" w:hAnsi="Cambria Math"/>
              </w:rPr>
            </m:ctrlPr>
          </m:sSubPr>
          <m:e>
            <m:r>
              <m:rPr>
                <m:sty m:val="p"/>
              </m:rPr>
              <w:rPr>
                <w:rFonts w:ascii="Cambria Math" w:hAnsi="Cambria Math"/>
              </w:rPr>
              <m:t>N</m:t>
            </m:r>
          </m:e>
          <m:sub>
            <m:r>
              <w:rPr>
                <w:rFonts w:ascii="Cambria Math" w:hAnsi="Cambria Math"/>
              </w:rPr>
              <m:t>i</m:t>
            </m:r>
          </m:sub>
        </m:sSub>
      </m:oMath>
      <w:r w:rsidRPr="00E46C7B">
        <w:rPr>
          <w:rFonts w:hint="eastAsia"/>
        </w:rPr>
        <w:t>按下式（</w:t>
      </w:r>
      <w:r w:rsidRPr="00E46C7B">
        <w:t>9.3.2</w:t>
      </w:r>
      <w:r w:rsidRPr="00E46C7B">
        <w:rPr>
          <w:rFonts w:hint="eastAsia"/>
        </w:rPr>
        <w:t>）换算为标准轴载</w:t>
      </w:r>
      <m:oMath>
        <m:sSub>
          <m:sSubPr>
            <m:ctrlPr>
              <w:rPr>
                <w:rFonts w:ascii="Cambria Math" w:hAnsi="Cambria Math"/>
                <w:i/>
              </w:rPr>
            </m:ctrlPr>
          </m:sSubPr>
          <m:e>
            <m:r>
              <w:rPr>
                <w:rFonts w:ascii="Cambria Math" w:hAnsi="Cambria Math"/>
              </w:rPr>
              <m:t>P</m:t>
            </m:r>
          </m:e>
          <m:sub>
            <m:r>
              <w:rPr>
                <w:rFonts w:ascii="Cambria Math" w:hAnsi="Cambria Math"/>
              </w:rPr>
              <m:t>s</m:t>
            </m:r>
          </m:sub>
        </m:sSub>
      </m:oMath>
      <w:r w:rsidRPr="00E46C7B">
        <w:rPr>
          <w:rFonts w:hint="eastAsia"/>
        </w:rPr>
        <w:t>的作用次数</w:t>
      </w:r>
      <m:oMath>
        <m:sSub>
          <m:sSubPr>
            <m:ctrlPr>
              <w:rPr>
                <w:rFonts w:ascii="Cambria Math" w:hAnsi="Cambria Math"/>
              </w:rPr>
            </m:ctrlPr>
          </m:sSubPr>
          <m:e>
            <m:r>
              <m:rPr>
                <m:sty m:val="p"/>
              </m:rPr>
              <w:rPr>
                <w:rFonts w:ascii="Cambria Math" w:hAnsi="Cambria Math"/>
              </w:rPr>
              <m:t>N</m:t>
            </m:r>
          </m:e>
          <m:sub>
            <m:r>
              <w:rPr>
                <w:rFonts w:ascii="Cambria Math" w:hAnsi="Cambria Math"/>
              </w:rPr>
              <m:t>s</m:t>
            </m:r>
          </m:sub>
        </m:sSub>
      </m:oMath>
      <w:r w:rsidRPr="00E46C7B">
        <w:rPr>
          <w:rFonts w:hint="eastAsia"/>
        </w:rPr>
        <w:t>：</w:t>
      </w:r>
    </w:p>
    <w:p w:rsidR="002B5949" w:rsidRPr="0043619A" w:rsidRDefault="00EC64C0" w:rsidP="0043619A">
      <w:pPr>
        <w:adjustRightInd w:val="0"/>
        <w:ind w:firstLine="480"/>
        <w:jc w:val="right"/>
        <w:rPr>
          <w:sz w:val="24"/>
        </w:rPr>
      </w:pPr>
      <m:oMath>
        <m:sSub>
          <m:sSubPr>
            <m:ctrlPr>
              <w:rPr>
                <w:rFonts w:ascii="Cambria Math" w:hAnsi="Cambria Math"/>
                <w:sz w:val="24"/>
              </w:rPr>
            </m:ctrlPr>
          </m:sSubPr>
          <m:e>
            <m:r>
              <m:rPr>
                <m:sty m:val="p"/>
              </m:rPr>
              <w:rPr>
                <w:rFonts w:ascii="Cambria Math" w:hAnsi="Cambria Math"/>
                <w:sz w:val="24"/>
              </w:rPr>
              <m:t>N</m:t>
            </m:r>
          </m:e>
          <m:sub>
            <m:r>
              <w:rPr>
                <w:rFonts w:ascii="Cambria Math" w:hAnsi="Cambria Math"/>
                <w:sz w:val="24"/>
              </w:rPr>
              <m:t>s</m:t>
            </m:r>
          </m:sub>
        </m:sSub>
        <m:r>
          <m:rPr>
            <m:sty m:val="p"/>
          </m:rPr>
          <w:rPr>
            <w:rFonts w:ascii="Cambria Math" w:hAnsi="Cambria Math"/>
            <w:sz w:val="24"/>
          </w:rPr>
          <m:t>=</m:t>
        </m:r>
        <m:nary>
          <m:naryPr>
            <m:chr m:val="∑"/>
            <m:limLoc m:val="undOvr"/>
            <m:ctrlPr>
              <w:rPr>
                <w:rFonts w:ascii="Cambria Math" w:hAnsi="Cambria Math"/>
                <w:sz w:val="24"/>
              </w:rPr>
            </m:ctrlPr>
          </m:naryPr>
          <m:sub>
            <m:r>
              <w:rPr>
                <w:rFonts w:ascii="Cambria Math" w:hAnsi="Cambria Math"/>
                <w:sz w:val="24"/>
              </w:rPr>
              <m:t>i=1</m:t>
            </m:r>
          </m:sub>
          <m:sup>
            <m:r>
              <w:rPr>
                <w:rFonts w:ascii="Cambria Math" w:hAnsi="Cambria Math"/>
                <w:sz w:val="24"/>
              </w:rPr>
              <m:t>n</m:t>
            </m:r>
          </m:sup>
          <m:e>
            <m:sSub>
              <m:sSubPr>
                <m:ctrlPr>
                  <w:rPr>
                    <w:rFonts w:ascii="Cambria Math" w:hAnsi="Cambria Math"/>
                    <w:sz w:val="24"/>
                  </w:rPr>
                </m:ctrlPr>
              </m:sSubPr>
              <m:e>
                <m:r>
                  <m:rPr>
                    <m:sty m:val="p"/>
                  </m:rPr>
                  <w:rPr>
                    <w:rFonts w:ascii="Cambria Math" w:hAnsi="Cambria Math"/>
                    <w:sz w:val="24"/>
                  </w:rPr>
                  <m:t>α</m:t>
                </m:r>
              </m:e>
              <m:sub>
                <m:r>
                  <w:rPr>
                    <w:rFonts w:ascii="Cambria Math" w:hAnsi="Cambria Math"/>
                    <w:sz w:val="24"/>
                  </w:rPr>
                  <m:t>i</m:t>
                </m:r>
              </m:sub>
            </m:sSub>
            <m:sSub>
              <m:sSubPr>
                <m:ctrlPr>
                  <w:rPr>
                    <w:rFonts w:ascii="Cambria Math" w:hAnsi="Cambria Math"/>
                    <w:sz w:val="24"/>
                  </w:rPr>
                </m:ctrlPr>
              </m:sSubPr>
              <m:e>
                <m:r>
                  <m:rPr>
                    <m:sty m:val="p"/>
                  </m:rPr>
                  <w:rPr>
                    <w:rFonts w:ascii="Cambria Math" w:hAnsi="Cambria Math"/>
                    <w:sz w:val="24"/>
                  </w:rPr>
                  <m:t>N</m:t>
                </m:r>
              </m:e>
              <m:sub>
                <m:r>
                  <w:rPr>
                    <w:rFonts w:ascii="Cambria Math" w:hAnsi="Cambria Math"/>
                    <w:sz w:val="24"/>
                  </w:rPr>
                  <m:t>i</m:t>
                </m:r>
              </m:sub>
            </m:sSub>
          </m:e>
        </m:nary>
        <m:sSup>
          <m:sSupPr>
            <m:ctrlPr>
              <w:rPr>
                <w:rFonts w:ascii="Cambria Math" w:hAnsi="Cambria Math"/>
                <w:i/>
                <w:sz w:val="24"/>
              </w:rPr>
            </m:ctrlPr>
          </m:sSupPr>
          <m:e>
            <m:d>
              <m:dPr>
                <m:ctrlPr>
                  <w:rPr>
                    <w:rFonts w:ascii="Cambria Math" w:hAnsi="Cambria Math"/>
                    <w:i/>
                    <w:sz w:val="24"/>
                  </w:rPr>
                </m:ctrlPr>
              </m:dPr>
              <m:e>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P</m:t>
                        </m:r>
                      </m:e>
                      <m:sub>
                        <m:r>
                          <w:rPr>
                            <w:rFonts w:ascii="Cambria Math" w:hAnsi="Cambria Math"/>
                            <w:sz w:val="24"/>
                          </w:rPr>
                          <m:t>i</m:t>
                        </m:r>
                      </m:sub>
                    </m:sSub>
                  </m:num>
                  <m:den>
                    <m:r>
                      <w:rPr>
                        <w:rFonts w:ascii="Cambria Math" w:hAnsi="Cambria Math"/>
                        <w:sz w:val="24"/>
                      </w:rPr>
                      <m:t>100</m:t>
                    </m:r>
                  </m:den>
                </m:f>
              </m:e>
            </m:d>
          </m:e>
          <m:sup>
            <m:r>
              <w:rPr>
                <w:rFonts w:ascii="Cambria Math" w:hAnsi="Cambria Math"/>
                <w:sz w:val="24"/>
              </w:rPr>
              <m:t>16</m:t>
            </m:r>
          </m:sup>
        </m:sSup>
      </m:oMath>
      <w:r w:rsidR="0043619A" w:rsidRPr="0043619A">
        <w:rPr>
          <w:sz w:val="24"/>
        </w:rPr>
        <w:t xml:space="preserve">    </w:t>
      </w:r>
      <w:r w:rsidR="00C63CF8">
        <w:rPr>
          <w:sz w:val="24"/>
        </w:rPr>
        <w:t xml:space="preserve">  </w:t>
      </w:r>
      <w:r w:rsidR="0043619A" w:rsidRPr="0043619A">
        <w:rPr>
          <w:sz w:val="24"/>
        </w:rPr>
        <w:t xml:space="preserve">  </w:t>
      </w:r>
      <w:r w:rsidR="0043619A">
        <w:rPr>
          <w:sz w:val="24"/>
        </w:rPr>
        <w:t xml:space="preserve"> </w:t>
      </w:r>
      <w:r w:rsidR="0043619A" w:rsidRPr="0043619A">
        <w:rPr>
          <w:sz w:val="24"/>
        </w:rPr>
        <w:t xml:space="preserve">   </w:t>
      </w:r>
      <w:r w:rsidR="00C63CF8">
        <w:rPr>
          <w:sz w:val="24"/>
        </w:rPr>
        <w:t xml:space="preserve"> </w:t>
      </w:r>
      <w:r w:rsidR="0043619A" w:rsidRPr="0043619A">
        <w:rPr>
          <w:sz w:val="24"/>
        </w:rPr>
        <w:t xml:space="preserve">  </w:t>
      </w:r>
      <w:r w:rsidR="001E68A4" w:rsidRPr="0043619A">
        <w:rPr>
          <w:rFonts w:hint="eastAsia"/>
          <w:sz w:val="24"/>
        </w:rPr>
        <w:t xml:space="preserve">    </w:t>
      </w:r>
      <w:r w:rsidR="002B5949" w:rsidRPr="0043619A">
        <w:rPr>
          <w:rFonts w:hint="eastAsia"/>
          <w:sz w:val="24"/>
        </w:rPr>
        <w:t>（</w:t>
      </w:r>
      <w:r w:rsidR="002B5949" w:rsidRPr="0043619A">
        <w:rPr>
          <w:rFonts w:hint="eastAsia"/>
          <w:sz w:val="24"/>
        </w:rPr>
        <w:t>9.3.2</w:t>
      </w:r>
      <w:r w:rsidR="002B5949" w:rsidRPr="0043619A">
        <w:rPr>
          <w:rFonts w:hint="eastAsia"/>
          <w:sz w:val="24"/>
        </w:rPr>
        <w:t>）</w:t>
      </w:r>
    </w:p>
    <w:p w:rsidR="002D23B8" w:rsidRPr="00E46C7B" w:rsidRDefault="002D23B8" w:rsidP="00C63CF8">
      <w:pPr>
        <w:adjustRightInd w:val="0"/>
        <w:ind w:firstLineChars="0" w:firstLine="0"/>
        <w:rPr>
          <w:sz w:val="24"/>
        </w:rPr>
      </w:pPr>
      <w:r w:rsidRPr="00E46C7B">
        <w:rPr>
          <w:rFonts w:hint="eastAsia"/>
          <w:sz w:val="24"/>
        </w:rPr>
        <w:t>式中：</w:t>
      </w:r>
      <m:oMath>
        <m:sSub>
          <m:sSubPr>
            <m:ctrlPr>
              <w:rPr>
                <w:rFonts w:ascii="Cambria Math" w:hAnsi="Cambria Math"/>
                <w:i/>
                <w:sz w:val="24"/>
              </w:rPr>
            </m:ctrlPr>
          </m:sSubPr>
          <m:e>
            <m:r>
              <w:rPr>
                <w:rFonts w:ascii="Cambria Math" w:hAnsi="Cambria Math"/>
                <w:sz w:val="24"/>
              </w:rPr>
              <m:t>P</m:t>
            </m:r>
          </m:e>
          <m:sub>
            <m:r>
              <w:rPr>
                <w:rFonts w:ascii="Cambria Math" w:hAnsi="Cambria Math"/>
                <w:sz w:val="24"/>
              </w:rPr>
              <m:t>i</m:t>
            </m:r>
          </m:sub>
        </m:sSub>
      </m:oMath>
      <w:r w:rsidR="00FF2357" w:rsidRPr="00E46C7B">
        <w:rPr>
          <w:sz w:val="24"/>
        </w:rPr>
        <w:t>——</w:t>
      </w:r>
      <w:r w:rsidRPr="00E46C7B">
        <w:rPr>
          <w:rFonts w:hint="eastAsia"/>
          <w:sz w:val="24"/>
        </w:rPr>
        <w:t>单轴</w:t>
      </w:r>
      <w:r w:rsidRPr="00E46C7B">
        <w:rPr>
          <w:rFonts w:hint="eastAsia"/>
          <w:sz w:val="24"/>
        </w:rPr>
        <w:t>-</w:t>
      </w:r>
      <w:r w:rsidRPr="00E46C7B">
        <w:rPr>
          <w:rFonts w:hint="eastAsia"/>
          <w:sz w:val="24"/>
        </w:rPr>
        <w:t>单轮、单轴</w:t>
      </w:r>
      <w:r w:rsidRPr="00E46C7B">
        <w:rPr>
          <w:rFonts w:hint="eastAsia"/>
          <w:sz w:val="24"/>
        </w:rPr>
        <w:t>-</w:t>
      </w:r>
      <w:proofErr w:type="gramStart"/>
      <w:r w:rsidRPr="00E46C7B">
        <w:rPr>
          <w:rFonts w:hint="eastAsia"/>
          <w:sz w:val="24"/>
        </w:rPr>
        <w:t>双轮组</w:t>
      </w:r>
      <w:proofErr w:type="gramEnd"/>
      <w:r w:rsidRPr="00E46C7B">
        <w:rPr>
          <w:rFonts w:hint="eastAsia"/>
          <w:sz w:val="24"/>
        </w:rPr>
        <w:t>或双轴</w:t>
      </w:r>
      <w:r w:rsidRPr="00E46C7B">
        <w:rPr>
          <w:rFonts w:hint="eastAsia"/>
          <w:sz w:val="24"/>
        </w:rPr>
        <w:t>-</w:t>
      </w:r>
      <w:proofErr w:type="gramStart"/>
      <w:r w:rsidRPr="00E46C7B">
        <w:rPr>
          <w:rFonts w:hint="eastAsia"/>
          <w:sz w:val="24"/>
        </w:rPr>
        <w:t>双轮组轴型</w:t>
      </w:r>
      <m:oMath>
        <w:proofErr w:type="gramEnd"/>
        <m:r>
          <w:rPr>
            <w:rFonts w:ascii="Cambria Math" w:hAnsi="Cambria Math"/>
            <w:sz w:val="24"/>
          </w:rPr>
          <m:t>i</m:t>
        </m:r>
      </m:oMath>
      <w:r w:rsidRPr="00E46C7B">
        <w:rPr>
          <w:rFonts w:hint="eastAsia"/>
          <w:sz w:val="24"/>
        </w:rPr>
        <w:t>级轴载的总重（</w:t>
      </w:r>
      <w:proofErr w:type="spellStart"/>
      <w:r w:rsidRPr="00E46C7B">
        <w:rPr>
          <w:rFonts w:hint="eastAsia"/>
          <w:sz w:val="24"/>
        </w:rPr>
        <w:t>kN</w:t>
      </w:r>
      <w:proofErr w:type="spellEnd"/>
      <w:r w:rsidRPr="00E46C7B">
        <w:rPr>
          <w:rFonts w:hint="eastAsia"/>
          <w:sz w:val="24"/>
        </w:rPr>
        <w:t>）；</w:t>
      </w:r>
    </w:p>
    <w:p w:rsidR="00571830" w:rsidRPr="00E46C7B" w:rsidRDefault="00677848" w:rsidP="00805C21">
      <w:pPr>
        <w:adjustRightInd w:val="0"/>
        <w:ind w:firstLineChars="50" w:firstLine="120"/>
        <w:rPr>
          <w:sz w:val="24"/>
        </w:rPr>
      </w:pPr>
      <w:r w:rsidRPr="00E46C7B">
        <w:rPr>
          <w:rFonts w:hint="eastAsia"/>
          <w:sz w:val="24"/>
        </w:rPr>
        <w:t xml:space="preserve">     </w:t>
      </w:r>
      <m:oMath>
        <m:r>
          <w:rPr>
            <w:rFonts w:ascii="Cambria Math" w:hAnsi="Cambria Math"/>
            <w:sz w:val="24"/>
          </w:rPr>
          <m:t>n</m:t>
        </m:r>
      </m:oMath>
      <w:r w:rsidR="00FF2357" w:rsidRPr="00E46C7B">
        <w:rPr>
          <w:sz w:val="24"/>
        </w:rPr>
        <w:t>——</w:t>
      </w:r>
      <w:proofErr w:type="gramStart"/>
      <w:r w:rsidR="00571830" w:rsidRPr="00E46C7B">
        <w:rPr>
          <w:rFonts w:hint="eastAsia"/>
          <w:sz w:val="24"/>
        </w:rPr>
        <w:t>轴型和</w:t>
      </w:r>
      <w:proofErr w:type="gramEnd"/>
      <w:r w:rsidR="00571830" w:rsidRPr="00E46C7B">
        <w:rPr>
          <w:rFonts w:hint="eastAsia"/>
          <w:sz w:val="24"/>
        </w:rPr>
        <w:t>轴载位数；</w:t>
      </w:r>
    </w:p>
    <w:p w:rsidR="00571830" w:rsidRPr="00E46C7B" w:rsidRDefault="00677848" w:rsidP="00805C21">
      <w:pPr>
        <w:adjustRightInd w:val="0"/>
        <w:ind w:firstLineChars="71" w:firstLine="170"/>
        <w:rPr>
          <w:sz w:val="24"/>
        </w:rPr>
      </w:pPr>
      <w:r w:rsidRPr="00E46C7B">
        <w:rPr>
          <w:rFonts w:hint="eastAsia"/>
          <w:sz w:val="24"/>
        </w:rPr>
        <w:t xml:space="preserve">    </w:t>
      </w:r>
      <m:oMath>
        <m:sSub>
          <m:sSubPr>
            <m:ctrlPr>
              <w:rPr>
                <w:rFonts w:ascii="Cambria Math" w:hAnsi="Cambria Math"/>
                <w:sz w:val="24"/>
              </w:rPr>
            </m:ctrlPr>
          </m:sSubPr>
          <m:e>
            <m:r>
              <m:rPr>
                <m:sty m:val="p"/>
              </m:rPr>
              <w:rPr>
                <w:rFonts w:ascii="Cambria Math" w:hAnsi="Cambria Math"/>
                <w:sz w:val="24"/>
              </w:rPr>
              <m:t>N</m:t>
            </m:r>
          </m:e>
          <m:sub>
            <m:r>
              <w:rPr>
                <w:rFonts w:ascii="Cambria Math" w:hAnsi="Cambria Math"/>
                <w:sz w:val="24"/>
              </w:rPr>
              <m:t>i</m:t>
            </m:r>
          </m:sub>
        </m:sSub>
      </m:oMath>
      <w:r w:rsidR="00FF2357" w:rsidRPr="00E46C7B">
        <w:rPr>
          <w:sz w:val="24"/>
        </w:rPr>
        <w:t>——</w:t>
      </w:r>
      <w:r w:rsidR="00571830" w:rsidRPr="00E46C7B">
        <w:rPr>
          <w:rFonts w:hint="eastAsia"/>
          <w:sz w:val="24"/>
        </w:rPr>
        <w:t>各</w:t>
      </w:r>
      <w:proofErr w:type="gramStart"/>
      <w:r w:rsidR="00571830" w:rsidRPr="00E46C7B">
        <w:rPr>
          <w:rFonts w:hint="eastAsia"/>
          <w:sz w:val="24"/>
        </w:rPr>
        <w:t>类</w:t>
      </w:r>
      <w:r w:rsidR="009A2F35" w:rsidRPr="00E46C7B">
        <w:rPr>
          <w:rFonts w:hint="eastAsia"/>
          <w:sz w:val="24"/>
        </w:rPr>
        <w:t>轴</w:t>
      </w:r>
      <w:r w:rsidR="00571830" w:rsidRPr="00E46C7B">
        <w:rPr>
          <w:rFonts w:hint="eastAsia"/>
          <w:sz w:val="24"/>
        </w:rPr>
        <w:t>型</w:t>
      </w:r>
      <m:oMath>
        <w:proofErr w:type="gramEnd"/>
        <m:r>
          <w:rPr>
            <w:rFonts w:ascii="Cambria Math" w:hAnsi="Cambria Math"/>
            <w:sz w:val="24"/>
          </w:rPr>
          <m:t>i</m:t>
        </m:r>
      </m:oMath>
      <w:r w:rsidR="009A2F35" w:rsidRPr="00E46C7B">
        <w:rPr>
          <w:rFonts w:hint="eastAsia"/>
          <w:sz w:val="24"/>
        </w:rPr>
        <w:t>级轴载的作用次数；</w:t>
      </w:r>
    </w:p>
    <w:p w:rsidR="00D251B2" w:rsidRPr="00E46C7B" w:rsidRDefault="00677848" w:rsidP="00805C21">
      <w:pPr>
        <w:adjustRightInd w:val="0"/>
        <w:ind w:firstLineChars="71" w:firstLine="170"/>
        <w:rPr>
          <w:sz w:val="24"/>
        </w:rPr>
      </w:pPr>
      <w:r w:rsidRPr="00E46C7B">
        <w:rPr>
          <w:rFonts w:hint="eastAsia"/>
          <w:sz w:val="24"/>
        </w:rPr>
        <w:t xml:space="preserve">    </w:t>
      </w:r>
      <m:oMath>
        <m:sSub>
          <m:sSubPr>
            <m:ctrlPr>
              <w:rPr>
                <w:rFonts w:ascii="Cambria Math" w:hAnsi="Cambria Math"/>
                <w:sz w:val="24"/>
              </w:rPr>
            </m:ctrlPr>
          </m:sSubPr>
          <m:e>
            <m:r>
              <m:rPr>
                <m:sty m:val="p"/>
              </m:rPr>
              <w:rPr>
                <w:rFonts w:ascii="Cambria Math" w:hAnsi="Cambria Math"/>
                <w:sz w:val="24"/>
              </w:rPr>
              <m:t>α</m:t>
            </m:r>
          </m:e>
          <m:sub>
            <m:r>
              <w:rPr>
                <w:rFonts w:ascii="Cambria Math" w:hAnsi="Cambria Math"/>
                <w:sz w:val="24"/>
              </w:rPr>
              <m:t>i</m:t>
            </m:r>
          </m:sub>
        </m:sSub>
      </m:oMath>
      <w:r w:rsidR="00FF2357" w:rsidRPr="00E46C7B">
        <w:rPr>
          <w:sz w:val="24"/>
        </w:rPr>
        <w:t>——</w:t>
      </w:r>
      <w:r w:rsidR="00D251B2" w:rsidRPr="00E46C7B">
        <w:rPr>
          <w:rFonts w:hint="eastAsia"/>
          <w:sz w:val="24"/>
        </w:rPr>
        <w:t>轴</w:t>
      </w:r>
      <w:r w:rsidR="00D251B2" w:rsidRPr="00E46C7B">
        <w:rPr>
          <w:rFonts w:hint="eastAsia"/>
          <w:sz w:val="24"/>
        </w:rPr>
        <w:t>-</w:t>
      </w:r>
      <w:proofErr w:type="gramStart"/>
      <w:r w:rsidR="00D251B2" w:rsidRPr="00E46C7B">
        <w:rPr>
          <w:rFonts w:hint="eastAsia"/>
          <w:sz w:val="24"/>
        </w:rPr>
        <w:t>轮型系数</w:t>
      </w:r>
      <w:proofErr w:type="gramEnd"/>
      <w:r w:rsidR="00D251B2" w:rsidRPr="00E46C7B">
        <w:rPr>
          <w:rFonts w:hint="eastAsia"/>
          <w:sz w:val="24"/>
        </w:rPr>
        <w:t>，单轴</w:t>
      </w:r>
      <w:r w:rsidR="00D251B2" w:rsidRPr="00E46C7B">
        <w:rPr>
          <w:rFonts w:hint="eastAsia"/>
          <w:sz w:val="24"/>
        </w:rPr>
        <w:t>-</w:t>
      </w:r>
      <w:proofErr w:type="gramStart"/>
      <w:r w:rsidR="00D251B2" w:rsidRPr="00E46C7B">
        <w:rPr>
          <w:rFonts w:hint="eastAsia"/>
          <w:sz w:val="24"/>
        </w:rPr>
        <w:t>双轮组</w:t>
      </w:r>
      <w:proofErr w:type="gramEnd"/>
      <w:r w:rsidR="00D251B2" w:rsidRPr="00E46C7B">
        <w:rPr>
          <w:rFonts w:hint="eastAsia"/>
          <w:sz w:val="24"/>
        </w:rPr>
        <w:t>时，</w:t>
      </w:r>
      <m:oMath>
        <m:sSub>
          <m:sSubPr>
            <m:ctrlPr>
              <w:rPr>
                <w:rFonts w:ascii="Cambria Math" w:hAnsi="Cambria Math"/>
                <w:sz w:val="24"/>
              </w:rPr>
            </m:ctrlPr>
          </m:sSubPr>
          <m:e>
            <m:r>
              <m:rPr>
                <m:sty m:val="p"/>
              </m:rPr>
              <w:rPr>
                <w:rFonts w:ascii="Cambria Math" w:hAnsi="Cambria Math"/>
                <w:sz w:val="24"/>
              </w:rPr>
              <m:t>α</m:t>
            </m:r>
          </m:e>
          <m:sub>
            <m:r>
              <w:rPr>
                <w:rFonts w:ascii="Cambria Math" w:hAnsi="Cambria Math"/>
                <w:sz w:val="24"/>
              </w:rPr>
              <m:t>i</m:t>
            </m:r>
          </m:sub>
        </m:sSub>
      </m:oMath>
      <w:r w:rsidR="00D251B2" w:rsidRPr="00E46C7B">
        <w:rPr>
          <w:rFonts w:hint="eastAsia"/>
          <w:sz w:val="24"/>
        </w:rPr>
        <w:t>=1</w:t>
      </w:r>
      <w:r w:rsidR="00D251B2" w:rsidRPr="00E46C7B">
        <w:rPr>
          <w:rFonts w:hint="eastAsia"/>
          <w:sz w:val="24"/>
        </w:rPr>
        <w:t>；</w:t>
      </w:r>
    </w:p>
    <w:p w:rsidR="009A2F35" w:rsidRPr="00E46C7B" w:rsidRDefault="00677848" w:rsidP="00805C21">
      <w:pPr>
        <w:adjustRightInd w:val="0"/>
        <w:ind w:firstLineChars="71" w:firstLine="170"/>
        <w:rPr>
          <w:sz w:val="24"/>
          <w:vertAlign w:val="superscript"/>
        </w:rPr>
      </w:pPr>
      <w:r w:rsidRPr="00E46C7B">
        <w:rPr>
          <w:rFonts w:hint="eastAsia"/>
          <w:sz w:val="24"/>
        </w:rPr>
        <w:lastRenderedPageBreak/>
        <w:t xml:space="preserve">     </w:t>
      </w:r>
      <w:r w:rsidR="00FF2357" w:rsidRPr="00E46C7B">
        <w:rPr>
          <w:rFonts w:hint="eastAsia"/>
          <w:sz w:val="24"/>
        </w:rPr>
        <w:t xml:space="preserve">  </w:t>
      </w:r>
      <w:r w:rsidRPr="00E46C7B">
        <w:rPr>
          <w:rFonts w:hint="eastAsia"/>
          <w:sz w:val="24"/>
        </w:rPr>
        <w:t xml:space="preserve">  </w:t>
      </w:r>
      <w:r w:rsidR="00D251B2" w:rsidRPr="00E46C7B">
        <w:rPr>
          <w:rFonts w:hint="eastAsia"/>
          <w:sz w:val="24"/>
        </w:rPr>
        <w:t>单轴</w:t>
      </w:r>
      <w:r w:rsidR="00D251B2" w:rsidRPr="00E46C7B">
        <w:rPr>
          <w:rFonts w:hint="eastAsia"/>
          <w:sz w:val="24"/>
        </w:rPr>
        <w:t>-</w:t>
      </w:r>
      <w:r w:rsidR="00D251B2" w:rsidRPr="00E46C7B">
        <w:rPr>
          <w:rFonts w:hint="eastAsia"/>
          <w:sz w:val="24"/>
        </w:rPr>
        <w:t>单轮时，</w:t>
      </w:r>
      <m:oMath>
        <m:sSub>
          <m:sSubPr>
            <m:ctrlPr>
              <w:rPr>
                <w:rFonts w:ascii="Cambria Math" w:hAnsi="Cambria Math"/>
                <w:sz w:val="24"/>
              </w:rPr>
            </m:ctrlPr>
          </m:sSubPr>
          <m:e>
            <m:r>
              <m:rPr>
                <m:sty m:val="p"/>
              </m:rPr>
              <w:rPr>
                <w:rFonts w:ascii="Cambria Math" w:hAnsi="Cambria Math"/>
                <w:sz w:val="24"/>
              </w:rPr>
              <m:t>α</m:t>
            </m:r>
          </m:e>
          <m:sub>
            <m:r>
              <w:rPr>
                <w:rFonts w:ascii="Cambria Math" w:hAnsi="Cambria Math"/>
                <w:sz w:val="24"/>
              </w:rPr>
              <m:t>i</m:t>
            </m:r>
          </m:sub>
        </m:sSub>
        <m:r>
          <w:rPr>
            <w:rFonts w:ascii="Cambria Math" w:hAnsi="Cambria Math"/>
            <w:sz w:val="24"/>
          </w:rPr>
          <m:t>=</m:t>
        </m:r>
        <m:r>
          <m:rPr>
            <m:nor/>
          </m:rPr>
          <w:rPr>
            <w:rFonts w:ascii="Cambria Math" w:hAnsi="Cambria Math"/>
            <w:sz w:val="24"/>
          </w:rPr>
          <m:t>2.22×</m:t>
        </m:r>
        <m:sSup>
          <m:sSupPr>
            <m:ctrlPr>
              <w:rPr>
                <w:rFonts w:ascii="Cambria Math" w:hAnsi="Cambria Math"/>
                <w:i/>
                <w:sz w:val="24"/>
              </w:rPr>
            </m:ctrlPr>
          </m:sSupPr>
          <m:e>
            <m:r>
              <m:rPr>
                <m:nor/>
              </m:rPr>
              <w:rPr>
                <w:rFonts w:ascii="Cambria Math" w:hAnsi="Cambria Math"/>
                <w:sz w:val="24"/>
              </w:rPr>
              <m:t>10</m:t>
            </m:r>
          </m:e>
          <m:sup>
            <m:r>
              <m:rPr>
                <m:nor/>
              </m:rPr>
              <w:rPr>
                <w:rFonts w:ascii="Cambria Math" w:hAnsi="Cambria Math"/>
                <w:sz w:val="24"/>
              </w:rPr>
              <m:t>3</m:t>
            </m:r>
          </m:sup>
        </m:sSup>
        <m:sSubSup>
          <m:sSubSupPr>
            <m:ctrlPr>
              <w:rPr>
                <w:rFonts w:ascii="Cambria Math" w:hAnsi="Cambria Math"/>
                <w:i/>
                <w:sz w:val="24"/>
              </w:rPr>
            </m:ctrlPr>
          </m:sSubSupPr>
          <m:e>
            <m:r>
              <w:rPr>
                <w:rFonts w:ascii="Cambria Math" w:hAnsi="Cambria Math"/>
                <w:sz w:val="24"/>
              </w:rPr>
              <m:t>P</m:t>
            </m:r>
          </m:e>
          <m:sub>
            <m:r>
              <w:rPr>
                <w:rFonts w:ascii="Cambria Math" w:hAnsi="Cambria Math"/>
                <w:sz w:val="24"/>
              </w:rPr>
              <m:t>i</m:t>
            </m:r>
          </m:sub>
          <m:sup>
            <m:r>
              <m:rPr>
                <m:nor/>
              </m:rPr>
              <w:rPr>
                <w:rFonts w:ascii="Cambria Math" w:hAnsi="Cambria Math"/>
                <w:sz w:val="24"/>
              </w:rPr>
              <m:t>-0.43</m:t>
            </m:r>
          </m:sup>
        </m:sSubSup>
      </m:oMath>
    </w:p>
    <w:p w:rsidR="00D251B2" w:rsidRPr="00E46C7B" w:rsidRDefault="00677848" w:rsidP="00805C21">
      <w:pPr>
        <w:adjustRightInd w:val="0"/>
        <w:ind w:firstLineChars="71" w:firstLine="170"/>
        <w:rPr>
          <w:sz w:val="24"/>
        </w:rPr>
      </w:pPr>
      <w:r w:rsidRPr="00E46C7B">
        <w:rPr>
          <w:rFonts w:hint="eastAsia"/>
          <w:sz w:val="24"/>
        </w:rPr>
        <w:t xml:space="preserve">     </w:t>
      </w:r>
      <w:r w:rsidR="00FF2357" w:rsidRPr="00E46C7B">
        <w:rPr>
          <w:rFonts w:hint="eastAsia"/>
          <w:sz w:val="24"/>
        </w:rPr>
        <w:t xml:space="preserve">  </w:t>
      </w:r>
      <w:r w:rsidRPr="00E46C7B">
        <w:rPr>
          <w:rFonts w:hint="eastAsia"/>
          <w:sz w:val="24"/>
        </w:rPr>
        <w:t xml:space="preserve">  </w:t>
      </w:r>
      <w:r w:rsidR="00C45147" w:rsidRPr="00E46C7B">
        <w:rPr>
          <w:rFonts w:hint="eastAsia"/>
          <w:sz w:val="24"/>
        </w:rPr>
        <w:t>双轴</w:t>
      </w:r>
      <w:r w:rsidR="00C45147" w:rsidRPr="00E46C7B">
        <w:rPr>
          <w:rFonts w:hint="eastAsia"/>
          <w:sz w:val="24"/>
        </w:rPr>
        <w:t>-</w:t>
      </w:r>
      <w:proofErr w:type="gramStart"/>
      <w:r w:rsidR="00C45147" w:rsidRPr="00E46C7B">
        <w:rPr>
          <w:rFonts w:hint="eastAsia"/>
          <w:sz w:val="24"/>
        </w:rPr>
        <w:t>双轮组</w:t>
      </w:r>
      <w:proofErr w:type="gramEnd"/>
      <w:r w:rsidR="00C45147" w:rsidRPr="00E46C7B">
        <w:rPr>
          <w:rFonts w:hint="eastAsia"/>
          <w:sz w:val="24"/>
        </w:rPr>
        <w:t>时，</w:t>
      </w:r>
      <m:oMath>
        <m:sSub>
          <m:sSubPr>
            <m:ctrlPr>
              <w:rPr>
                <w:rFonts w:ascii="Cambria Math" w:hAnsi="Cambria Math"/>
                <w:sz w:val="24"/>
              </w:rPr>
            </m:ctrlPr>
          </m:sSubPr>
          <m:e>
            <m:r>
              <m:rPr>
                <m:sty m:val="p"/>
              </m:rPr>
              <w:rPr>
                <w:rFonts w:ascii="Cambria Math" w:hAnsi="Cambria Math"/>
                <w:sz w:val="24"/>
              </w:rPr>
              <m:t>α</m:t>
            </m:r>
          </m:e>
          <m:sub>
            <m:r>
              <w:rPr>
                <w:rFonts w:ascii="Cambria Math" w:hAnsi="Cambria Math"/>
                <w:sz w:val="24"/>
              </w:rPr>
              <m:t>i</m:t>
            </m:r>
          </m:sub>
        </m:sSub>
        <m:r>
          <w:rPr>
            <w:rFonts w:ascii="Cambria Math" w:hAnsi="Cambria Math"/>
            <w:sz w:val="24"/>
          </w:rPr>
          <m:t>=</m:t>
        </m:r>
        <m:r>
          <m:rPr>
            <m:nor/>
          </m:rPr>
          <w:rPr>
            <w:rFonts w:ascii="Cambria Math" w:hAnsi="Cambria Math"/>
            <w:sz w:val="24"/>
          </w:rPr>
          <m:t>1.07×</m:t>
        </m:r>
        <m:sSup>
          <m:sSupPr>
            <m:ctrlPr>
              <w:rPr>
                <w:rFonts w:ascii="Cambria Math" w:hAnsi="Cambria Math"/>
                <w:i/>
                <w:sz w:val="24"/>
              </w:rPr>
            </m:ctrlPr>
          </m:sSupPr>
          <m:e>
            <m:r>
              <m:rPr>
                <m:nor/>
              </m:rPr>
              <w:rPr>
                <w:rFonts w:ascii="Cambria Math" w:hAnsi="Cambria Math"/>
                <w:sz w:val="24"/>
              </w:rPr>
              <m:t>10</m:t>
            </m:r>
          </m:e>
          <m:sup>
            <m:r>
              <m:rPr>
                <m:nor/>
              </m:rPr>
              <w:rPr>
                <w:rFonts w:ascii="Cambria Math" w:hAnsi="Cambria Math"/>
                <w:sz w:val="24"/>
              </w:rPr>
              <m:t>-5</m:t>
            </m:r>
          </m:sup>
        </m:sSup>
        <m:sSubSup>
          <m:sSubSupPr>
            <m:ctrlPr>
              <w:rPr>
                <w:rFonts w:ascii="Cambria Math" w:hAnsi="Cambria Math"/>
                <w:i/>
                <w:sz w:val="24"/>
              </w:rPr>
            </m:ctrlPr>
          </m:sSubSupPr>
          <m:e>
            <m:r>
              <w:rPr>
                <w:rFonts w:ascii="Cambria Math" w:hAnsi="Cambria Math"/>
                <w:sz w:val="24"/>
              </w:rPr>
              <m:t>P</m:t>
            </m:r>
          </m:e>
          <m:sub>
            <m:r>
              <w:rPr>
                <w:rFonts w:ascii="Cambria Math" w:hAnsi="Cambria Math"/>
                <w:sz w:val="24"/>
              </w:rPr>
              <m:t>i</m:t>
            </m:r>
          </m:sub>
          <m:sup>
            <m:r>
              <m:rPr>
                <m:nor/>
              </m:rPr>
              <w:rPr>
                <w:rFonts w:ascii="Cambria Math" w:hAnsi="Cambria Math"/>
                <w:sz w:val="24"/>
              </w:rPr>
              <m:t>-0.22</m:t>
            </m:r>
          </m:sup>
        </m:sSubSup>
      </m:oMath>
    </w:p>
    <w:p w:rsidR="000272AA" w:rsidRPr="00E46C7B" w:rsidRDefault="00677848" w:rsidP="00805C21">
      <w:pPr>
        <w:adjustRightInd w:val="0"/>
        <w:ind w:firstLineChars="71" w:firstLine="170"/>
        <w:rPr>
          <w:sz w:val="24"/>
        </w:rPr>
      </w:pPr>
      <w:r w:rsidRPr="00E46C7B">
        <w:rPr>
          <w:rFonts w:hint="eastAsia"/>
          <w:sz w:val="24"/>
        </w:rPr>
        <w:t xml:space="preserve">      </w:t>
      </w:r>
      <w:r w:rsidR="00FF2357" w:rsidRPr="00E46C7B">
        <w:rPr>
          <w:rFonts w:hint="eastAsia"/>
          <w:sz w:val="24"/>
        </w:rPr>
        <w:t xml:space="preserve">  </w:t>
      </w:r>
      <w:r w:rsidRPr="00E46C7B">
        <w:rPr>
          <w:rFonts w:hint="eastAsia"/>
          <w:sz w:val="24"/>
        </w:rPr>
        <w:t xml:space="preserve"> </w:t>
      </w:r>
      <w:r w:rsidR="00C45147" w:rsidRPr="00E46C7B">
        <w:rPr>
          <w:rFonts w:hint="eastAsia"/>
          <w:sz w:val="24"/>
        </w:rPr>
        <w:t>三轴</w:t>
      </w:r>
      <w:r w:rsidR="00C45147" w:rsidRPr="00E46C7B">
        <w:rPr>
          <w:rFonts w:hint="eastAsia"/>
          <w:sz w:val="24"/>
        </w:rPr>
        <w:t>-</w:t>
      </w:r>
      <w:proofErr w:type="gramStart"/>
      <w:r w:rsidR="00C45147" w:rsidRPr="00E46C7B">
        <w:rPr>
          <w:rFonts w:hint="eastAsia"/>
          <w:sz w:val="24"/>
        </w:rPr>
        <w:t>双轮组</w:t>
      </w:r>
      <w:proofErr w:type="gramEnd"/>
      <w:r w:rsidR="00C45147" w:rsidRPr="00E46C7B">
        <w:rPr>
          <w:rFonts w:hint="eastAsia"/>
          <w:sz w:val="24"/>
        </w:rPr>
        <w:t>时，</w:t>
      </w:r>
      <m:oMath>
        <m:sSub>
          <m:sSubPr>
            <m:ctrlPr>
              <w:rPr>
                <w:rFonts w:ascii="Cambria Math" w:hAnsi="Cambria Math"/>
                <w:sz w:val="24"/>
              </w:rPr>
            </m:ctrlPr>
          </m:sSubPr>
          <m:e>
            <m:r>
              <m:rPr>
                <m:sty m:val="p"/>
              </m:rPr>
              <w:rPr>
                <w:rFonts w:ascii="Cambria Math" w:hAnsi="Cambria Math"/>
                <w:sz w:val="24"/>
              </w:rPr>
              <m:t>α</m:t>
            </m:r>
          </m:e>
          <m:sub>
            <m:r>
              <w:rPr>
                <w:rFonts w:ascii="Cambria Math" w:hAnsi="Cambria Math"/>
                <w:sz w:val="24"/>
              </w:rPr>
              <m:t>i</m:t>
            </m:r>
          </m:sub>
        </m:sSub>
        <m:r>
          <w:rPr>
            <w:rFonts w:ascii="Cambria Math" w:hAnsi="Cambria Math"/>
            <w:sz w:val="24"/>
          </w:rPr>
          <m:t>=</m:t>
        </m:r>
        <m:r>
          <m:rPr>
            <m:nor/>
          </m:rPr>
          <w:rPr>
            <w:rFonts w:ascii="Cambria Math" w:hAnsi="Cambria Math"/>
            <w:sz w:val="24"/>
          </w:rPr>
          <m:t>2.24×</m:t>
        </m:r>
        <m:sSup>
          <m:sSupPr>
            <m:ctrlPr>
              <w:rPr>
                <w:rFonts w:ascii="Cambria Math" w:hAnsi="Cambria Math"/>
                <w:i/>
                <w:sz w:val="24"/>
              </w:rPr>
            </m:ctrlPr>
          </m:sSupPr>
          <m:e>
            <m:r>
              <m:rPr>
                <m:nor/>
              </m:rPr>
              <w:rPr>
                <w:rFonts w:ascii="Cambria Math" w:hAnsi="Cambria Math"/>
                <w:sz w:val="24"/>
              </w:rPr>
              <m:t>10</m:t>
            </m:r>
          </m:e>
          <m:sup>
            <m:r>
              <m:rPr>
                <m:nor/>
              </m:rPr>
              <w:rPr>
                <w:rFonts w:ascii="Cambria Math" w:hAnsi="Cambria Math"/>
                <w:sz w:val="24"/>
              </w:rPr>
              <m:t>-8</m:t>
            </m:r>
          </m:sup>
        </m:sSup>
        <m:sSubSup>
          <m:sSubSupPr>
            <m:ctrlPr>
              <w:rPr>
                <w:rFonts w:ascii="Cambria Math" w:hAnsi="Cambria Math"/>
                <w:i/>
                <w:sz w:val="24"/>
              </w:rPr>
            </m:ctrlPr>
          </m:sSubSupPr>
          <m:e>
            <m:r>
              <w:rPr>
                <w:rFonts w:ascii="Cambria Math" w:hAnsi="Cambria Math"/>
                <w:sz w:val="24"/>
              </w:rPr>
              <m:t>P</m:t>
            </m:r>
          </m:e>
          <m:sub>
            <m:r>
              <w:rPr>
                <w:rFonts w:ascii="Cambria Math" w:hAnsi="Cambria Math"/>
                <w:sz w:val="24"/>
              </w:rPr>
              <m:t>i</m:t>
            </m:r>
          </m:sub>
          <m:sup>
            <m:r>
              <m:rPr>
                <m:nor/>
              </m:rPr>
              <w:rPr>
                <w:rFonts w:ascii="Cambria Math" w:hAnsi="Cambria Math"/>
                <w:sz w:val="24"/>
              </w:rPr>
              <m:t>-0.22</m:t>
            </m:r>
          </m:sup>
        </m:sSubSup>
      </m:oMath>
    </w:p>
    <w:p w:rsidR="000272AA" w:rsidRPr="00E46C7B" w:rsidRDefault="000272AA" w:rsidP="00805C21">
      <w:pPr>
        <w:pStyle w:val="0"/>
        <w:ind w:firstLineChars="150" w:firstLine="360"/>
      </w:pPr>
      <w:r w:rsidRPr="00E46C7B">
        <w:rPr>
          <w:rFonts w:hint="eastAsia"/>
        </w:rPr>
        <w:t>4</w:t>
      </w:r>
      <w:r w:rsidR="003A54D3" w:rsidRPr="00E46C7B">
        <w:rPr>
          <w:rFonts w:hint="eastAsia"/>
        </w:rPr>
        <w:t xml:space="preserve"> </w:t>
      </w:r>
      <w:r w:rsidRPr="00E46C7B">
        <w:rPr>
          <w:rFonts w:hint="eastAsia"/>
        </w:rPr>
        <w:t xml:space="preserve"> </w:t>
      </w:r>
      <w:r w:rsidRPr="00E46C7B">
        <w:rPr>
          <w:rFonts w:hint="eastAsia"/>
        </w:rPr>
        <w:t>水泥混凝土路面所承受的交通作用，按设计使用年限内设计车道所通过的标准轴载累计作用次数，或轴载大于</w:t>
      </w:r>
      <w:r w:rsidRPr="00E46C7B">
        <w:rPr>
          <w:rFonts w:hint="eastAsia"/>
        </w:rPr>
        <w:t>40kN</w:t>
      </w:r>
      <w:r w:rsidRPr="00E46C7B">
        <w:rPr>
          <w:rFonts w:hint="eastAsia"/>
        </w:rPr>
        <w:t>的大、中型客货车等在设计车道上的设计期内</w:t>
      </w:r>
      <w:proofErr w:type="gramStart"/>
      <w:r w:rsidRPr="00E46C7B">
        <w:rPr>
          <w:rFonts w:hint="eastAsia"/>
        </w:rPr>
        <w:t>中型以</w:t>
      </w:r>
      <w:proofErr w:type="gramEnd"/>
      <w:r w:rsidRPr="00E46C7B">
        <w:rPr>
          <w:rFonts w:hint="eastAsia"/>
        </w:rPr>
        <w:t>上客货车日平均交通量划分为</w:t>
      </w:r>
      <w:r w:rsidRPr="00E46C7B">
        <w:rPr>
          <w:rFonts w:hint="eastAsia"/>
        </w:rPr>
        <w:t>4</w:t>
      </w:r>
      <w:r w:rsidRPr="00E46C7B">
        <w:rPr>
          <w:rFonts w:hint="eastAsia"/>
        </w:rPr>
        <w:t>个等级，等级划分范围见表</w:t>
      </w:r>
      <w:r w:rsidR="00DD7EE1" w:rsidRPr="00E46C7B">
        <w:t>9.3.2</w:t>
      </w:r>
      <w:r w:rsidRPr="00E46C7B">
        <w:rPr>
          <w:rFonts w:hint="eastAsia"/>
        </w:rPr>
        <w:t>-2</w:t>
      </w:r>
      <w:r w:rsidRPr="00E46C7B">
        <w:rPr>
          <w:rFonts w:hint="eastAsia"/>
        </w:rPr>
        <w:t>的规定，两者取高值。</w:t>
      </w:r>
    </w:p>
    <w:p w:rsidR="00DD7EE1" w:rsidRPr="007C24A9" w:rsidRDefault="00DD7EE1" w:rsidP="00805C21">
      <w:pPr>
        <w:adjustRightInd w:val="0"/>
        <w:spacing w:before="60" w:after="60" w:line="240" w:lineRule="auto"/>
        <w:ind w:firstLineChars="0" w:firstLine="0"/>
        <w:jc w:val="center"/>
        <w:rPr>
          <w:rFonts w:eastAsia="黑体"/>
          <w:sz w:val="21"/>
          <w:szCs w:val="21"/>
        </w:rPr>
      </w:pPr>
      <w:r w:rsidRPr="007C24A9">
        <w:rPr>
          <w:rFonts w:eastAsia="黑体" w:hint="eastAsia"/>
          <w:sz w:val="21"/>
          <w:szCs w:val="21"/>
        </w:rPr>
        <w:t>表</w:t>
      </w:r>
      <w:r w:rsidRPr="007C24A9">
        <w:rPr>
          <w:rFonts w:eastAsia="黑体" w:hint="eastAsia"/>
          <w:sz w:val="21"/>
          <w:szCs w:val="21"/>
        </w:rPr>
        <w:t>9.3.2</w:t>
      </w:r>
      <w:r w:rsidRPr="007C24A9">
        <w:rPr>
          <w:rFonts w:eastAsia="黑体"/>
          <w:sz w:val="21"/>
          <w:szCs w:val="21"/>
        </w:rPr>
        <w:t xml:space="preserve">-2 </w:t>
      </w:r>
      <w:r w:rsidRPr="007C24A9">
        <w:rPr>
          <w:rFonts w:eastAsia="黑体" w:hint="eastAsia"/>
          <w:sz w:val="21"/>
          <w:szCs w:val="21"/>
        </w:rPr>
        <w:t>交通等级</w:t>
      </w:r>
    </w:p>
    <w:tbl>
      <w:tblPr>
        <w:tblStyle w:val="aff2"/>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3794"/>
        <w:gridCol w:w="1134"/>
        <w:gridCol w:w="1843"/>
        <w:gridCol w:w="1417"/>
        <w:gridCol w:w="1098"/>
      </w:tblGrid>
      <w:tr w:rsidR="001C4D10" w:rsidRPr="007C24A9" w:rsidTr="0043619A">
        <w:tc>
          <w:tcPr>
            <w:tcW w:w="3794" w:type="dxa"/>
          </w:tcPr>
          <w:p w:rsidR="001C4D10" w:rsidRPr="007C24A9" w:rsidRDefault="001C4D10" w:rsidP="00805C21">
            <w:pPr>
              <w:adjustRightInd w:val="0"/>
              <w:spacing w:before="60" w:after="60" w:line="240" w:lineRule="auto"/>
              <w:ind w:firstLineChars="0" w:firstLine="0"/>
              <w:jc w:val="center"/>
              <w:rPr>
                <w:sz w:val="21"/>
                <w:szCs w:val="21"/>
              </w:rPr>
            </w:pPr>
            <w:r w:rsidRPr="007C24A9">
              <w:rPr>
                <w:sz w:val="21"/>
                <w:szCs w:val="21"/>
              </w:rPr>
              <w:t>交通等级</w:t>
            </w:r>
          </w:p>
        </w:tc>
        <w:tc>
          <w:tcPr>
            <w:tcW w:w="1134" w:type="dxa"/>
          </w:tcPr>
          <w:p w:rsidR="001C4D10" w:rsidRPr="007C24A9" w:rsidRDefault="001C4D10" w:rsidP="00805C21">
            <w:pPr>
              <w:adjustRightInd w:val="0"/>
              <w:spacing w:before="60" w:after="60" w:line="240" w:lineRule="auto"/>
              <w:ind w:firstLineChars="0" w:firstLine="0"/>
              <w:jc w:val="center"/>
              <w:rPr>
                <w:sz w:val="21"/>
                <w:szCs w:val="21"/>
              </w:rPr>
            </w:pPr>
            <w:r w:rsidRPr="007C24A9">
              <w:rPr>
                <w:sz w:val="21"/>
                <w:szCs w:val="21"/>
              </w:rPr>
              <w:t>特重</w:t>
            </w:r>
          </w:p>
        </w:tc>
        <w:tc>
          <w:tcPr>
            <w:tcW w:w="1843" w:type="dxa"/>
          </w:tcPr>
          <w:p w:rsidR="001C4D10" w:rsidRPr="007C24A9" w:rsidRDefault="001C4D10" w:rsidP="00805C21">
            <w:pPr>
              <w:adjustRightInd w:val="0"/>
              <w:spacing w:before="60" w:after="60" w:line="240" w:lineRule="auto"/>
              <w:ind w:firstLineChars="0" w:firstLine="0"/>
              <w:jc w:val="center"/>
              <w:rPr>
                <w:sz w:val="21"/>
                <w:szCs w:val="21"/>
              </w:rPr>
            </w:pPr>
            <w:r w:rsidRPr="007C24A9">
              <w:rPr>
                <w:sz w:val="21"/>
                <w:szCs w:val="21"/>
              </w:rPr>
              <w:t>重</w:t>
            </w:r>
          </w:p>
        </w:tc>
        <w:tc>
          <w:tcPr>
            <w:tcW w:w="1417" w:type="dxa"/>
          </w:tcPr>
          <w:p w:rsidR="001C4D10" w:rsidRPr="007C24A9" w:rsidRDefault="001C4D10" w:rsidP="00805C21">
            <w:pPr>
              <w:adjustRightInd w:val="0"/>
              <w:spacing w:before="60" w:after="60" w:line="240" w:lineRule="auto"/>
              <w:ind w:firstLineChars="0" w:firstLine="0"/>
              <w:jc w:val="center"/>
              <w:rPr>
                <w:sz w:val="21"/>
                <w:szCs w:val="21"/>
              </w:rPr>
            </w:pPr>
            <w:r w:rsidRPr="007C24A9">
              <w:rPr>
                <w:sz w:val="21"/>
                <w:szCs w:val="21"/>
              </w:rPr>
              <w:t>中</w:t>
            </w:r>
          </w:p>
        </w:tc>
        <w:tc>
          <w:tcPr>
            <w:tcW w:w="1098" w:type="dxa"/>
          </w:tcPr>
          <w:p w:rsidR="001C4D10" w:rsidRPr="007C24A9" w:rsidRDefault="001C4D10" w:rsidP="00805C21">
            <w:pPr>
              <w:adjustRightInd w:val="0"/>
              <w:spacing w:before="60" w:after="60" w:line="240" w:lineRule="auto"/>
              <w:ind w:firstLineChars="0" w:firstLine="0"/>
              <w:jc w:val="center"/>
              <w:rPr>
                <w:sz w:val="21"/>
                <w:szCs w:val="21"/>
              </w:rPr>
            </w:pPr>
            <w:r w:rsidRPr="007C24A9">
              <w:rPr>
                <w:sz w:val="21"/>
                <w:szCs w:val="21"/>
              </w:rPr>
              <w:t>轻</w:t>
            </w:r>
          </w:p>
        </w:tc>
      </w:tr>
      <w:tr w:rsidR="001C4D10" w:rsidRPr="007C24A9" w:rsidTr="0043619A">
        <w:trPr>
          <w:trHeight w:val="848"/>
        </w:trPr>
        <w:tc>
          <w:tcPr>
            <w:tcW w:w="3794" w:type="dxa"/>
          </w:tcPr>
          <w:p w:rsidR="001C4D10" w:rsidRPr="007C24A9" w:rsidRDefault="001C4D10" w:rsidP="00805C21">
            <w:pPr>
              <w:adjustRightInd w:val="0"/>
              <w:spacing w:before="60" w:after="60" w:line="240" w:lineRule="auto"/>
              <w:ind w:firstLineChars="0" w:firstLine="0"/>
              <w:jc w:val="center"/>
              <w:rPr>
                <w:sz w:val="21"/>
                <w:szCs w:val="21"/>
              </w:rPr>
            </w:pPr>
            <w:r w:rsidRPr="007C24A9">
              <w:rPr>
                <w:sz w:val="21"/>
                <w:szCs w:val="21"/>
              </w:rPr>
              <w:t>设计车道标准轴载累计作用次数（万次</w:t>
            </w:r>
            <w:r w:rsidRPr="007C24A9">
              <w:rPr>
                <w:sz w:val="21"/>
                <w:szCs w:val="21"/>
              </w:rPr>
              <w:t>/</w:t>
            </w:r>
            <w:r w:rsidRPr="007C24A9">
              <w:rPr>
                <w:sz w:val="21"/>
                <w:szCs w:val="21"/>
              </w:rPr>
              <w:t>车道）</w:t>
            </w:r>
          </w:p>
        </w:tc>
        <w:tc>
          <w:tcPr>
            <w:tcW w:w="1134" w:type="dxa"/>
            <w:vAlign w:val="center"/>
          </w:tcPr>
          <w:p w:rsidR="001C4D10" w:rsidRPr="007C24A9" w:rsidRDefault="001C4D10" w:rsidP="00805C21">
            <w:pPr>
              <w:adjustRightInd w:val="0"/>
              <w:spacing w:before="60" w:after="60" w:line="240" w:lineRule="auto"/>
              <w:ind w:firstLineChars="0" w:firstLine="0"/>
              <w:jc w:val="center"/>
              <w:rPr>
                <w:sz w:val="21"/>
                <w:szCs w:val="21"/>
              </w:rPr>
            </w:pPr>
            <w:r w:rsidRPr="007C24A9">
              <w:rPr>
                <w:sz w:val="21"/>
                <w:szCs w:val="21"/>
              </w:rPr>
              <w:t>＞</w:t>
            </w:r>
            <w:r w:rsidRPr="007C24A9">
              <w:rPr>
                <w:sz w:val="21"/>
                <w:szCs w:val="21"/>
              </w:rPr>
              <w:t>2</w:t>
            </w:r>
            <w:r w:rsidRPr="007C24A9">
              <w:rPr>
                <w:rFonts w:hint="eastAsia"/>
                <w:sz w:val="21"/>
                <w:szCs w:val="21"/>
              </w:rPr>
              <w:t>0</w:t>
            </w:r>
            <w:r w:rsidRPr="007C24A9">
              <w:rPr>
                <w:sz w:val="21"/>
                <w:szCs w:val="21"/>
              </w:rPr>
              <w:t>00</w:t>
            </w:r>
          </w:p>
        </w:tc>
        <w:tc>
          <w:tcPr>
            <w:tcW w:w="1843" w:type="dxa"/>
            <w:vAlign w:val="center"/>
          </w:tcPr>
          <w:p w:rsidR="001C4D10" w:rsidRPr="007C24A9" w:rsidRDefault="001C4D10" w:rsidP="00805C21">
            <w:pPr>
              <w:adjustRightInd w:val="0"/>
              <w:spacing w:before="60" w:after="60" w:line="240" w:lineRule="auto"/>
              <w:ind w:firstLineChars="0" w:firstLine="0"/>
              <w:jc w:val="center"/>
              <w:rPr>
                <w:sz w:val="21"/>
                <w:szCs w:val="21"/>
              </w:rPr>
            </w:pPr>
            <w:r w:rsidRPr="007C24A9">
              <w:rPr>
                <w:rFonts w:hint="eastAsia"/>
                <w:sz w:val="21"/>
                <w:szCs w:val="21"/>
              </w:rPr>
              <w:t>100</w:t>
            </w:r>
            <w:r w:rsidRPr="007C24A9">
              <w:rPr>
                <w:sz w:val="21"/>
                <w:szCs w:val="21"/>
              </w:rPr>
              <w:t>~</w:t>
            </w:r>
            <w:r w:rsidRPr="007C24A9">
              <w:rPr>
                <w:rFonts w:hint="eastAsia"/>
                <w:sz w:val="21"/>
                <w:szCs w:val="21"/>
              </w:rPr>
              <w:t>2000</w:t>
            </w:r>
          </w:p>
        </w:tc>
        <w:tc>
          <w:tcPr>
            <w:tcW w:w="1417" w:type="dxa"/>
            <w:vAlign w:val="center"/>
          </w:tcPr>
          <w:p w:rsidR="001C4D10" w:rsidRPr="007C24A9" w:rsidRDefault="001C4D10" w:rsidP="00805C21">
            <w:pPr>
              <w:adjustRightInd w:val="0"/>
              <w:spacing w:before="60" w:after="60" w:line="240" w:lineRule="auto"/>
              <w:ind w:firstLineChars="0" w:firstLine="0"/>
              <w:jc w:val="center"/>
              <w:rPr>
                <w:sz w:val="21"/>
                <w:szCs w:val="21"/>
              </w:rPr>
            </w:pPr>
            <w:r w:rsidRPr="007C24A9">
              <w:rPr>
                <w:rFonts w:hint="eastAsia"/>
                <w:sz w:val="21"/>
                <w:szCs w:val="21"/>
              </w:rPr>
              <w:t>3</w:t>
            </w:r>
            <w:r w:rsidRPr="007C24A9">
              <w:rPr>
                <w:sz w:val="21"/>
                <w:szCs w:val="21"/>
              </w:rPr>
              <w:t>~</w:t>
            </w:r>
            <w:r w:rsidRPr="007C24A9">
              <w:rPr>
                <w:rFonts w:hint="eastAsia"/>
                <w:sz w:val="21"/>
                <w:szCs w:val="21"/>
              </w:rPr>
              <w:t>100</w:t>
            </w:r>
          </w:p>
        </w:tc>
        <w:tc>
          <w:tcPr>
            <w:tcW w:w="1098" w:type="dxa"/>
            <w:vAlign w:val="center"/>
          </w:tcPr>
          <w:p w:rsidR="001C4D10" w:rsidRPr="007C24A9" w:rsidRDefault="001C4D10" w:rsidP="00805C21">
            <w:pPr>
              <w:adjustRightInd w:val="0"/>
              <w:spacing w:before="60" w:after="60" w:line="240" w:lineRule="auto"/>
              <w:ind w:firstLineChars="0" w:firstLine="0"/>
              <w:jc w:val="center"/>
              <w:rPr>
                <w:sz w:val="21"/>
                <w:szCs w:val="21"/>
              </w:rPr>
            </w:pPr>
            <w:r w:rsidRPr="007C24A9">
              <w:rPr>
                <w:sz w:val="21"/>
                <w:szCs w:val="21"/>
              </w:rPr>
              <w:t>＜</w:t>
            </w:r>
            <w:r w:rsidRPr="007C24A9">
              <w:rPr>
                <w:rFonts w:hint="eastAsia"/>
                <w:sz w:val="21"/>
                <w:szCs w:val="21"/>
              </w:rPr>
              <w:t>3</w:t>
            </w:r>
          </w:p>
        </w:tc>
      </w:tr>
      <w:tr w:rsidR="001C4D10" w:rsidRPr="007C24A9" w:rsidTr="0043619A">
        <w:tc>
          <w:tcPr>
            <w:tcW w:w="3794" w:type="dxa"/>
          </w:tcPr>
          <w:p w:rsidR="001C4D10" w:rsidRPr="007C24A9" w:rsidRDefault="001C4D10" w:rsidP="00805C21">
            <w:pPr>
              <w:adjustRightInd w:val="0"/>
              <w:spacing w:before="60" w:after="60" w:line="240" w:lineRule="auto"/>
              <w:ind w:firstLineChars="0" w:firstLine="0"/>
              <w:jc w:val="center"/>
              <w:rPr>
                <w:sz w:val="21"/>
                <w:szCs w:val="21"/>
              </w:rPr>
            </w:pPr>
            <w:r w:rsidRPr="007C24A9">
              <w:rPr>
                <w:sz w:val="21"/>
                <w:szCs w:val="21"/>
              </w:rPr>
              <w:t>设计车道的</w:t>
            </w:r>
            <w:proofErr w:type="gramStart"/>
            <w:r w:rsidRPr="007C24A9">
              <w:rPr>
                <w:sz w:val="21"/>
                <w:szCs w:val="21"/>
              </w:rPr>
              <w:t>中型以</w:t>
            </w:r>
            <w:proofErr w:type="gramEnd"/>
            <w:r w:rsidRPr="007C24A9">
              <w:rPr>
                <w:sz w:val="21"/>
                <w:szCs w:val="21"/>
              </w:rPr>
              <w:t>上客货车日平均交通量</w:t>
            </w:r>
            <w:r w:rsidRPr="007C24A9">
              <w:rPr>
                <w:sz w:val="21"/>
                <w:szCs w:val="21"/>
              </w:rPr>
              <w:t>[</w:t>
            </w:r>
            <w:r w:rsidRPr="007C24A9">
              <w:rPr>
                <w:sz w:val="21"/>
                <w:szCs w:val="21"/>
              </w:rPr>
              <w:t>辆</w:t>
            </w:r>
            <w:r w:rsidRPr="007C24A9">
              <w:rPr>
                <w:sz w:val="21"/>
                <w:szCs w:val="21"/>
              </w:rPr>
              <w:t>/</w:t>
            </w:r>
            <w:r w:rsidRPr="007C24A9">
              <w:rPr>
                <w:sz w:val="21"/>
                <w:szCs w:val="21"/>
              </w:rPr>
              <w:t>（日</w:t>
            </w:r>
            <w:r w:rsidRPr="007C24A9">
              <w:rPr>
                <w:sz w:val="21"/>
                <w:szCs w:val="21"/>
              </w:rPr>
              <w:t>·</w:t>
            </w:r>
            <w:r w:rsidRPr="007C24A9">
              <w:rPr>
                <w:sz w:val="21"/>
                <w:szCs w:val="21"/>
              </w:rPr>
              <w:t>车道）</w:t>
            </w:r>
            <w:r w:rsidRPr="007C24A9">
              <w:rPr>
                <w:sz w:val="21"/>
                <w:szCs w:val="21"/>
              </w:rPr>
              <w:t>]</w:t>
            </w:r>
          </w:p>
        </w:tc>
        <w:tc>
          <w:tcPr>
            <w:tcW w:w="1134" w:type="dxa"/>
            <w:vAlign w:val="center"/>
          </w:tcPr>
          <w:p w:rsidR="001C4D10" w:rsidRPr="007C24A9" w:rsidRDefault="001C4D10" w:rsidP="00805C21">
            <w:pPr>
              <w:adjustRightInd w:val="0"/>
              <w:spacing w:before="60" w:after="60" w:line="240" w:lineRule="auto"/>
              <w:ind w:firstLineChars="0" w:firstLine="0"/>
              <w:jc w:val="center"/>
              <w:rPr>
                <w:sz w:val="21"/>
                <w:szCs w:val="21"/>
              </w:rPr>
            </w:pPr>
            <w:r w:rsidRPr="007C24A9">
              <w:rPr>
                <w:sz w:val="21"/>
                <w:szCs w:val="21"/>
              </w:rPr>
              <w:t>＞</w:t>
            </w:r>
            <w:r w:rsidRPr="007C24A9">
              <w:rPr>
                <w:sz w:val="21"/>
                <w:szCs w:val="21"/>
              </w:rPr>
              <w:t>1000</w:t>
            </w:r>
          </w:p>
        </w:tc>
        <w:tc>
          <w:tcPr>
            <w:tcW w:w="1843" w:type="dxa"/>
            <w:vAlign w:val="center"/>
          </w:tcPr>
          <w:p w:rsidR="001C4D10" w:rsidRPr="007C24A9" w:rsidRDefault="001C4D10" w:rsidP="00805C21">
            <w:pPr>
              <w:adjustRightInd w:val="0"/>
              <w:spacing w:before="60" w:after="60" w:line="240" w:lineRule="auto"/>
              <w:ind w:firstLineChars="0" w:firstLine="0"/>
              <w:jc w:val="center"/>
              <w:rPr>
                <w:sz w:val="21"/>
                <w:szCs w:val="21"/>
              </w:rPr>
            </w:pPr>
            <w:r w:rsidRPr="007C24A9">
              <w:rPr>
                <w:sz w:val="21"/>
                <w:szCs w:val="21"/>
              </w:rPr>
              <w:t>200~1000</w:t>
            </w:r>
          </w:p>
        </w:tc>
        <w:tc>
          <w:tcPr>
            <w:tcW w:w="1417" w:type="dxa"/>
            <w:vAlign w:val="center"/>
          </w:tcPr>
          <w:p w:rsidR="001C4D10" w:rsidRPr="007C24A9" w:rsidRDefault="001C4D10" w:rsidP="00805C21">
            <w:pPr>
              <w:adjustRightInd w:val="0"/>
              <w:spacing w:before="60" w:after="60" w:line="240" w:lineRule="auto"/>
              <w:ind w:firstLineChars="0" w:firstLine="0"/>
              <w:jc w:val="center"/>
              <w:rPr>
                <w:sz w:val="21"/>
                <w:szCs w:val="21"/>
              </w:rPr>
            </w:pPr>
            <w:r w:rsidRPr="007C24A9">
              <w:rPr>
                <w:sz w:val="21"/>
                <w:szCs w:val="21"/>
              </w:rPr>
              <w:t>50~200</w:t>
            </w:r>
          </w:p>
        </w:tc>
        <w:tc>
          <w:tcPr>
            <w:tcW w:w="1098" w:type="dxa"/>
            <w:vAlign w:val="center"/>
          </w:tcPr>
          <w:p w:rsidR="001C4D10" w:rsidRPr="007C24A9" w:rsidRDefault="001C4D10" w:rsidP="00805C21">
            <w:pPr>
              <w:adjustRightInd w:val="0"/>
              <w:spacing w:before="60" w:after="60" w:line="240" w:lineRule="auto"/>
              <w:ind w:firstLineChars="0" w:firstLine="0"/>
              <w:jc w:val="center"/>
              <w:rPr>
                <w:sz w:val="21"/>
                <w:szCs w:val="21"/>
              </w:rPr>
            </w:pPr>
            <w:r w:rsidRPr="007C24A9">
              <w:rPr>
                <w:sz w:val="21"/>
                <w:szCs w:val="21"/>
              </w:rPr>
              <w:t>＜</w:t>
            </w:r>
            <w:r w:rsidRPr="007C24A9">
              <w:rPr>
                <w:sz w:val="21"/>
                <w:szCs w:val="21"/>
              </w:rPr>
              <w:t>50</w:t>
            </w:r>
          </w:p>
        </w:tc>
      </w:tr>
    </w:tbl>
    <w:p w:rsidR="000272AA" w:rsidRPr="00E46C7B" w:rsidRDefault="001C4D10" w:rsidP="00805C21">
      <w:pPr>
        <w:pStyle w:val="0"/>
        <w:ind w:firstLineChars="150" w:firstLine="360"/>
      </w:pPr>
      <w:r w:rsidRPr="00E46C7B">
        <w:rPr>
          <w:rFonts w:hint="eastAsia"/>
        </w:rPr>
        <w:t>5</w:t>
      </w:r>
      <w:r w:rsidR="001969E9">
        <w:rPr>
          <w:rFonts w:hint="eastAsia"/>
        </w:rPr>
        <w:t xml:space="preserve"> </w:t>
      </w:r>
      <w:r w:rsidRPr="00E46C7B">
        <w:rPr>
          <w:rFonts w:hint="eastAsia"/>
        </w:rPr>
        <w:t xml:space="preserve"> </w:t>
      </w:r>
      <w:r w:rsidRPr="00E46C7B">
        <w:rPr>
          <w:rFonts w:hint="eastAsia"/>
        </w:rPr>
        <w:t>水泥混凝土路面面层应具有较高的表面构造的抗磨性和抗弯强度，因此采用抗弯拉强度作为主要技术标准。</w:t>
      </w:r>
    </w:p>
    <w:p w:rsidR="000272AA" w:rsidRPr="00813798" w:rsidRDefault="00813798" w:rsidP="00805C21">
      <w:pPr>
        <w:pStyle w:val="3"/>
        <w:snapToGrid/>
      </w:pPr>
      <w:r w:rsidRPr="00813798">
        <w:rPr>
          <w:rFonts w:hint="eastAsia"/>
        </w:rPr>
        <w:t>水泥</w:t>
      </w:r>
      <w:r w:rsidRPr="00813798">
        <w:t>路面结构组合设计</w:t>
      </w:r>
      <w:r w:rsidRPr="00813798">
        <w:rPr>
          <w:rFonts w:hint="eastAsia"/>
        </w:rPr>
        <w:t>应符合下列要求：</w:t>
      </w:r>
    </w:p>
    <w:p w:rsidR="000272AA" w:rsidRPr="00E46C7B" w:rsidRDefault="000272AA" w:rsidP="00805C21">
      <w:pPr>
        <w:pStyle w:val="0"/>
        <w:ind w:firstLineChars="150" w:firstLine="360"/>
      </w:pPr>
      <w:r w:rsidRPr="00E46C7B">
        <w:rPr>
          <w:rFonts w:hint="eastAsia"/>
        </w:rPr>
        <w:t>1</w:t>
      </w:r>
      <w:r w:rsidR="003A54D3" w:rsidRPr="00E46C7B">
        <w:rPr>
          <w:rFonts w:hint="eastAsia"/>
        </w:rPr>
        <w:t xml:space="preserve"> </w:t>
      </w:r>
      <w:r w:rsidRPr="00E46C7B">
        <w:rPr>
          <w:rFonts w:hint="eastAsia"/>
        </w:rPr>
        <w:t xml:space="preserve"> </w:t>
      </w:r>
      <w:r w:rsidRPr="00E46C7B">
        <w:rPr>
          <w:rFonts w:hint="eastAsia"/>
        </w:rPr>
        <w:t>面层通常选用设接缝的普通水泥混凝土。面层板的平面尺寸较大或形状不规则，路面结构下埋有地下设施，高填方、软土地基、填挖交界段的路基有可能产生不均匀沉降时，应采用设置接缝的钢筋混凝土面层。其他面层类型可根据适用条件按表</w:t>
      </w:r>
      <w:r w:rsidR="00DD7EE1" w:rsidRPr="00E46C7B">
        <w:t>9.3.3</w:t>
      </w:r>
      <w:r w:rsidRPr="00E46C7B">
        <w:rPr>
          <w:rFonts w:hint="eastAsia"/>
        </w:rPr>
        <w:t>-1</w:t>
      </w:r>
      <w:r w:rsidRPr="00E46C7B">
        <w:rPr>
          <w:rFonts w:hint="eastAsia"/>
        </w:rPr>
        <w:t>选用。</w:t>
      </w:r>
    </w:p>
    <w:p w:rsidR="00DD7EE1" w:rsidRPr="007C24A9" w:rsidRDefault="00DD7EE1" w:rsidP="00805C21">
      <w:pPr>
        <w:adjustRightInd w:val="0"/>
        <w:spacing w:before="60" w:after="60" w:line="240" w:lineRule="auto"/>
        <w:ind w:firstLineChars="0" w:firstLine="0"/>
        <w:jc w:val="center"/>
        <w:rPr>
          <w:rFonts w:eastAsia="黑体"/>
          <w:sz w:val="21"/>
          <w:szCs w:val="21"/>
        </w:rPr>
      </w:pPr>
      <w:r w:rsidRPr="007C24A9">
        <w:rPr>
          <w:rFonts w:eastAsia="黑体" w:hint="eastAsia"/>
          <w:sz w:val="21"/>
          <w:szCs w:val="21"/>
        </w:rPr>
        <w:t>表</w:t>
      </w:r>
      <w:r w:rsidRPr="007C24A9">
        <w:rPr>
          <w:rFonts w:eastAsia="黑体"/>
          <w:sz w:val="21"/>
          <w:szCs w:val="21"/>
        </w:rPr>
        <w:t>9.3.3</w:t>
      </w:r>
      <w:r w:rsidRPr="007C24A9">
        <w:rPr>
          <w:rFonts w:eastAsia="黑体" w:hint="eastAsia"/>
          <w:sz w:val="21"/>
          <w:szCs w:val="21"/>
        </w:rPr>
        <w:t>-1</w:t>
      </w:r>
      <w:r w:rsidRPr="007C24A9">
        <w:rPr>
          <w:rFonts w:eastAsia="黑体"/>
          <w:sz w:val="21"/>
          <w:szCs w:val="21"/>
        </w:rPr>
        <w:t xml:space="preserve"> </w:t>
      </w:r>
      <w:r w:rsidRPr="007C24A9">
        <w:rPr>
          <w:rFonts w:eastAsia="黑体" w:hint="eastAsia"/>
          <w:sz w:val="21"/>
          <w:szCs w:val="21"/>
        </w:rPr>
        <w:t>其他</w:t>
      </w:r>
      <w:r w:rsidRPr="007C24A9">
        <w:rPr>
          <w:rFonts w:eastAsia="黑体"/>
          <w:sz w:val="21"/>
          <w:szCs w:val="21"/>
        </w:rPr>
        <w:t>面层类型的适用条件</w:t>
      </w:r>
    </w:p>
    <w:tbl>
      <w:tblPr>
        <w:tblStyle w:val="aff2"/>
        <w:tblW w:w="509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5388"/>
        <w:gridCol w:w="4074"/>
      </w:tblGrid>
      <w:tr w:rsidR="00143FC4" w:rsidRPr="007C24A9" w:rsidTr="0043619A">
        <w:trPr>
          <w:trHeight w:val="286"/>
          <w:jc w:val="center"/>
        </w:trPr>
        <w:tc>
          <w:tcPr>
            <w:tcW w:w="2847" w:type="pct"/>
          </w:tcPr>
          <w:p w:rsidR="007C2F47" w:rsidRPr="007C24A9" w:rsidRDefault="007C2F47" w:rsidP="00805C21">
            <w:pPr>
              <w:adjustRightInd w:val="0"/>
              <w:spacing w:before="60" w:after="60" w:line="240" w:lineRule="auto"/>
              <w:ind w:firstLineChars="0" w:firstLine="0"/>
              <w:jc w:val="center"/>
              <w:rPr>
                <w:sz w:val="21"/>
                <w:szCs w:val="21"/>
              </w:rPr>
            </w:pPr>
            <w:r w:rsidRPr="007C24A9">
              <w:rPr>
                <w:rFonts w:hint="eastAsia"/>
                <w:sz w:val="21"/>
                <w:szCs w:val="21"/>
              </w:rPr>
              <w:t>面层类型</w:t>
            </w:r>
          </w:p>
        </w:tc>
        <w:tc>
          <w:tcPr>
            <w:tcW w:w="2153" w:type="pct"/>
          </w:tcPr>
          <w:p w:rsidR="007C2F47" w:rsidRPr="007C24A9" w:rsidRDefault="007C2F47" w:rsidP="00805C21">
            <w:pPr>
              <w:adjustRightInd w:val="0"/>
              <w:spacing w:before="60" w:after="60" w:line="240" w:lineRule="auto"/>
              <w:ind w:firstLineChars="0" w:firstLine="0"/>
              <w:jc w:val="center"/>
              <w:rPr>
                <w:sz w:val="21"/>
                <w:szCs w:val="21"/>
              </w:rPr>
            </w:pPr>
            <w:r w:rsidRPr="007C24A9">
              <w:rPr>
                <w:rFonts w:hint="eastAsia"/>
                <w:sz w:val="21"/>
                <w:szCs w:val="21"/>
              </w:rPr>
              <w:t>使用条件</w:t>
            </w:r>
          </w:p>
        </w:tc>
      </w:tr>
      <w:tr w:rsidR="00143FC4" w:rsidRPr="007C24A9" w:rsidTr="0043619A">
        <w:trPr>
          <w:jc w:val="center"/>
        </w:trPr>
        <w:tc>
          <w:tcPr>
            <w:tcW w:w="2847" w:type="pct"/>
          </w:tcPr>
          <w:p w:rsidR="007C2F47" w:rsidRPr="007C24A9" w:rsidRDefault="007C2F47" w:rsidP="00805C21">
            <w:pPr>
              <w:adjustRightInd w:val="0"/>
              <w:spacing w:before="60" w:after="60" w:line="240" w:lineRule="auto"/>
              <w:ind w:firstLineChars="0" w:firstLine="0"/>
              <w:jc w:val="center"/>
              <w:rPr>
                <w:sz w:val="21"/>
                <w:szCs w:val="21"/>
              </w:rPr>
            </w:pPr>
            <w:r w:rsidRPr="007C24A9">
              <w:rPr>
                <w:rFonts w:hint="eastAsia"/>
                <w:sz w:val="21"/>
                <w:szCs w:val="21"/>
              </w:rPr>
              <w:t>连续配筋混凝土面层</w:t>
            </w:r>
          </w:p>
        </w:tc>
        <w:tc>
          <w:tcPr>
            <w:tcW w:w="2153" w:type="pct"/>
          </w:tcPr>
          <w:p w:rsidR="007C2F47" w:rsidRPr="007C24A9" w:rsidRDefault="007C2F47" w:rsidP="00805C21">
            <w:pPr>
              <w:adjustRightInd w:val="0"/>
              <w:spacing w:before="60" w:after="60" w:line="240" w:lineRule="auto"/>
              <w:ind w:firstLineChars="0" w:firstLine="0"/>
              <w:jc w:val="center"/>
              <w:rPr>
                <w:sz w:val="21"/>
                <w:szCs w:val="21"/>
              </w:rPr>
            </w:pPr>
            <w:r w:rsidRPr="007C24A9">
              <w:rPr>
                <w:rFonts w:hint="eastAsia"/>
                <w:sz w:val="21"/>
                <w:szCs w:val="21"/>
              </w:rPr>
              <w:t>特重交通的快速路、主干路</w:t>
            </w:r>
          </w:p>
        </w:tc>
      </w:tr>
      <w:tr w:rsidR="00143FC4" w:rsidRPr="007C24A9" w:rsidTr="0043619A">
        <w:trPr>
          <w:jc w:val="center"/>
        </w:trPr>
        <w:tc>
          <w:tcPr>
            <w:tcW w:w="2847" w:type="pct"/>
          </w:tcPr>
          <w:p w:rsidR="007C2F47" w:rsidRPr="007C24A9" w:rsidRDefault="007C2F47" w:rsidP="00805C21">
            <w:pPr>
              <w:adjustRightInd w:val="0"/>
              <w:spacing w:before="60" w:after="60" w:line="240" w:lineRule="auto"/>
              <w:ind w:firstLineChars="0" w:firstLine="0"/>
              <w:jc w:val="center"/>
              <w:rPr>
                <w:sz w:val="21"/>
                <w:szCs w:val="21"/>
              </w:rPr>
            </w:pPr>
            <w:r w:rsidRPr="007C24A9">
              <w:rPr>
                <w:rFonts w:hint="eastAsia"/>
                <w:sz w:val="21"/>
                <w:szCs w:val="21"/>
              </w:rPr>
              <w:t>沥青上面层与水泥混凝土下面层组成复合式路面</w:t>
            </w:r>
          </w:p>
        </w:tc>
        <w:tc>
          <w:tcPr>
            <w:tcW w:w="2153" w:type="pct"/>
          </w:tcPr>
          <w:p w:rsidR="007C2F47" w:rsidRPr="007C24A9" w:rsidRDefault="007C2F47" w:rsidP="00805C21">
            <w:pPr>
              <w:adjustRightInd w:val="0"/>
              <w:spacing w:before="60" w:after="60" w:line="240" w:lineRule="auto"/>
              <w:ind w:firstLineChars="0" w:firstLine="0"/>
              <w:jc w:val="center"/>
              <w:rPr>
                <w:sz w:val="21"/>
                <w:szCs w:val="21"/>
              </w:rPr>
            </w:pPr>
            <w:r w:rsidRPr="007C24A9">
              <w:rPr>
                <w:rFonts w:hint="eastAsia"/>
                <w:sz w:val="21"/>
                <w:szCs w:val="21"/>
              </w:rPr>
              <w:t>特重交通的快速路</w:t>
            </w:r>
          </w:p>
        </w:tc>
      </w:tr>
      <w:tr w:rsidR="00143FC4" w:rsidRPr="007C24A9" w:rsidTr="0043619A">
        <w:trPr>
          <w:jc w:val="center"/>
        </w:trPr>
        <w:tc>
          <w:tcPr>
            <w:tcW w:w="2847" w:type="pct"/>
          </w:tcPr>
          <w:p w:rsidR="007C2F47" w:rsidRPr="007C24A9" w:rsidRDefault="007C2F47" w:rsidP="00805C21">
            <w:pPr>
              <w:adjustRightInd w:val="0"/>
              <w:spacing w:before="60" w:after="60" w:line="240" w:lineRule="auto"/>
              <w:ind w:firstLineChars="0" w:firstLine="0"/>
              <w:jc w:val="center"/>
              <w:rPr>
                <w:sz w:val="21"/>
                <w:szCs w:val="21"/>
              </w:rPr>
            </w:pPr>
            <w:r w:rsidRPr="007C24A9">
              <w:rPr>
                <w:rFonts w:hint="eastAsia"/>
                <w:sz w:val="21"/>
                <w:szCs w:val="21"/>
              </w:rPr>
              <w:lastRenderedPageBreak/>
              <w:t>钢纤维混凝土面层</w:t>
            </w:r>
          </w:p>
        </w:tc>
        <w:tc>
          <w:tcPr>
            <w:tcW w:w="2153" w:type="pct"/>
          </w:tcPr>
          <w:p w:rsidR="007C2F47" w:rsidRPr="007C24A9" w:rsidRDefault="007C2F47" w:rsidP="00805C21">
            <w:pPr>
              <w:adjustRightInd w:val="0"/>
              <w:spacing w:before="60" w:after="60" w:line="240" w:lineRule="auto"/>
              <w:ind w:firstLineChars="0" w:firstLine="0"/>
              <w:jc w:val="center"/>
              <w:rPr>
                <w:sz w:val="21"/>
                <w:szCs w:val="21"/>
              </w:rPr>
            </w:pPr>
            <w:r w:rsidRPr="007C24A9">
              <w:rPr>
                <w:rFonts w:hint="eastAsia"/>
                <w:sz w:val="21"/>
                <w:szCs w:val="21"/>
              </w:rPr>
              <w:t>标高受限制路段、收费站、桥面铺装</w:t>
            </w:r>
          </w:p>
        </w:tc>
      </w:tr>
      <w:tr w:rsidR="00143FC4" w:rsidRPr="007C24A9" w:rsidTr="0043619A">
        <w:trPr>
          <w:jc w:val="center"/>
        </w:trPr>
        <w:tc>
          <w:tcPr>
            <w:tcW w:w="2847" w:type="pct"/>
          </w:tcPr>
          <w:p w:rsidR="007C2F47" w:rsidRPr="007C24A9" w:rsidRDefault="007C2F47" w:rsidP="00805C21">
            <w:pPr>
              <w:adjustRightInd w:val="0"/>
              <w:spacing w:before="60" w:after="60" w:line="240" w:lineRule="auto"/>
              <w:ind w:firstLineChars="0" w:firstLine="0"/>
              <w:jc w:val="center"/>
              <w:rPr>
                <w:sz w:val="21"/>
                <w:szCs w:val="21"/>
              </w:rPr>
            </w:pPr>
            <w:r w:rsidRPr="007C24A9">
              <w:rPr>
                <w:rFonts w:hint="eastAsia"/>
                <w:sz w:val="21"/>
                <w:szCs w:val="21"/>
              </w:rPr>
              <w:t>混凝土预制块面层</w:t>
            </w:r>
          </w:p>
        </w:tc>
        <w:tc>
          <w:tcPr>
            <w:tcW w:w="2153" w:type="pct"/>
          </w:tcPr>
          <w:p w:rsidR="007C2F47" w:rsidRPr="007C24A9" w:rsidRDefault="007C2F47" w:rsidP="00805C21">
            <w:pPr>
              <w:adjustRightInd w:val="0"/>
              <w:spacing w:before="60" w:after="60" w:line="240" w:lineRule="auto"/>
              <w:ind w:firstLineChars="0" w:firstLine="0"/>
              <w:jc w:val="center"/>
              <w:rPr>
                <w:sz w:val="21"/>
                <w:szCs w:val="21"/>
              </w:rPr>
            </w:pPr>
            <w:r w:rsidRPr="007C24A9">
              <w:rPr>
                <w:rFonts w:hint="eastAsia"/>
                <w:sz w:val="21"/>
                <w:szCs w:val="21"/>
              </w:rPr>
              <w:t>广场、步行街、停车场、支路</w:t>
            </w:r>
          </w:p>
        </w:tc>
      </w:tr>
    </w:tbl>
    <w:p w:rsidR="000272AA" w:rsidRPr="00E46C7B" w:rsidRDefault="007C2F47" w:rsidP="00750265">
      <w:pPr>
        <w:pStyle w:val="0"/>
        <w:ind w:firstLineChars="250" w:firstLine="600"/>
      </w:pPr>
      <w:r w:rsidRPr="00E46C7B">
        <w:rPr>
          <w:rFonts w:hint="eastAsia"/>
        </w:rPr>
        <w:t>1</w:t>
      </w:r>
      <w:r w:rsidRPr="00E46C7B">
        <w:rPr>
          <w:rFonts w:hint="eastAsia"/>
        </w:rPr>
        <w:t>）普通水泥混凝土、钢筋混凝土或钢纤维混凝土面层板一般采用矩形，其纵向和横向接缝应垂直相交，纵缝两侧的横缝不得相互错位。</w:t>
      </w:r>
    </w:p>
    <w:p w:rsidR="000272AA" w:rsidRPr="00E46C7B" w:rsidRDefault="003A54D3" w:rsidP="00750265">
      <w:pPr>
        <w:pStyle w:val="0"/>
        <w:ind w:firstLineChars="250" w:firstLine="600"/>
      </w:pPr>
      <w:r w:rsidRPr="00E46C7B">
        <w:rPr>
          <w:rFonts w:hint="eastAsia"/>
        </w:rPr>
        <w:t>2</w:t>
      </w:r>
      <w:r w:rsidRPr="00E46C7B">
        <w:rPr>
          <w:rFonts w:hint="eastAsia"/>
        </w:rPr>
        <w:t>）</w:t>
      </w:r>
      <w:r w:rsidR="000272AA" w:rsidRPr="00E46C7B">
        <w:rPr>
          <w:rFonts w:hint="eastAsia"/>
        </w:rPr>
        <w:t>纵向接缝的间距按路面宽度变动于</w:t>
      </w:r>
      <w:r w:rsidR="000272AA" w:rsidRPr="00E46C7B">
        <w:rPr>
          <w:rFonts w:hint="eastAsia"/>
        </w:rPr>
        <w:t>3.0m~4.5m</w:t>
      </w:r>
      <w:r w:rsidR="000272AA" w:rsidRPr="00E46C7B">
        <w:rPr>
          <w:rFonts w:hint="eastAsia"/>
        </w:rPr>
        <w:t>范围内。</w:t>
      </w:r>
    </w:p>
    <w:p w:rsidR="000272AA" w:rsidRPr="00E46C7B" w:rsidRDefault="003A54D3" w:rsidP="00750265">
      <w:pPr>
        <w:pStyle w:val="0"/>
        <w:ind w:firstLineChars="250" w:firstLine="600"/>
      </w:pPr>
      <w:r w:rsidRPr="00E46C7B">
        <w:rPr>
          <w:rFonts w:hint="eastAsia"/>
        </w:rPr>
        <w:t>3</w:t>
      </w:r>
      <w:r w:rsidRPr="00E46C7B">
        <w:rPr>
          <w:rFonts w:hint="eastAsia"/>
        </w:rPr>
        <w:t>）</w:t>
      </w:r>
      <w:r w:rsidR="000272AA" w:rsidRPr="00E46C7B">
        <w:rPr>
          <w:rFonts w:hint="eastAsia"/>
        </w:rPr>
        <w:t>横向接缝的间距按面层类型和厚度选定，普通水泥混凝土面层采用</w:t>
      </w:r>
      <w:r w:rsidR="000272AA" w:rsidRPr="00E46C7B">
        <w:rPr>
          <w:rFonts w:hint="eastAsia"/>
        </w:rPr>
        <w:t>4m~6m</w:t>
      </w:r>
      <w:r w:rsidR="000272AA" w:rsidRPr="00E46C7B">
        <w:rPr>
          <w:rFonts w:hint="eastAsia"/>
        </w:rPr>
        <w:t>，面层板的长宽比不宜超过</w:t>
      </w:r>
      <w:r w:rsidR="000272AA" w:rsidRPr="00E46C7B">
        <w:rPr>
          <w:rFonts w:hint="eastAsia"/>
        </w:rPr>
        <w:t>1.3</w:t>
      </w:r>
      <w:r w:rsidR="000272AA" w:rsidRPr="00E46C7B">
        <w:rPr>
          <w:rFonts w:hint="eastAsia"/>
        </w:rPr>
        <w:t>；钢筋混凝土面层一般采用</w:t>
      </w:r>
      <w:r w:rsidR="000272AA" w:rsidRPr="00E46C7B">
        <w:rPr>
          <w:rFonts w:hint="eastAsia"/>
        </w:rPr>
        <w:t>6m~15m</w:t>
      </w:r>
      <w:r w:rsidR="000272AA" w:rsidRPr="00E46C7B">
        <w:rPr>
          <w:rFonts w:hint="eastAsia"/>
        </w:rPr>
        <w:t>。</w:t>
      </w:r>
    </w:p>
    <w:p w:rsidR="000272AA" w:rsidRPr="00E46C7B" w:rsidRDefault="003A54D3" w:rsidP="00750265">
      <w:pPr>
        <w:pStyle w:val="0"/>
        <w:ind w:firstLineChars="250" w:firstLine="600"/>
      </w:pPr>
      <w:r w:rsidRPr="00E46C7B">
        <w:rPr>
          <w:rFonts w:hint="eastAsia"/>
        </w:rPr>
        <w:t>4</w:t>
      </w:r>
      <w:r w:rsidRPr="00E46C7B">
        <w:rPr>
          <w:rFonts w:hint="eastAsia"/>
        </w:rPr>
        <w:t>）</w:t>
      </w:r>
      <w:r w:rsidR="000272AA" w:rsidRPr="00E46C7B">
        <w:rPr>
          <w:rFonts w:hint="eastAsia"/>
        </w:rPr>
        <w:t>混凝土预制块路面宜铺成人字式或拼花式，块与块之间缝隙一般为</w:t>
      </w:r>
      <w:r w:rsidR="000272AA" w:rsidRPr="00E46C7B">
        <w:rPr>
          <w:rFonts w:hint="eastAsia"/>
        </w:rPr>
        <w:t>3mm</w:t>
      </w:r>
      <w:r w:rsidR="000272AA" w:rsidRPr="00E46C7B">
        <w:rPr>
          <w:rFonts w:hint="eastAsia"/>
        </w:rPr>
        <w:t>，最大宜控制在</w:t>
      </w:r>
      <w:r w:rsidR="000272AA" w:rsidRPr="00E46C7B">
        <w:rPr>
          <w:rFonts w:hint="eastAsia"/>
        </w:rPr>
        <w:t>5mm</w:t>
      </w:r>
      <w:r w:rsidR="000272AA" w:rsidRPr="00E46C7B">
        <w:rPr>
          <w:rFonts w:hint="eastAsia"/>
        </w:rPr>
        <w:t>以内。混凝土预制块的长宽比通常为</w:t>
      </w:r>
      <w:r w:rsidR="000272AA" w:rsidRPr="00E46C7B">
        <w:rPr>
          <w:rFonts w:hint="eastAsia"/>
        </w:rPr>
        <w:t>2</w:t>
      </w:r>
      <w:r w:rsidR="000272AA" w:rsidRPr="00E46C7B">
        <w:rPr>
          <w:rFonts w:hint="eastAsia"/>
        </w:rPr>
        <w:t>：</w:t>
      </w:r>
      <w:r w:rsidR="000272AA" w:rsidRPr="00E46C7B">
        <w:rPr>
          <w:rFonts w:hint="eastAsia"/>
        </w:rPr>
        <w:t>1</w:t>
      </w:r>
      <w:r w:rsidR="000272AA" w:rsidRPr="00E46C7B">
        <w:rPr>
          <w:rFonts w:hint="eastAsia"/>
        </w:rPr>
        <w:t>，长度一般为</w:t>
      </w:r>
      <w:r w:rsidR="000272AA" w:rsidRPr="00E46C7B">
        <w:rPr>
          <w:rFonts w:hint="eastAsia"/>
        </w:rPr>
        <w:t>200mm~250mm</w:t>
      </w:r>
      <w:r w:rsidR="000272AA" w:rsidRPr="00E46C7B">
        <w:rPr>
          <w:rFonts w:hint="eastAsia"/>
        </w:rPr>
        <w:t>、宽度为</w:t>
      </w:r>
      <w:r w:rsidR="000272AA" w:rsidRPr="00E46C7B">
        <w:rPr>
          <w:rFonts w:hint="eastAsia"/>
        </w:rPr>
        <w:t>100mm~125mm</w:t>
      </w:r>
      <w:r w:rsidR="000272AA" w:rsidRPr="00E46C7B">
        <w:rPr>
          <w:rFonts w:hint="eastAsia"/>
        </w:rPr>
        <w:t>。</w:t>
      </w:r>
    </w:p>
    <w:p w:rsidR="000272AA" w:rsidRPr="00E46C7B" w:rsidRDefault="000272AA" w:rsidP="00805C21">
      <w:pPr>
        <w:pStyle w:val="0"/>
        <w:ind w:firstLineChars="150" w:firstLine="360"/>
      </w:pPr>
      <w:r w:rsidRPr="00E46C7B">
        <w:rPr>
          <w:rFonts w:hint="eastAsia"/>
        </w:rPr>
        <w:t xml:space="preserve">2 </w:t>
      </w:r>
      <w:r w:rsidR="00710165" w:rsidRPr="00E46C7B">
        <w:rPr>
          <w:rFonts w:hint="eastAsia"/>
        </w:rPr>
        <w:t xml:space="preserve"> </w:t>
      </w:r>
      <w:r w:rsidRPr="00E46C7B">
        <w:rPr>
          <w:rFonts w:hint="eastAsia"/>
        </w:rPr>
        <w:t>基层类型的适宜厚度和适宜的交通等级如表</w:t>
      </w:r>
      <w:r w:rsidR="00DD7EE1" w:rsidRPr="00E46C7B">
        <w:t>9.3.3</w:t>
      </w:r>
      <w:r w:rsidR="00DD7EE1" w:rsidRPr="00E46C7B">
        <w:rPr>
          <w:rFonts w:hint="eastAsia"/>
        </w:rPr>
        <w:t>-2</w:t>
      </w:r>
      <w:r w:rsidRPr="00E46C7B">
        <w:rPr>
          <w:rFonts w:hint="eastAsia"/>
        </w:rPr>
        <w:t>所示。水泥混凝土面层下基层应有较高的抗冲刷性能。</w:t>
      </w:r>
    </w:p>
    <w:p w:rsidR="00DD7EE1" w:rsidRPr="003A7B25" w:rsidRDefault="00DD7EE1" w:rsidP="00805C21">
      <w:pPr>
        <w:adjustRightInd w:val="0"/>
        <w:spacing w:before="60" w:after="60" w:line="240" w:lineRule="auto"/>
        <w:ind w:firstLineChars="0" w:firstLine="0"/>
        <w:jc w:val="center"/>
        <w:rPr>
          <w:rFonts w:ascii="黑体" w:eastAsia="黑体" w:hAnsi="黑体"/>
          <w:sz w:val="21"/>
          <w:szCs w:val="21"/>
        </w:rPr>
      </w:pPr>
      <w:r w:rsidRPr="003A7B25">
        <w:rPr>
          <w:rFonts w:ascii="黑体" w:eastAsia="黑体" w:hAnsi="黑体" w:hint="eastAsia"/>
          <w:sz w:val="21"/>
          <w:szCs w:val="21"/>
        </w:rPr>
        <w:t>表</w:t>
      </w:r>
      <w:r w:rsidRPr="003A7B25">
        <w:rPr>
          <w:rFonts w:eastAsia="黑体"/>
          <w:sz w:val="21"/>
          <w:szCs w:val="21"/>
        </w:rPr>
        <w:t>9.3.3-2</w:t>
      </w:r>
      <w:r w:rsidRPr="003A7B25">
        <w:rPr>
          <w:rFonts w:ascii="黑体" w:eastAsia="黑体" w:hAnsi="黑体" w:hint="eastAsia"/>
          <w:sz w:val="21"/>
          <w:szCs w:val="21"/>
        </w:rPr>
        <w:t xml:space="preserve"> 适宜</w:t>
      </w:r>
      <w:r w:rsidRPr="003A7B25">
        <w:rPr>
          <w:rFonts w:ascii="黑体" w:eastAsia="黑体" w:hAnsi="黑体"/>
          <w:sz w:val="21"/>
          <w:szCs w:val="21"/>
        </w:rPr>
        <w:t>交通等级的基层类型和</w:t>
      </w:r>
      <w:r w:rsidRPr="003A7B25">
        <w:rPr>
          <w:rFonts w:ascii="黑体" w:eastAsia="黑体" w:hAnsi="黑体" w:hint="eastAsia"/>
          <w:sz w:val="21"/>
          <w:szCs w:val="21"/>
        </w:rPr>
        <w:t>适宜</w:t>
      </w:r>
      <w:r w:rsidRPr="003A7B25">
        <w:rPr>
          <w:rFonts w:ascii="黑体" w:eastAsia="黑体" w:hAnsi="黑体"/>
          <w:sz w:val="21"/>
          <w:szCs w:val="21"/>
        </w:rPr>
        <w:t>厚度</w:t>
      </w:r>
      <w:r w:rsidR="00240487" w:rsidRPr="003A7B25">
        <w:rPr>
          <w:rFonts w:ascii="黑体" w:eastAsia="黑体" w:hAnsi="黑体" w:hint="eastAsia"/>
          <w:sz w:val="21"/>
          <w:szCs w:val="21"/>
        </w:rPr>
        <w:t>（m）</w:t>
      </w:r>
    </w:p>
    <w:tbl>
      <w:tblPr>
        <w:tblStyle w:val="aff2"/>
        <w:tblW w:w="509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188"/>
        <w:gridCol w:w="8274"/>
      </w:tblGrid>
      <w:tr w:rsidR="00FA0532" w:rsidRPr="007C24A9" w:rsidTr="0043619A">
        <w:trPr>
          <w:jc w:val="center"/>
        </w:trPr>
        <w:tc>
          <w:tcPr>
            <w:tcW w:w="628" w:type="pct"/>
            <w:vAlign w:val="center"/>
          </w:tcPr>
          <w:p w:rsidR="00FA0532" w:rsidRPr="007C24A9" w:rsidRDefault="00FA0532" w:rsidP="00805C21">
            <w:pPr>
              <w:adjustRightInd w:val="0"/>
              <w:spacing w:before="60" w:after="60" w:line="240" w:lineRule="auto"/>
              <w:ind w:firstLineChars="0" w:firstLine="0"/>
              <w:jc w:val="center"/>
              <w:rPr>
                <w:sz w:val="21"/>
                <w:szCs w:val="21"/>
              </w:rPr>
            </w:pPr>
            <w:r w:rsidRPr="007C24A9">
              <w:rPr>
                <w:sz w:val="21"/>
                <w:szCs w:val="21"/>
              </w:rPr>
              <w:t>交通等级</w:t>
            </w:r>
          </w:p>
        </w:tc>
        <w:tc>
          <w:tcPr>
            <w:tcW w:w="4372" w:type="pct"/>
          </w:tcPr>
          <w:p w:rsidR="00FA0532" w:rsidRPr="007C24A9" w:rsidRDefault="00FA0532" w:rsidP="00805C21">
            <w:pPr>
              <w:adjustRightInd w:val="0"/>
              <w:spacing w:before="60" w:after="60" w:line="240" w:lineRule="auto"/>
              <w:ind w:firstLineChars="0" w:firstLine="0"/>
              <w:jc w:val="center"/>
              <w:rPr>
                <w:sz w:val="21"/>
                <w:szCs w:val="21"/>
              </w:rPr>
            </w:pPr>
            <w:r w:rsidRPr="007C24A9">
              <w:rPr>
                <w:sz w:val="21"/>
                <w:szCs w:val="21"/>
              </w:rPr>
              <w:t>基层类型和适宜厚度（</w:t>
            </w:r>
            <w:r w:rsidRPr="007C24A9">
              <w:rPr>
                <w:sz w:val="21"/>
                <w:szCs w:val="21"/>
              </w:rPr>
              <w:t>mm</w:t>
            </w:r>
            <w:r w:rsidRPr="007C24A9">
              <w:rPr>
                <w:sz w:val="21"/>
                <w:szCs w:val="21"/>
              </w:rPr>
              <w:t>）</w:t>
            </w:r>
          </w:p>
        </w:tc>
      </w:tr>
      <w:tr w:rsidR="00FA0532" w:rsidRPr="007C24A9" w:rsidTr="0043619A">
        <w:trPr>
          <w:jc w:val="center"/>
        </w:trPr>
        <w:tc>
          <w:tcPr>
            <w:tcW w:w="628" w:type="pct"/>
            <w:vAlign w:val="center"/>
          </w:tcPr>
          <w:p w:rsidR="00FA0532" w:rsidRPr="007C24A9" w:rsidRDefault="00FA0532" w:rsidP="00805C21">
            <w:pPr>
              <w:adjustRightInd w:val="0"/>
              <w:spacing w:before="60" w:after="60" w:line="240" w:lineRule="auto"/>
              <w:ind w:firstLineChars="0" w:firstLine="0"/>
              <w:jc w:val="center"/>
              <w:rPr>
                <w:sz w:val="21"/>
                <w:szCs w:val="21"/>
              </w:rPr>
            </w:pPr>
            <w:r w:rsidRPr="007C24A9">
              <w:rPr>
                <w:sz w:val="21"/>
                <w:szCs w:val="21"/>
              </w:rPr>
              <w:t>特重</w:t>
            </w:r>
          </w:p>
        </w:tc>
        <w:tc>
          <w:tcPr>
            <w:tcW w:w="4372" w:type="pct"/>
          </w:tcPr>
          <w:p w:rsidR="00FA0532" w:rsidRPr="007C24A9" w:rsidRDefault="00FA0532" w:rsidP="00805C21">
            <w:pPr>
              <w:adjustRightInd w:val="0"/>
              <w:spacing w:before="60" w:after="60" w:line="240" w:lineRule="auto"/>
              <w:ind w:firstLineChars="0" w:firstLine="0"/>
              <w:jc w:val="left"/>
              <w:rPr>
                <w:sz w:val="21"/>
                <w:szCs w:val="21"/>
              </w:rPr>
            </w:pPr>
            <w:r w:rsidRPr="007C24A9">
              <w:rPr>
                <w:sz w:val="21"/>
                <w:szCs w:val="21"/>
              </w:rPr>
              <w:t>贫混凝土（</w:t>
            </w:r>
            <w:r w:rsidRPr="007C24A9">
              <w:rPr>
                <w:sz w:val="21"/>
                <w:szCs w:val="21"/>
              </w:rPr>
              <w:t>150~200</w:t>
            </w:r>
            <w:r w:rsidRPr="007C24A9">
              <w:rPr>
                <w:sz w:val="21"/>
                <w:szCs w:val="21"/>
              </w:rPr>
              <w:t>）、碾压混凝土（</w:t>
            </w:r>
            <w:r w:rsidRPr="007C24A9">
              <w:rPr>
                <w:sz w:val="21"/>
                <w:szCs w:val="21"/>
              </w:rPr>
              <w:t>150~200</w:t>
            </w:r>
            <w:r w:rsidRPr="007C24A9">
              <w:rPr>
                <w:sz w:val="21"/>
                <w:szCs w:val="21"/>
              </w:rPr>
              <w:t>）或沥青混凝土（</w:t>
            </w:r>
            <w:r w:rsidRPr="007C24A9">
              <w:rPr>
                <w:sz w:val="21"/>
                <w:szCs w:val="21"/>
              </w:rPr>
              <w:t>40~80</w:t>
            </w:r>
            <w:r w:rsidRPr="007C24A9">
              <w:rPr>
                <w:sz w:val="21"/>
                <w:szCs w:val="21"/>
              </w:rPr>
              <w:t>）基层</w:t>
            </w:r>
          </w:p>
        </w:tc>
      </w:tr>
      <w:tr w:rsidR="00FA0532" w:rsidRPr="007C24A9" w:rsidTr="0043619A">
        <w:trPr>
          <w:jc w:val="center"/>
        </w:trPr>
        <w:tc>
          <w:tcPr>
            <w:tcW w:w="628" w:type="pct"/>
            <w:vAlign w:val="center"/>
          </w:tcPr>
          <w:p w:rsidR="00FA0532" w:rsidRPr="007C24A9" w:rsidRDefault="00FA0532" w:rsidP="00805C21">
            <w:pPr>
              <w:adjustRightInd w:val="0"/>
              <w:spacing w:before="60" w:after="60" w:line="240" w:lineRule="auto"/>
              <w:ind w:firstLineChars="0" w:firstLine="0"/>
              <w:jc w:val="center"/>
              <w:rPr>
                <w:sz w:val="21"/>
                <w:szCs w:val="21"/>
              </w:rPr>
            </w:pPr>
            <w:r w:rsidRPr="007C24A9">
              <w:rPr>
                <w:sz w:val="21"/>
                <w:szCs w:val="21"/>
              </w:rPr>
              <w:t>重</w:t>
            </w:r>
          </w:p>
        </w:tc>
        <w:tc>
          <w:tcPr>
            <w:tcW w:w="4372" w:type="pct"/>
          </w:tcPr>
          <w:p w:rsidR="00FA0532" w:rsidRPr="007C24A9" w:rsidRDefault="00FA0532" w:rsidP="00805C21">
            <w:pPr>
              <w:adjustRightInd w:val="0"/>
              <w:spacing w:before="60" w:after="60" w:line="240" w:lineRule="auto"/>
              <w:ind w:firstLineChars="0" w:firstLine="0"/>
              <w:jc w:val="left"/>
              <w:rPr>
                <w:sz w:val="21"/>
                <w:szCs w:val="21"/>
              </w:rPr>
            </w:pPr>
            <w:r w:rsidRPr="007C24A9">
              <w:rPr>
                <w:sz w:val="21"/>
                <w:szCs w:val="21"/>
              </w:rPr>
              <w:t>水泥稳定粒料（</w:t>
            </w:r>
            <w:r w:rsidRPr="007C24A9">
              <w:rPr>
                <w:sz w:val="21"/>
                <w:szCs w:val="21"/>
              </w:rPr>
              <w:t>150~200</w:t>
            </w:r>
            <w:r w:rsidRPr="007C24A9">
              <w:rPr>
                <w:sz w:val="21"/>
                <w:szCs w:val="21"/>
              </w:rPr>
              <w:t>）或沥青稳定碎石（</w:t>
            </w:r>
            <w:r w:rsidRPr="007C24A9">
              <w:rPr>
                <w:sz w:val="21"/>
                <w:szCs w:val="21"/>
              </w:rPr>
              <w:t>150~200</w:t>
            </w:r>
            <w:r w:rsidRPr="007C24A9">
              <w:rPr>
                <w:sz w:val="21"/>
                <w:szCs w:val="21"/>
              </w:rPr>
              <w:t>）</w:t>
            </w:r>
          </w:p>
        </w:tc>
      </w:tr>
      <w:tr w:rsidR="00FA0532" w:rsidRPr="007C24A9" w:rsidTr="0043619A">
        <w:trPr>
          <w:jc w:val="center"/>
        </w:trPr>
        <w:tc>
          <w:tcPr>
            <w:tcW w:w="628" w:type="pct"/>
            <w:vAlign w:val="center"/>
          </w:tcPr>
          <w:p w:rsidR="00FA0532" w:rsidRPr="007C24A9" w:rsidRDefault="00FA0532" w:rsidP="00805C21">
            <w:pPr>
              <w:adjustRightInd w:val="0"/>
              <w:spacing w:before="60" w:after="60" w:line="240" w:lineRule="auto"/>
              <w:ind w:firstLineChars="0" w:firstLine="0"/>
              <w:jc w:val="center"/>
              <w:rPr>
                <w:sz w:val="21"/>
                <w:szCs w:val="21"/>
              </w:rPr>
            </w:pPr>
            <w:r w:rsidRPr="007C24A9">
              <w:rPr>
                <w:sz w:val="21"/>
                <w:szCs w:val="21"/>
              </w:rPr>
              <w:t>中或轻</w:t>
            </w:r>
          </w:p>
        </w:tc>
        <w:tc>
          <w:tcPr>
            <w:tcW w:w="4372" w:type="pct"/>
          </w:tcPr>
          <w:p w:rsidR="00FA0532" w:rsidRPr="007C24A9" w:rsidRDefault="00FA0532" w:rsidP="00805C21">
            <w:pPr>
              <w:adjustRightInd w:val="0"/>
              <w:spacing w:before="60" w:after="60" w:line="240" w:lineRule="auto"/>
              <w:ind w:firstLineChars="0" w:firstLine="0"/>
              <w:jc w:val="left"/>
              <w:rPr>
                <w:sz w:val="21"/>
                <w:szCs w:val="21"/>
              </w:rPr>
            </w:pPr>
            <w:r w:rsidRPr="007C24A9">
              <w:rPr>
                <w:sz w:val="21"/>
                <w:szCs w:val="21"/>
              </w:rPr>
              <w:t>水泥稳定粒料（</w:t>
            </w:r>
            <w:r w:rsidRPr="007C24A9">
              <w:rPr>
                <w:sz w:val="21"/>
                <w:szCs w:val="21"/>
              </w:rPr>
              <w:t>150~250</w:t>
            </w:r>
            <w:r w:rsidRPr="007C24A9">
              <w:rPr>
                <w:sz w:val="21"/>
                <w:szCs w:val="21"/>
              </w:rPr>
              <w:t>）、石灰粉煤灰</w:t>
            </w:r>
            <w:r w:rsidR="006B3EDB" w:rsidRPr="007C24A9">
              <w:rPr>
                <w:rFonts w:hint="eastAsia"/>
                <w:sz w:val="21"/>
                <w:szCs w:val="21"/>
              </w:rPr>
              <w:t>粒料</w:t>
            </w:r>
            <w:r w:rsidRPr="007C24A9">
              <w:rPr>
                <w:sz w:val="21"/>
                <w:szCs w:val="21"/>
              </w:rPr>
              <w:t>（</w:t>
            </w:r>
            <w:r w:rsidRPr="007C24A9">
              <w:rPr>
                <w:sz w:val="21"/>
                <w:szCs w:val="21"/>
              </w:rPr>
              <w:t>150~200</w:t>
            </w:r>
            <w:r w:rsidRPr="007C24A9">
              <w:rPr>
                <w:sz w:val="21"/>
                <w:szCs w:val="21"/>
              </w:rPr>
              <w:t>）或级配粒料（</w:t>
            </w:r>
            <w:r w:rsidRPr="007C24A9">
              <w:rPr>
                <w:sz w:val="21"/>
                <w:szCs w:val="21"/>
              </w:rPr>
              <w:t>150~200</w:t>
            </w:r>
            <w:r w:rsidRPr="007C24A9">
              <w:rPr>
                <w:sz w:val="21"/>
                <w:szCs w:val="21"/>
              </w:rPr>
              <w:t>）基层</w:t>
            </w:r>
          </w:p>
        </w:tc>
      </w:tr>
    </w:tbl>
    <w:p w:rsidR="000272AA" w:rsidRPr="00E46C7B" w:rsidRDefault="00FA0532" w:rsidP="00750265">
      <w:pPr>
        <w:pStyle w:val="0"/>
        <w:ind w:firstLineChars="250" w:firstLine="600"/>
      </w:pPr>
      <w:r w:rsidRPr="00E46C7B">
        <w:rPr>
          <w:rFonts w:hint="eastAsia"/>
        </w:rPr>
        <w:t>1</w:t>
      </w:r>
      <w:r w:rsidRPr="00E46C7B">
        <w:rPr>
          <w:rFonts w:hint="eastAsia"/>
        </w:rPr>
        <w:t>）基层的宽度应结合</w:t>
      </w:r>
      <w:proofErr w:type="gramStart"/>
      <w:r w:rsidRPr="00E46C7B">
        <w:rPr>
          <w:rFonts w:hint="eastAsia"/>
        </w:rPr>
        <w:t>侧石基础砌筑</w:t>
      </w:r>
      <w:proofErr w:type="gramEnd"/>
      <w:r w:rsidRPr="00E46C7B">
        <w:rPr>
          <w:rFonts w:hint="eastAsia"/>
        </w:rPr>
        <w:t>，宜比混凝土面板每</w:t>
      </w:r>
      <w:proofErr w:type="gramStart"/>
      <w:r w:rsidRPr="00E46C7B">
        <w:rPr>
          <w:rFonts w:hint="eastAsia"/>
        </w:rPr>
        <w:t>侧至少</w:t>
      </w:r>
      <w:proofErr w:type="gramEnd"/>
      <w:r w:rsidRPr="00E46C7B">
        <w:rPr>
          <w:rFonts w:hint="eastAsia"/>
        </w:rPr>
        <w:t>宽出</w:t>
      </w:r>
      <w:r w:rsidRPr="00E46C7B">
        <w:rPr>
          <w:rFonts w:hint="eastAsia"/>
        </w:rPr>
        <w:t>300mm</w:t>
      </w:r>
      <w:r w:rsidRPr="00E46C7B">
        <w:rPr>
          <w:rFonts w:hint="eastAsia"/>
        </w:rPr>
        <w:t>。碾压混凝土基层应设置与混凝土面层相对应的接缝，弯拉强度大于</w:t>
      </w:r>
      <w:r w:rsidRPr="00E46C7B">
        <w:rPr>
          <w:rFonts w:hint="eastAsia"/>
        </w:rPr>
        <w:t>1.8MPa</w:t>
      </w:r>
      <w:r w:rsidRPr="00E46C7B">
        <w:rPr>
          <w:rFonts w:hint="eastAsia"/>
        </w:rPr>
        <w:t>的贫混凝土基层应设置与混凝土面层相对应的横向接缝，一次摊铺宽度大于</w:t>
      </w:r>
      <w:r w:rsidRPr="00E46C7B">
        <w:rPr>
          <w:rFonts w:hint="eastAsia"/>
        </w:rPr>
        <w:t>7.5m</w:t>
      </w:r>
      <w:r w:rsidRPr="00E46C7B">
        <w:rPr>
          <w:rFonts w:hint="eastAsia"/>
        </w:rPr>
        <w:t>时应设置纵向缩缝。</w:t>
      </w:r>
    </w:p>
    <w:p w:rsidR="000272AA" w:rsidRPr="00E46C7B" w:rsidRDefault="00710165" w:rsidP="00750265">
      <w:pPr>
        <w:pStyle w:val="0"/>
        <w:ind w:firstLineChars="250" w:firstLine="600"/>
      </w:pPr>
      <w:r w:rsidRPr="00E46C7B">
        <w:rPr>
          <w:rFonts w:hint="eastAsia"/>
        </w:rPr>
        <w:t>2</w:t>
      </w:r>
      <w:r w:rsidRPr="00E46C7B">
        <w:rPr>
          <w:rFonts w:hint="eastAsia"/>
        </w:rPr>
        <w:t>）</w:t>
      </w:r>
      <w:r w:rsidR="000272AA" w:rsidRPr="00E46C7B">
        <w:rPr>
          <w:rFonts w:hint="eastAsia"/>
        </w:rPr>
        <w:t>碾压混凝土、贫混凝土、沥青混凝土或沥青稳定碎石基层下应设置底基层。底基层可采用水泥稳定粒料、石灰粉煤灰稳定粒料或级配粒料，厚度一般为</w:t>
      </w:r>
      <w:r w:rsidR="000272AA" w:rsidRPr="00E46C7B">
        <w:rPr>
          <w:rFonts w:hint="eastAsia"/>
        </w:rPr>
        <w:t>200mm</w:t>
      </w:r>
      <w:r w:rsidR="000272AA" w:rsidRPr="00E46C7B">
        <w:rPr>
          <w:rFonts w:hint="eastAsia"/>
        </w:rPr>
        <w:t>。多孔贫混凝土、多孔水泥稳定碎石、多孔沥青稳定碎石等排水基层一般不采用；若采用，在基层下应设置水泥稳定粒料或密级配粒料组合的</w:t>
      </w:r>
      <w:proofErr w:type="gramStart"/>
      <w:r w:rsidR="000272AA" w:rsidRPr="00E46C7B">
        <w:rPr>
          <w:rFonts w:hint="eastAsia"/>
        </w:rPr>
        <w:t>不</w:t>
      </w:r>
      <w:proofErr w:type="gramEnd"/>
      <w:r w:rsidR="000272AA" w:rsidRPr="00E46C7B">
        <w:rPr>
          <w:rFonts w:hint="eastAsia"/>
        </w:rPr>
        <w:t>透水底基层，厚度一般为</w:t>
      </w:r>
      <w:r w:rsidR="000272AA" w:rsidRPr="00E46C7B">
        <w:rPr>
          <w:rFonts w:hint="eastAsia"/>
        </w:rPr>
        <w:t>200mm</w:t>
      </w:r>
      <w:r w:rsidR="000272AA" w:rsidRPr="00E46C7B">
        <w:rPr>
          <w:rFonts w:hint="eastAsia"/>
        </w:rPr>
        <w:t>。</w:t>
      </w:r>
      <w:r w:rsidR="000272AA" w:rsidRPr="00E46C7B">
        <w:rPr>
          <w:rFonts w:hint="eastAsia"/>
        </w:rPr>
        <w:lastRenderedPageBreak/>
        <w:t>底基层顶面铺设沥青封层或防水土工织物。</w:t>
      </w:r>
    </w:p>
    <w:p w:rsidR="000272AA" w:rsidRPr="00E46C7B" w:rsidRDefault="000272AA" w:rsidP="00805C21">
      <w:pPr>
        <w:pStyle w:val="0"/>
        <w:ind w:firstLineChars="150" w:firstLine="360"/>
      </w:pPr>
      <w:r w:rsidRPr="00E46C7B">
        <w:rPr>
          <w:rFonts w:hint="eastAsia"/>
        </w:rPr>
        <w:t>3</w:t>
      </w:r>
      <w:r w:rsidR="00710165" w:rsidRPr="00E46C7B">
        <w:rPr>
          <w:rFonts w:hint="eastAsia"/>
        </w:rPr>
        <w:t xml:space="preserve"> </w:t>
      </w:r>
      <w:r w:rsidRPr="00E46C7B">
        <w:rPr>
          <w:rFonts w:hint="eastAsia"/>
        </w:rPr>
        <w:t xml:space="preserve"> </w:t>
      </w:r>
      <w:r w:rsidRPr="00E46C7B">
        <w:rPr>
          <w:rFonts w:hint="eastAsia"/>
        </w:rPr>
        <w:t>垫层的宽度应与路基同宽，其最小厚度为</w:t>
      </w:r>
      <w:r w:rsidRPr="00E46C7B">
        <w:rPr>
          <w:rFonts w:hint="eastAsia"/>
        </w:rPr>
        <w:t>150mm</w:t>
      </w:r>
      <w:r w:rsidRPr="00E46C7B">
        <w:rPr>
          <w:rFonts w:hint="eastAsia"/>
        </w:rPr>
        <w:t>。混凝土预制块路面的砂垫层厚度为</w:t>
      </w:r>
      <w:r w:rsidRPr="00E46C7B">
        <w:rPr>
          <w:rFonts w:hint="eastAsia"/>
        </w:rPr>
        <w:t>30mm~50mm</w:t>
      </w:r>
      <w:r w:rsidRPr="00E46C7B">
        <w:rPr>
          <w:rFonts w:hint="eastAsia"/>
        </w:rPr>
        <w:t>。</w:t>
      </w:r>
    </w:p>
    <w:p w:rsidR="000272AA" w:rsidRPr="00813798" w:rsidRDefault="00813798" w:rsidP="00813798">
      <w:pPr>
        <w:pStyle w:val="3"/>
        <w:snapToGrid/>
      </w:pPr>
      <w:r w:rsidRPr="00813798">
        <w:rPr>
          <w:rFonts w:hint="eastAsia"/>
        </w:rPr>
        <w:t>对于</w:t>
      </w:r>
      <w:r w:rsidR="000272AA" w:rsidRPr="00813798">
        <w:rPr>
          <w:rFonts w:hint="eastAsia"/>
        </w:rPr>
        <w:t>普通混凝土面层、钢筋混凝土面层、连续配筋混凝土面层</w:t>
      </w:r>
      <w:r>
        <w:rPr>
          <w:rFonts w:hint="eastAsia"/>
        </w:rPr>
        <w:t>及</w:t>
      </w:r>
      <w:r w:rsidR="000272AA" w:rsidRPr="00813798">
        <w:rPr>
          <w:rFonts w:hint="eastAsia"/>
        </w:rPr>
        <w:t>钢纤维混凝土面层</w:t>
      </w:r>
      <w:r w:rsidRPr="00813798">
        <w:rPr>
          <w:rFonts w:hint="eastAsia"/>
        </w:rPr>
        <w:t>应采用疲劳荷载应力和疲劳温度应力的计算方法，</w:t>
      </w:r>
      <w:r>
        <w:rPr>
          <w:rFonts w:hint="eastAsia"/>
        </w:rPr>
        <w:t>计算</w:t>
      </w:r>
      <w:r w:rsidR="00843096">
        <w:rPr>
          <w:rFonts w:hint="eastAsia"/>
        </w:rPr>
        <w:t>过程</w:t>
      </w:r>
      <w:proofErr w:type="gramStart"/>
      <w:r w:rsidR="00843096">
        <w:rPr>
          <w:rFonts w:hint="eastAsia"/>
        </w:rPr>
        <w:t>应</w:t>
      </w:r>
      <w:r>
        <w:rPr>
          <w:rFonts w:hint="eastAsia"/>
        </w:rPr>
        <w:t>下列</w:t>
      </w:r>
      <w:proofErr w:type="gramEnd"/>
      <w:r w:rsidR="00843096">
        <w:rPr>
          <w:rFonts w:hint="eastAsia"/>
        </w:rPr>
        <w:t>步骤进行</w:t>
      </w:r>
      <w:r>
        <w:rPr>
          <w:rFonts w:hint="eastAsia"/>
        </w:rPr>
        <w:t>。</w:t>
      </w:r>
    </w:p>
    <w:p w:rsidR="000272AA" w:rsidRPr="00E46C7B" w:rsidRDefault="000272AA" w:rsidP="00750265">
      <w:pPr>
        <w:pStyle w:val="0"/>
        <w:ind w:firstLineChars="250" w:firstLine="600"/>
      </w:pPr>
      <w:r w:rsidRPr="00E46C7B">
        <w:rPr>
          <w:rFonts w:hint="eastAsia"/>
        </w:rPr>
        <w:t>1</w:t>
      </w:r>
      <w:r w:rsidRPr="00E46C7B">
        <w:rPr>
          <w:rFonts w:hint="eastAsia"/>
        </w:rPr>
        <w:t>）根据道路、交通等级，当地的环境和材料条件，以及实践工程经验，进行路面结构组合设计（初拟路面结构，包括路床、垫层、基层和面层的材料类型和厚度），并初选面层厚度。</w:t>
      </w:r>
    </w:p>
    <w:p w:rsidR="000272AA" w:rsidRPr="00E46C7B" w:rsidRDefault="000272AA" w:rsidP="00750265">
      <w:pPr>
        <w:pStyle w:val="0"/>
        <w:ind w:firstLineChars="250" w:firstLine="600"/>
      </w:pPr>
      <w:r w:rsidRPr="00E46C7B">
        <w:rPr>
          <w:rFonts w:hint="eastAsia"/>
        </w:rPr>
        <w:t>2</w:t>
      </w:r>
      <w:r w:rsidRPr="00E46C7B">
        <w:rPr>
          <w:rFonts w:hint="eastAsia"/>
        </w:rPr>
        <w:t>）确定路床顶面的回弹模量，路面板下的当量回弹模量，确定水泥混凝土面层的设计弯拉强度。</w:t>
      </w:r>
    </w:p>
    <w:p w:rsidR="000272AA" w:rsidRPr="00E46C7B" w:rsidRDefault="000272AA" w:rsidP="00750265">
      <w:pPr>
        <w:pStyle w:val="0"/>
        <w:ind w:firstLineChars="250" w:firstLine="600"/>
      </w:pPr>
      <w:r w:rsidRPr="00E46C7B">
        <w:rPr>
          <w:rFonts w:hint="eastAsia"/>
        </w:rPr>
        <w:t>3</w:t>
      </w:r>
      <w:r w:rsidRPr="00E46C7B">
        <w:rPr>
          <w:rFonts w:hint="eastAsia"/>
        </w:rPr>
        <w:t>）应用有限元等方法计算临界</w:t>
      </w:r>
      <w:proofErr w:type="gramStart"/>
      <w:r w:rsidRPr="00E46C7B">
        <w:rPr>
          <w:rFonts w:hint="eastAsia"/>
        </w:rPr>
        <w:t>荷</w:t>
      </w:r>
      <w:proofErr w:type="gramEnd"/>
      <w:r w:rsidRPr="00E46C7B">
        <w:rPr>
          <w:rFonts w:hint="eastAsia"/>
        </w:rPr>
        <w:t>位处的荷载应力与最大温度梯度时的温度应力。</w:t>
      </w:r>
    </w:p>
    <w:p w:rsidR="000272AA" w:rsidRPr="00E46C7B" w:rsidRDefault="000272AA" w:rsidP="00750265">
      <w:pPr>
        <w:pStyle w:val="0"/>
        <w:ind w:firstLineChars="250" w:firstLine="600"/>
      </w:pPr>
      <w:r w:rsidRPr="00E46C7B">
        <w:rPr>
          <w:rFonts w:hint="eastAsia"/>
        </w:rPr>
        <w:t>4</w:t>
      </w:r>
      <w:r w:rsidRPr="00E46C7B">
        <w:rPr>
          <w:rFonts w:hint="eastAsia"/>
        </w:rPr>
        <w:t>）计算荷载疲劳应力和温度疲劳应力，确定结构安全系数。</w:t>
      </w:r>
    </w:p>
    <w:p w:rsidR="000272AA" w:rsidRPr="00E46C7B" w:rsidRDefault="000272AA" w:rsidP="00750265">
      <w:pPr>
        <w:pStyle w:val="0"/>
        <w:ind w:firstLineChars="250" w:firstLine="600"/>
      </w:pPr>
      <w:r w:rsidRPr="00E46C7B">
        <w:rPr>
          <w:rFonts w:hint="eastAsia"/>
        </w:rPr>
        <w:t>5</w:t>
      </w:r>
      <w:r w:rsidRPr="00E46C7B">
        <w:rPr>
          <w:rFonts w:hint="eastAsia"/>
        </w:rPr>
        <w:t>）当荷载疲劳应力同温度疲劳应力之和与结构安全系数的乘积小于且接近于混凝土弯拉强度设计值满足要求时，则初选厚度可作为混凝土面层的计算厚度。否则，应改选面层厚度，重新计算，直到满足为止。</w:t>
      </w:r>
    </w:p>
    <w:p w:rsidR="000272AA" w:rsidRPr="00E46C7B" w:rsidRDefault="000272AA" w:rsidP="00750265">
      <w:pPr>
        <w:pStyle w:val="0"/>
        <w:ind w:firstLineChars="250" w:firstLine="600"/>
      </w:pPr>
      <w:r w:rsidRPr="00E46C7B">
        <w:rPr>
          <w:rFonts w:hint="eastAsia"/>
        </w:rPr>
        <w:t>6</w:t>
      </w:r>
      <w:r w:rsidRPr="00E46C7B">
        <w:rPr>
          <w:rFonts w:hint="eastAsia"/>
        </w:rPr>
        <w:t>）面层设计厚度为上述计算厚度再加上刻槽深度值，并按</w:t>
      </w:r>
      <w:r w:rsidRPr="00E46C7B">
        <w:rPr>
          <w:rFonts w:hint="eastAsia"/>
        </w:rPr>
        <w:t>10mm</w:t>
      </w:r>
      <w:r w:rsidRPr="00E46C7B">
        <w:rPr>
          <w:rFonts w:hint="eastAsia"/>
        </w:rPr>
        <w:t>取整。</w:t>
      </w:r>
    </w:p>
    <w:p w:rsidR="000272AA" w:rsidRPr="003E7DF9" w:rsidRDefault="003E7DF9" w:rsidP="00805C21">
      <w:pPr>
        <w:pStyle w:val="3"/>
        <w:snapToGrid/>
      </w:pPr>
      <w:r>
        <w:rPr>
          <w:rFonts w:hint="eastAsia"/>
        </w:rPr>
        <w:t>对于</w:t>
      </w:r>
      <w:r w:rsidR="000272AA" w:rsidRPr="003E7DF9">
        <w:rPr>
          <w:rFonts w:hint="eastAsia"/>
        </w:rPr>
        <w:t>其他</w:t>
      </w:r>
      <w:r>
        <w:rPr>
          <w:rFonts w:hint="eastAsia"/>
        </w:rPr>
        <w:t>类型的</w:t>
      </w:r>
      <w:r w:rsidR="000272AA" w:rsidRPr="003E7DF9">
        <w:rPr>
          <w:rFonts w:hint="eastAsia"/>
        </w:rPr>
        <w:t>混凝土路面</w:t>
      </w:r>
      <w:r>
        <w:rPr>
          <w:rFonts w:hint="eastAsia"/>
        </w:rPr>
        <w:t>，其面层厚度确定</w:t>
      </w:r>
      <w:r w:rsidRPr="003E7DF9">
        <w:rPr>
          <w:rFonts w:hint="eastAsia"/>
        </w:rPr>
        <w:t>应符合下列要求：</w:t>
      </w:r>
    </w:p>
    <w:p w:rsidR="000272AA" w:rsidRPr="00E46C7B" w:rsidRDefault="00750265" w:rsidP="00805C21">
      <w:pPr>
        <w:pStyle w:val="0"/>
        <w:ind w:firstLineChars="150" w:firstLine="360"/>
      </w:pPr>
      <w:r>
        <w:rPr>
          <w:rFonts w:hint="eastAsia"/>
        </w:rPr>
        <w:t>1</w:t>
      </w:r>
      <w:r w:rsidR="00847710" w:rsidRPr="00E46C7B">
        <w:rPr>
          <w:rFonts w:hint="eastAsia"/>
        </w:rPr>
        <w:t xml:space="preserve">  </w:t>
      </w:r>
      <w:r w:rsidR="000272AA" w:rsidRPr="00E46C7B">
        <w:rPr>
          <w:rFonts w:hint="eastAsia"/>
        </w:rPr>
        <w:t>有沥青上面层的混凝土路面的面层厚度，先按无沥青上面层的情况求出混凝土下面层厚度，然后按沥青上面层厚度的</w:t>
      </w:r>
      <w:r w:rsidR="000272AA" w:rsidRPr="00E46C7B">
        <w:rPr>
          <w:rFonts w:hint="eastAsia"/>
        </w:rPr>
        <w:t>1/4~1/3</w:t>
      </w:r>
      <w:r w:rsidR="000272AA" w:rsidRPr="00E46C7B">
        <w:rPr>
          <w:rFonts w:hint="eastAsia"/>
        </w:rPr>
        <w:t>予以折减。</w:t>
      </w:r>
    </w:p>
    <w:p w:rsidR="000272AA" w:rsidRPr="00E46C7B" w:rsidRDefault="00750265" w:rsidP="00805C21">
      <w:pPr>
        <w:pStyle w:val="0"/>
        <w:ind w:firstLineChars="150" w:firstLine="360"/>
      </w:pPr>
      <w:r>
        <w:rPr>
          <w:rFonts w:hint="eastAsia"/>
        </w:rPr>
        <w:t>2</w:t>
      </w:r>
      <w:r w:rsidR="00847710" w:rsidRPr="00E46C7B">
        <w:rPr>
          <w:rFonts w:hint="eastAsia"/>
        </w:rPr>
        <w:t xml:space="preserve">  </w:t>
      </w:r>
      <w:r w:rsidR="000272AA" w:rsidRPr="00E46C7B">
        <w:rPr>
          <w:rFonts w:hint="eastAsia"/>
        </w:rPr>
        <w:t>混凝土预制块面层的厚度，有重载货车通行时取</w:t>
      </w:r>
      <w:r w:rsidR="000272AA" w:rsidRPr="00E46C7B">
        <w:rPr>
          <w:rFonts w:hint="eastAsia"/>
        </w:rPr>
        <w:t>120mm</w:t>
      </w:r>
      <w:r w:rsidR="000272AA" w:rsidRPr="00E46C7B">
        <w:rPr>
          <w:rFonts w:hint="eastAsia"/>
        </w:rPr>
        <w:t>，步行街、支路时取</w:t>
      </w:r>
      <w:r w:rsidR="000272AA" w:rsidRPr="00E46C7B">
        <w:rPr>
          <w:rFonts w:hint="eastAsia"/>
        </w:rPr>
        <w:t>80mm</w:t>
      </w:r>
      <w:r w:rsidR="000272AA" w:rsidRPr="00E46C7B">
        <w:rPr>
          <w:rFonts w:hint="eastAsia"/>
        </w:rPr>
        <w:t>，其他可取</w:t>
      </w:r>
      <w:r w:rsidR="000272AA" w:rsidRPr="00E46C7B">
        <w:rPr>
          <w:rFonts w:hint="eastAsia"/>
        </w:rPr>
        <w:t>100mm</w:t>
      </w:r>
      <w:r w:rsidR="000272AA" w:rsidRPr="00E46C7B">
        <w:rPr>
          <w:rFonts w:hint="eastAsia"/>
        </w:rPr>
        <w:t>。</w:t>
      </w:r>
    </w:p>
    <w:p w:rsidR="000272AA" w:rsidRPr="003E7DF9" w:rsidRDefault="000272AA" w:rsidP="00805C21">
      <w:pPr>
        <w:pStyle w:val="3"/>
        <w:snapToGrid/>
      </w:pPr>
      <w:r w:rsidRPr="003E7DF9">
        <w:t>面层配筋设计</w:t>
      </w:r>
      <w:r w:rsidR="003E7DF9" w:rsidRPr="003E7DF9">
        <w:rPr>
          <w:rFonts w:hint="eastAsia"/>
        </w:rPr>
        <w:t>应符合下列规定：</w:t>
      </w:r>
    </w:p>
    <w:p w:rsidR="000272AA" w:rsidRPr="003E7DF9" w:rsidRDefault="000272AA" w:rsidP="00805C21">
      <w:pPr>
        <w:pStyle w:val="0"/>
        <w:ind w:firstLineChars="150" w:firstLine="360"/>
      </w:pPr>
      <w:r w:rsidRPr="003E7DF9">
        <w:rPr>
          <w:rFonts w:hint="eastAsia"/>
        </w:rPr>
        <w:t xml:space="preserve">1 </w:t>
      </w:r>
      <w:r w:rsidR="00B22AF1" w:rsidRPr="003E7DF9">
        <w:rPr>
          <w:rFonts w:hint="eastAsia"/>
        </w:rPr>
        <w:t xml:space="preserve"> </w:t>
      </w:r>
      <w:r w:rsidRPr="003E7DF9">
        <w:rPr>
          <w:rFonts w:hint="eastAsia"/>
        </w:rPr>
        <w:t>特殊部位</w:t>
      </w:r>
      <w:r w:rsidR="003E7DF9" w:rsidRPr="003E7DF9">
        <w:rPr>
          <w:rFonts w:hint="eastAsia"/>
        </w:rPr>
        <w:t>的</w:t>
      </w:r>
      <w:r w:rsidRPr="003E7DF9">
        <w:rPr>
          <w:rFonts w:hint="eastAsia"/>
        </w:rPr>
        <w:t>配筋</w:t>
      </w:r>
      <w:r w:rsidR="003E7DF9" w:rsidRPr="003E7DF9">
        <w:rPr>
          <w:rFonts w:hint="eastAsia"/>
        </w:rPr>
        <w:t>应</w:t>
      </w:r>
      <w:r w:rsidR="00843096">
        <w:rPr>
          <w:rFonts w:hint="eastAsia"/>
        </w:rPr>
        <w:t>满足</w:t>
      </w:r>
      <w:r w:rsidR="003E7DF9" w:rsidRPr="003E7DF9">
        <w:rPr>
          <w:rFonts w:hint="eastAsia"/>
        </w:rPr>
        <w:t>下列</w:t>
      </w:r>
      <w:r w:rsidRPr="003E7DF9">
        <w:rPr>
          <w:rFonts w:hint="eastAsia"/>
        </w:rPr>
        <w:t>要求</w:t>
      </w:r>
      <w:r w:rsidR="00B22AF1" w:rsidRPr="003E7DF9">
        <w:rPr>
          <w:rFonts w:hint="eastAsia"/>
        </w:rPr>
        <w:t>：</w:t>
      </w:r>
    </w:p>
    <w:p w:rsidR="000272AA" w:rsidRPr="00E46C7B" w:rsidRDefault="00B22AF1" w:rsidP="00750265">
      <w:pPr>
        <w:pStyle w:val="0"/>
        <w:ind w:firstLineChars="250" w:firstLine="600"/>
      </w:pPr>
      <w:r w:rsidRPr="00E46C7B">
        <w:rPr>
          <w:rFonts w:hint="eastAsia"/>
        </w:rPr>
        <w:t>1</w:t>
      </w:r>
      <w:r w:rsidRPr="00E46C7B">
        <w:rPr>
          <w:rFonts w:hint="eastAsia"/>
        </w:rPr>
        <w:t>）</w:t>
      </w:r>
      <w:r w:rsidR="000272AA" w:rsidRPr="00E46C7B">
        <w:rPr>
          <w:rFonts w:hint="eastAsia"/>
        </w:rPr>
        <w:t>混凝土面层自由边缘下基础薄弱或接缝为无传力杆的平缝，面层边缘的下部应</w:t>
      </w:r>
      <w:r w:rsidR="000272AA" w:rsidRPr="00E46C7B">
        <w:rPr>
          <w:rFonts w:hint="eastAsia"/>
        </w:rPr>
        <w:lastRenderedPageBreak/>
        <w:t>配边缘钢筋。</w:t>
      </w:r>
    </w:p>
    <w:p w:rsidR="000272AA" w:rsidRPr="00E46C7B" w:rsidRDefault="00B22AF1" w:rsidP="00750265">
      <w:pPr>
        <w:pStyle w:val="0"/>
        <w:ind w:firstLineChars="250" w:firstLine="600"/>
      </w:pPr>
      <w:r w:rsidRPr="00E46C7B">
        <w:rPr>
          <w:rFonts w:hint="eastAsia"/>
        </w:rPr>
        <w:t>2</w:t>
      </w:r>
      <w:r w:rsidRPr="00E46C7B">
        <w:rPr>
          <w:rFonts w:hint="eastAsia"/>
        </w:rPr>
        <w:t>）</w:t>
      </w:r>
      <w:r w:rsidR="000272AA" w:rsidRPr="00E46C7B">
        <w:rPr>
          <w:rFonts w:hint="eastAsia"/>
        </w:rPr>
        <w:t>承受特重交通的胀缝、施工缝、</w:t>
      </w:r>
      <w:proofErr w:type="gramStart"/>
      <w:r w:rsidR="000272AA" w:rsidRPr="00E46C7B">
        <w:rPr>
          <w:rFonts w:hint="eastAsia"/>
        </w:rPr>
        <w:t>自由边</w:t>
      </w:r>
      <w:proofErr w:type="gramEnd"/>
      <w:r w:rsidR="000272AA" w:rsidRPr="00E46C7B">
        <w:rPr>
          <w:rFonts w:hint="eastAsia"/>
        </w:rPr>
        <w:t>的面层角偶及小于</w:t>
      </w:r>
      <w:r w:rsidR="000272AA" w:rsidRPr="00E46C7B">
        <w:rPr>
          <w:rFonts w:hint="eastAsia"/>
        </w:rPr>
        <w:t>90</w:t>
      </w:r>
      <w:r w:rsidR="000272AA" w:rsidRPr="00E46C7B">
        <w:rPr>
          <w:rFonts w:hint="eastAsia"/>
        </w:rPr>
        <w:t>°面层的角隅，宜配置角隅钢筋。</w:t>
      </w:r>
    </w:p>
    <w:p w:rsidR="000272AA" w:rsidRPr="00E46C7B" w:rsidRDefault="00B22AF1" w:rsidP="00750265">
      <w:pPr>
        <w:pStyle w:val="0"/>
        <w:ind w:firstLineChars="250" w:firstLine="600"/>
      </w:pPr>
      <w:r w:rsidRPr="00E46C7B">
        <w:rPr>
          <w:rFonts w:hint="eastAsia"/>
        </w:rPr>
        <w:t>3</w:t>
      </w:r>
      <w:r w:rsidRPr="00E46C7B">
        <w:rPr>
          <w:rFonts w:hint="eastAsia"/>
        </w:rPr>
        <w:t>）</w:t>
      </w:r>
      <w:r w:rsidR="000272AA" w:rsidRPr="00E46C7B">
        <w:rPr>
          <w:rFonts w:hint="eastAsia"/>
        </w:rPr>
        <w:t>当市政管线等构造物横穿道路，构造物顶面至面层底面的距离小于</w:t>
      </w:r>
      <w:r w:rsidR="000272AA" w:rsidRPr="00E46C7B">
        <w:rPr>
          <w:rFonts w:hint="eastAsia"/>
        </w:rPr>
        <w:t>1.20m</w:t>
      </w:r>
      <w:r w:rsidR="000272AA" w:rsidRPr="00E46C7B">
        <w:rPr>
          <w:rFonts w:hint="eastAsia"/>
        </w:rPr>
        <w:t>时，混凝土面层应配置钢筋，构造物顶面至面层底面的距离小于</w:t>
      </w:r>
      <w:r w:rsidR="000272AA" w:rsidRPr="00E46C7B">
        <w:rPr>
          <w:rFonts w:hint="eastAsia"/>
        </w:rPr>
        <w:t>0.4m</w:t>
      </w:r>
      <w:r w:rsidR="000272AA" w:rsidRPr="00E46C7B">
        <w:rPr>
          <w:rFonts w:hint="eastAsia"/>
        </w:rPr>
        <w:t>，面层应配双层钢筋。</w:t>
      </w:r>
    </w:p>
    <w:p w:rsidR="000272AA" w:rsidRPr="00E46C7B" w:rsidRDefault="00B22AF1" w:rsidP="00750265">
      <w:pPr>
        <w:pStyle w:val="0"/>
        <w:ind w:firstLineChars="250" w:firstLine="600"/>
      </w:pPr>
      <w:r w:rsidRPr="00E46C7B">
        <w:rPr>
          <w:rFonts w:hint="eastAsia"/>
        </w:rPr>
        <w:t>4</w:t>
      </w:r>
      <w:r w:rsidRPr="00E46C7B">
        <w:rPr>
          <w:rFonts w:hint="eastAsia"/>
        </w:rPr>
        <w:t>）</w:t>
      </w:r>
      <w:r w:rsidR="000272AA" w:rsidRPr="00E46C7B">
        <w:rPr>
          <w:rFonts w:hint="eastAsia"/>
        </w:rPr>
        <w:t>混凝土面层与桥梁、明涵相接，当桥梁设置塔板时，毗邻搭板应采用钢筋混凝土面层，长</w:t>
      </w:r>
      <w:r w:rsidR="000272AA" w:rsidRPr="00E46C7B">
        <w:rPr>
          <w:rFonts w:hint="eastAsia"/>
        </w:rPr>
        <w:t>5m~10m</w:t>
      </w:r>
      <w:r w:rsidR="000272AA" w:rsidRPr="00E46C7B">
        <w:rPr>
          <w:rFonts w:hint="eastAsia"/>
        </w:rPr>
        <w:t>。相邻接缝为平缝并设拉杆。钢筋混凝土面层与相接的普通混凝土面层之间应设胀缝，当桥梁不设塔板时，邻接桥台应采用长</w:t>
      </w:r>
      <w:r w:rsidR="000272AA" w:rsidRPr="00E46C7B">
        <w:rPr>
          <w:rFonts w:hint="eastAsia"/>
        </w:rPr>
        <w:t xml:space="preserve">10m~15m </w:t>
      </w:r>
      <w:r w:rsidR="000272AA" w:rsidRPr="00E46C7B">
        <w:rPr>
          <w:rFonts w:hint="eastAsia"/>
        </w:rPr>
        <w:t>钢筋混凝土面层，</w:t>
      </w:r>
      <w:proofErr w:type="gramStart"/>
      <w:r w:rsidR="000272AA" w:rsidRPr="00E46C7B">
        <w:rPr>
          <w:rFonts w:hint="eastAsia"/>
        </w:rPr>
        <w:t>且基层</w:t>
      </w:r>
      <w:proofErr w:type="gramEnd"/>
      <w:r w:rsidR="000272AA" w:rsidRPr="00E46C7B">
        <w:rPr>
          <w:rFonts w:hint="eastAsia"/>
        </w:rPr>
        <w:t>应采取相应的加强措施。</w:t>
      </w:r>
    </w:p>
    <w:p w:rsidR="000272AA" w:rsidRPr="00E46C7B" w:rsidRDefault="00B22AF1" w:rsidP="00750265">
      <w:pPr>
        <w:pStyle w:val="0"/>
        <w:ind w:firstLineChars="250" w:firstLine="600"/>
      </w:pPr>
      <w:r w:rsidRPr="00E46C7B">
        <w:rPr>
          <w:rFonts w:hint="eastAsia"/>
        </w:rPr>
        <w:t>5</w:t>
      </w:r>
      <w:r w:rsidRPr="00E46C7B">
        <w:rPr>
          <w:rFonts w:hint="eastAsia"/>
        </w:rPr>
        <w:t>）</w:t>
      </w:r>
      <w:r w:rsidR="000272AA" w:rsidRPr="00E46C7B">
        <w:rPr>
          <w:rFonts w:hint="eastAsia"/>
        </w:rPr>
        <w:t>混凝土路面中的雨水口及各种市政公用设施的检查井，应设置胀缝与混凝土面层完成隔开，混凝土面层接缝距雨水或检查井的最近边缘应大于或等于</w:t>
      </w:r>
      <w:r w:rsidR="000272AA" w:rsidRPr="00E46C7B">
        <w:rPr>
          <w:rFonts w:hint="eastAsia"/>
        </w:rPr>
        <w:t>1.5m</w:t>
      </w:r>
      <w:r w:rsidR="000272AA" w:rsidRPr="00E46C7B">
        <w:rPr>
          <w:rFonts w:hint="eastAsia"/>
        </w:rPr>
        <w:t>。检查井周围的混凝土面层应加设防</w:t>
      </w:r>
      <w:proofErr w:type="gramStart"/>
      <w:r w:rsidR="000272AA" w:rsidRPr="00E46C7B">
        <w:rPr>
          <w:rFonts w:hint="eastAsia"/>
        </w:rPr>
        <w:t>裂</w:t>
      </w:r>
      <w:proofErr w:type="gramEnd"/>
      <w:r w:rsidR="000272AA" w:rsidRPr="00E46C7B">
        <w:rPr>
          <w:rFonts w:hint="eastAsia"/>
        </w:rPr>
        <w:t>钢筋。</w:t>
      </w:r>
    </w:p>
    <w:p w:rsidR="000272AA" w:rsidRPr="003E7DF9" w:rsidRDefault="000272AA" w:rsidP="00805C21">
      <w:pPr>
        <w:pStyle w:val="0"/>
        <w:ind w:firstLineChars="150" w:firstLine="360"/>
      </w:pPr>
      <w:r w:rsidRPr="003E7DF9">
        <w:rPr>
          <w:rFonts w:hint="eastAsia"/>
        </w:rPr>
        <w:t xml:space="preserve">2 </w:t>
      </w:r>
      <w:r w:rsidR="00B22AF1" w:rsidRPr="003E7DF9">
        <w:rPr>
          <w:rFonts w:hint="eastAsia"/>
        </w:rPr>
        <w:t xml:space="preserve"> </w:t>
      </w:r>
      <w:r w:rsidRPr="003E7DF9">
        <w:rPr>
          <w:rFonts w:hint="eastAsia"/>
        </w:rPr>
        <w:t>钢筋混凝土面层的</w:t>
      </w:r>
      <w:r w:rsidR="003E7DF9" w:rsidRPr="003E7DF9">
        <w:rPr>
          <w:rFonts w:hint="eastAsia"/>
        </w:rPr>
        <w:t>配筋应</w:t>
      </w:r>
      <w:r w:rsidR="00843096">
        <w:rPr>
          <w:rFonts w:hint="eastAsia"/>
        </w:rPr>
        <w:t>满足</w:t>
      </w:r>
      <w:r w:rsidR="003E7DF9" w:rsidRPr="003E7DF9">
        <w:rPr>
          <w:rFonts w:hint="eastAsia"/>
        </w:rPr>
        <w:t>下列</w:t>
      </w:r>
      <w:r w:rsidRPr="003E7DF9">
        <w:rPr>
          <w:rFonts w:hint="eastAsia"/>
        </w:rPr>
        <w:t>要求</w:t>
      </w:r>
      <w:r w:rsidR="003E7DF9">
        <w:rPr>
          <w:rFonts w:hint="eastAsia"/>
        </w:rPr>
        <w:t>：</w:t>
      </w:r>
    </w:p>
    <w:p w:rsidR="000272AA" w:rsidRPr="00E46C7B" w:rsidRDefault="00B22AF1" w:rsidP="00750265">
      <w:pPr>
        <w:pStyle w:val="0"/>
        <w:ind w:firstLineChars="250" w:firstLine="600"/>
      </w:pPr>
      <w:r w:rsidRPr="00E46C7B">
        <w:rPr>
          <w:rFonts w:hint="eastAsia"/>
        </w:rPr>
        <w:t>1</w:t>
      </w:r>
      <w:r w:rsidRPr="00E46C7B">
        <w:rPr>
          <w:rFonts w:hint="eastAsia"/>
        </w:rPr>
        <w:t>）</w:t>
      </w:r>
      <w:r w:rsidR="000272AA" w:rsidRPr="00E46C7B">
        <w:rPr>
          <w:rFonts w:hint="eastAsia"/>
        </w:rPr>
        <w:t>钢筋混凝土</w:t>
      </w:r>
      <w:proofErr w:type="gramStart"/>
      <w:r w:rsidR="000272AA" w:rsidRPr="00E46C7B">
        <w:rPr>
          <w:rFonts w:hint="eastAsia"/>
        </w:rPr>
        <w:t>面层每延米</w:t>
      </w:r>
      <w:proofErr w:type="gramEnd"/>
      <w:r w:rsidR="000272AA" w:rsidRPr="00E46C7B">
        <w:rPr>
          <w:rFonts w:hint="eastAsia"/>
        </w:rPr>
        <w:t>的配筋量，</w:t>
      </w:r>
      <w:r w:rsidR="00C51AE6">
        <w:rPr>
          <w:rFonts w:hint="eastAsia"/>
        </w:rPr>
        <w:t>应根据《城镇道路路面设计规范》</w:t>
      </w:r>
      <w:r w:rsidR="00E32AF8">
        <w:rPr>
          <w:rFonts w:hint="eastAsia"/>
        </w:rPr>
        <w:t>（</w:t>
      </w:r>
      <w:r w:rsidR="00E32AF8">
        <w:rPr>
          <w:rFonts w:hint="eastAsia"/>
        </w:rPr>
        <w:t>C</w:t>
      </w:r>
      <w:r w:rsidR="00E32AF8">
        <w:t>JJ 169</w:t>
      </w:r>
      <w:r w:rsidR="00E32AF8">
        <w:rPr>
          <w:rFonts w:hint="eastAsia"/>
        </w:rPr>
        <w:t>）</w:t>
      </w:r>
      <w:r w:rsidR="00C51AE6">
        <w:rPr>
          <w:rFonts w:hint="eastAsia"/>
        </w:rPr>
        <w:t>的相关要求及公式计算后确定。</w:t>
      </w:r>
    </w:p>
    <w:p w:rsidR="000272AA" w:rsidRPr="00E46C7B" w:rsidRDefault="00B22AF1" w:rsidP="00750265">
      <w:pPr>
        <w:pStyle w:val="0"/>
        <w:ind w:firstLineChars="250" w:firstLine="600"/>
      </w:pPr>
      <w:r w:rsidRPr="00E46C7B">
        <w:rPr>
          <w:rFonts w:hint="eastAsia"/>
        </w:rPr>
        <w:t>2</w:t>
      </w:r>
      <w:r w:rsidRPr="00E46C7B">
        <w:rPr>
          <w:rFonts w:hint="eastAsia"/>
        </w:rPr>
        <w:t>）</w:t>
      </w:r>
      <w:r w:rsidR="000272AA" w:rsidRPr="00E46C7B">
        <w:rPr>
          <w:rFonts w:hint="eastAsia"/>
        </w:rPr>
        <w:t>纵、横向钢筋宜采用相同或相近的直径，直径差应不大于</w:t>
      </w:r>
      <w:r w:rsidR="000272AA" w:rsidRPr="00E46C7B">
        <w:rPr>
          <w:rFonts w:hint="eastAsia"/>
        </w:rPr>
        <w:t>4mm</w:t>
      </w:r>
      <w:r w:rsidR="000272AA" w:rsidRPr="00E46C7B">
        <w:rPr>
          <w:rFonts w:hint="eastAsia"/>
        </w:rPr>
        <w:t>。钢筋的最小间距为集料最大粒径的</w:t>
      </w:r>
      <w:r w:rsidR="000272AA" w:rsidRPr="00E46C7B">
        <w:rPr>
          <w:rFonts w:hint="eastAsia"/>
        </w:rPr>
        <w:t>2</w:t>
      </w:r>
      <w:r w:rsidR="000272AA" w:rsidRPr="00E46C7B">
        <w:rPr>
          <w:rFonts w:hint="eastAsia"/>
        </w:rPr>
        <w:t>倍。钢筋的搭接长度宜大于其直径的</w:t>
      </w:r>
      <w:r w:rsidR="000272AA" w:rsidRPr="00E46C7B">
        <w:rPr>
          <w:rFonts w:hint="eastAsia"/>
        </w:rPr>
        <w:t>35</w:t>
      </w:r>
      <w:r w:rsidR="000272AA" w:rsidRPr="00E46C7B">
        <w:rPr>
          <w:rFonts w:hint="eastAsia"/>
        </w:rPr>
        <w:t>倍。单层钢筋设在面层顶部下</w:t>
      </w:r>
      <w:r w:rsidR="000272AA" w:rsidRPr="00E46C7B">
        <w:rPr>
          <w:rFonts w:hint="eastAsia"/>
        </w:rPr>
        <w:t>1/3~1/2</w:t>
      </w:r>
      <w:r w:rsidR="000272AA" w:rsidRPr="00E46C7B">
        <w:rPr>
          <w:rFonts w:hint="eastAsia"/>
        </w:rPr>
        <w:t>厚度范围内，双层钢筋分别设在距面层顶部、底部</w:t>
      </w:r>
      <w:r w:rsidR="000272AA" w:rsidRPr="00E46C7B">
        <w:rPr>
          <w:rFonts w:hint="eastAsia"/>
        </w:rPr>
        <w:t xml:space="preserve">50mm </w:t>
      </w:r>
      <w:r w:rsidR="000272AA" w:rsidRPr="00E46C7B">
        <w:rPr>
          <w:rFonts w:hint="eastAsia"/>
        </w:rPr>
        <w:t>处。外侧钢筋中心距接缝或</w:t>
      </w:r>
      <w:proofErr w:type="gramStart"/>
      <w:r w:rsidR="000272AA" w:rsidRPr="00E46C7B">
        <w:rPr>
          <w:rFonts w:hint="eastAsia"/>
        </w:rPr>
        <w:t>自由边</w:t>
      </w:r>
      <w:proofErr w:type="gramEnd"/>
      <w:r w:rsidR="000272AA" w:rsidRPr="00E46C7B">
        <w:rPr>
          <w:rFonts w:hint="eastAsia"/>
        </w:rPr>
        <w:t>的距离不小于</w:t>
      </w:r>
      <w:r w:rsidR="000272AA" w:rsidRPr="00E46C7B">
        <w:rPr>
          <w:rFonts w:hint="eastAsia"/>
        </w:rPr>
        <w:t>100mm</w:t>
      </w:r>
      <w:r w:rsidR="000272AA" w:rsidRPr="00E46C7B">
        <w:rPr>
          <w:rFonts w:hint="eastAsia"/>
        </w:rPr>
        <w:t>。</w:t>
      </w:r>
    </w:p>
    <w:p w:rsidR="000272AA" w:rsidRPr="003E7DF9" w:rsidRDefault="000272AA" w:rsidP="00805C21">
      <w:pPr>
        <w:pStyle w:val="0"/>
        <w:ind w:firstLineChars="150" w:firstLine="360"/>
      </w:pPr>
      <w:r w:rsidRPr="003E7DF9">
        <w:rPr>
          <w:rFonts w:hint="eastAsia"/>
        </w:rPr>
        <w:t xml:space="preserve">3 </w:t>
      </w:r>
      <w:r w:rsidR="00B22AF1" w:rsidRPr="003E7DF9">
        <w:rPr>
          <w:rFonts w:hint="eastAsia"/>
        </w:rPr>
        <w:t xml:space="preserve"> </w:t>
      </w:r>
      <w:r w:rsidRPr="003E7DF9">
        <w:rPr>
          <w:rFonts w:hint="eastAsia"/>
        </w:rPr>
        <w:t>连续配筋混凝土面层</w:t>
      </w:r>
      <w:r w:rsidR="003E7DF9" w:rsidRPr="003E7DF9">
        <w:rPr>
          <w:rFonts w:hint="eastAsia"/>
        </w:rPr>
        <w:t>的配筋应</w:t>
      </w:r>
      <w:r w:rsidR="00843096">
        <w:rPr>
          <w:rFonts w:hint="eastAsia"/>
        </w:rPr>
        <w:t>满足</w:t>
      </w:r>
      <w:r w:rsidR="003E7DF9" w:rsidRPr="003E7DF9">
        <w:rPr>
          <w:rFonts w:hint="eastAsia"/>
        </w:rPr>
        <w:t>下列要求：</w:t>
      </w:r>
    </w:p>
    <w:p w:rsidR="000272AA" w:rsidRPr="00E46C7B" w:rsidRDefault="00B22AF1" w:rsidP="00750265">
      <w:pPr>
        <w:pStyle w:val="0"/>
        <w:ind w:firstLineChars="250" w:firstLine="600"/>
      </w:pPr>
      <w:r w:rsidRPr="00E46C7B">
        <w:rPr>
          <w:rFonts w:hint="eastAsia"/>
        </w:rPr>
        <w:t>1</w:t>
      </w:r>
      <w:r w:rsidRPr="00E46C7B">
        <w:rPr>
          <w:rFonts w:hint="eastAsia"/>
        </w:rPr>
        <w:t>）</w:t>
      </w:r>
      <w:r w:rsidR="000272AA" w:rsidRPr="00E46C7B">
        <w:rPr>
          <w:rFonts w:hint="eastAsia"/>
        </w:rPr>
        <w:t>连续配筋混凝土面层的纵向钢筋与横向钢筋一般采用直径</w:t>
      </w:r>
      <w:r w:rsidR="008D226B" w:rsidRPr="00E46C7B">
        <w:rPr>
          <w:rFonts w:hint="eastAsia"/>
        </w:rPr>
        <w:t>12mm~20mm</w:t>
      </w:r>
      <w:r w:rsidR="000272AA" w:rsidRPr="00E46C7B">
        <w:rPr>
          <w:rFonts w:hint="eastAsia"/>
        </w:rPr>
        <w:t>的螺纹钢筋。纵向钢筋的配筋率通常为</w:t>
      </w:r>
      <w:r w:rsidR="000272AA" w:rsidRPr="00E46C7B">
        <w:rPr>
          <w:rFonts w:hint="eastAsia"/>
        </w:rPr>
        <w:t>0.6%~0.9%</w:t>
      </w:r>
      <w:r w:rsidR="000272AA" w:rsidRPr="00E46C7B">
        <w:rPr>
          <w:rFonts w:hint="eastAsia"/>
        </w:rPr>
        <w:t>，最小纵向配筋率，一般地区为</w:t>
      </w:r>
      <w:r w:rsidR="000272AA" w:rsidRPr="00E46C7B">
        <w:rPr>
          <w:rFonts w:hint="eastAsia"/>
        </w:rPr>
        <w:t>0.6%</w:t>
      </w:r>
      <w:r w:rsidR="000272AA" w:rsidRPr="00E46C7B">
        <w:rPr>
          <w:rFonts w:hint="eastAsia"/>
        </w:rPr>
        <w:t>，冰冻地区为</w:t>
      </w:r>
      <w:r w:rsidR="000272AA" w:rsidRPr="00E46C7B">
        <w:rPr>
          <w:rFonts w:hint="eastAsia"/>
        </w:rPr>
        <w:t>0.7%</w:t>
      </w:r>
      <w:r w:rsidR="000272AA" w:rsidRPr="00E46C7B">
        <w:rPr>
          <w:rFonts w:hint="eastAsia"/>
        </w:rPr>
        <w:t>。</w:t>
      </w:r>
    </w:p>
    <w:p w:rsidR="000272AA" w:rsidRPr="00E46C7B" w:rsidRDefault="00B22AF1" w:rsidP="00750265">
      <w:pPr>
        <w:pStyle w:val="0"/>
        <w:ind w:firstLineChars="250" w:firstLine="600"/>
      </w:pPr>
      <w:r w:rsidRPr="00E46C7B">
        <w:rPr>
          <w:rFonts w:hint="eastAsia"/>
        </w:rPr>
        <w:t>2</w:t>
      </w:r>
      <w:r w:rsidRPr="00E46C7B">
        <w:rPr>
          <w:rFonts w:hint="eastAsia"/>
        </w:rPr>
        <w:t>）</w:t>
      </w:r>
      <w:r w:rsidR="000272AA" w:rsidRPr="00E46C7B">
        <w:rPr>
          <w:rFonts w:hint="eastAsia"/>
        </w:rPr>
        <w:t>纵向钢筋配筋率的设计，应根据允许裂缝间距和最大缝隙宽度，以及钢筋拉应</w:t>
      </w:r>
      <w:r w:rsidR="000272AA" w:rsidRPr="00E46C7B">
        <w:rPr>
          <w:rFonts w:hint="eastAsia"/>
        </w:rPr>
        <w:lastRenderedPageBreak/>
        <w:t>力小于其屈服强度三个设计指标确定。无特殊要求时，允许裂缝间距和最大缝隙宽度可取</w:t>
      </w:r>
      <w:r w:rsidR="000272AA" w:rsidRPr="00E46C7B">
        <w:rPr>
          <w:rFonts w:hint="eastAsia"/>
        </w:rPr>
        <w:t>1.0m~2.5m</w:t>
      </w:r>
      <w:r w:rsidR="000272AA" w:rsidRPr="00E46C7B">
        <w:rPr>
          <w:rFonts w:hint="eastAsia"/>
        </w:rPr>
        <w:t>和</w:t>
      </w:r>
      <w:r w:rsidR="000272AA" w:rsidRPr="00E46C7B">
        <w:rPr>
          <w:rFonts w:hint="eastAsia"/>
        </w:rPr>
        <w:t>1mm</w:t>
      </w:r>
      <w:r w:rsidR="000272AA" w:rsidRPr="00E46C7B">
        <w:rPr>
          <w:rFonts w:hint="eastAsia"/>
        </w:rPr>
        <w:t>。</w:t>
      </w:r>
      <w:r w:rsidR="00C51AE6" w:rsidRPr="00E46C7B">
        <w:rPr>
          <w:rFonts w:hint="eastAsia"/>
        </w:rPr>
        <w:t>横向配筋率，一般为纵向配筋率的</w:t>
      </w:r>
      <w:r w:rsidR="00C51AE6" w:rsidRPr="00E46C7B">
        <w:rPr>
          <w:rFonts w:hint="eastAsia"/>
        </w:rPr>
        <w:t>1/3~1/5</w:t>
      </w:r>
      <w:r w:rsidR="00C51AE6" w:rsidRPr="00E46C7B">
        <w:rPr>
          <w:rFonts w:hint="eastAsia"/>
        </w:rPr>
        <w:t>，</w:t>
      </w:r>
      <w:r w:rsidR="00C51AE6">
        <w:rPr>
          <w:rFonts w:hint="eastAsia"/>
        </w:rPr>
        <w:t>并</w:t>
      </w:r>
      <w:r w:rsidR="00E32AF8">
        <w:rPr>
          <w:rFonts w:hint="eastAsia"/>
        </w:rPr>
        <w:t>不小于最小配筋率，</w:t>
      </w:r>
      <w:r w:rsidR="00C51AE6" w:rsidRPr="00E46C7B">
        <w:rPr>
          <w:rFonts w:hint="eastAsia"/>
        </w:rPr>
        <w:t>其直径可比纵向钢筋稍小。</w:t>
      </w:r>
    </w:p>
    <w:p w:rsidR="000272AA" w:rsidRPr="00E46C7B" w:rsidRDefault="00B22AF1" w:rsidP="00805C21">
      <w:pPr>
        <w:pStyle w:val="0"/>
        <w:ind w:firstLineChars="150" w:firstLine="360"/>
      </w:pPr>
      <w:r w:rsidRPr="00E46C7B">
        <w:rPr>
          <w:rFonts w:hint="eastAsia"/>
        </w:rPr>
        <w:t xml:space="preserve">4  </w:t>
      </w:r>
      <w:r w:rsidR="003E7DF9">
        <w:rPr>
          <w:rFonts w:hint="eastAsia"/>
        </w:rPr>
        <w:t>面层中</w:t>
      </w:r>
      <w:r w:rsidR="000272AA" w:rsidRPr="00E46C7B">
        <w:rPr>
          <w:rFonts w:hint="eastAsia"/>
        </w:rPr>
        <w:t>钢筋</w:t>
      </w:r>
      <w:r w:rsidR="003E7DF9">
        <w:rPr>
          <w:rFonts w:hint="eastAsia"/>
        </w:rPr>
        <w:t>的</w:t>
      </w:r>
      <w:r w:rsidR="000272AA" w:rsidRPr="00E46C7B">
        <w:rPr>
          <w:rFonts w:hint="eastAsia"/>
        </w:rPr>
        <w:t>布置应</w:t>
      </w:r>
      <w:r w:rsidR="00843096">
        <w:rPr>
          <w:rFonts w:hint="eastAsia"/>
        </w:rPr>
        <w:t>满足</w:t>
      </w:r>
      <w:r w:rsidR="000272AA" w:rsidRPr="00E46C7B">
        <w:rPr>
          <w:rFonts w:hint="eastAsia"/>
        </w:rPr>
        <w:t>下列要求：</w:t>
      </w:r>
    </w:p>
    <w:p w:rsidR="000272AA" w:rsidRPr="00E46C7B" w:rsidRDefault="00B22AF1" w:rsidP="007C5AA5">
      <w:pPr>
        <w:pStyle w:val="0"/>
        <w:ind w:firstLineChars="250" w:firstLine="600"/>
      </w:pPr>
      <w:r w:rsidRPr="00E46C7B">
        <w:rPr>
          <w:rFonts w:hint="eastAsia"/>
        </w:rPr>
        <w:t>1</w:t>
      </w:r>
      <w:r w:rsidRPr="00E46C7B">
        <w:rPr>
          <w:rFonts w:hint="eastAsia"/>
        </w:rPr>
        <w:t>）</w:t>
      </w:r>
      <w:r w:rsidR="000272AA" w:rsidRPr="00E46C7B">
        <w:rPr>
          <w:rFonts w:hint="eastAsia"/>
        </w:rPr>
        <w:t>纵向钢筋设在面层顶面下</w:t>
      </w:r>
      <w:r w:rsidR="000272AA" w:rsidRPr="00E46C7B">
        <w:rPr>
          <w:rFonts w:hint="eastAsia"/>
        </w:rPr>
        <w:t>1/2~1/3</w:t>
      </w:r>
      <w:r w:rsidR="000272AA" w:rsidRPr="00E46C7B">
        <w:rPr>
          <w:rFonts w:hint="eastAsia"/>
        </w:rPr>
        <w:t>厚度范围内，横向钢筋位于纵向钢筋之下</w:t>
      </w:r>
      <w:r w:rsidRPr="00E46C7B">
        <w:rPr>
          <w:rFonts w:hint="eastAsia"/>
        </w:rPr>
        <w:t>。</w:t>
      </w:r>
    </w:p>
    <w:p w:rsidR="000272AA" w:rsidRPr="00E46C7B" w:rsidRDefault="00B22AF1" w:rsidP="007C5AA5">
      <w:pPr>
        <w:pStyle w:val="0"/>
        <w:ind w:firstLineChars="250" w:firstLine="600"/>
      </w:pPr>
      <w:r w:rsidRPr="00E46C7B">
        <w:rPr>
          <w:rFonts w:hint="eastAsia"/>
        </w:rPr>
        <w:t>2</w:t>
      </w:r>
      <w:r w:rsidRPr="00E46C7B">
        <w:rPr>
          <w:rFonts w:hint="eastAsia"/>
        </w:rPr>
        <w:t>）</w:t>
      </w:r>
      <w:r w:rsidR="000272AA" w:rsidRPr="00E46C7B">
        <w:rPr>
          <w:rFonts w:hint="eastAsia"/>
        </w:rPr>
        <w:t>纵向钢筋间距不大于</w:t>
      </w:r>
      <w:r w:rsidR="000272AA" w:rsidRPr="00E46C7B">
        <w:rPr>
          <w:rFonts w:hint="eastAsia"/>
        </w:rPr>
        <w:t>250mm</w:t>
      </w:r>
      <w:r w:rsidR="000272AA" w:rsidRPr="00E46C7B">
        <w:rPr>
          <w:rFonts w:hint="eastAsia"/>
        </w:rPr>
        <w:t>，不小于</w:t>
      </w:r>
      <w:r w:rsidR="000272AA" w:rsidRPr="00E46C7B">
        <w:rPr>
          <w:rFonts w:hint="eastAsia"/>
        </w:rPr>
        <w:t>10cm</w:t>
      </w:r>
      <w:r w:rsidR="000272AA" w:rsidRPr="00E46C7B">
        <w:rPr>
          <w:rFonts w:hint="eastAsia"/>
        </w:rPr>
        <w:t>或集料最大粒径的</w:t>
      </w:r>
      <w:r w:rsidR="000272AA" w:rsidRPr="00E46C7B">
        <w:rPr>
          <w:rFonts w:hint="eastAsia"/>
        </w:rPr>
        <w:t>2.5</w:t>
      </w:r>
      <w:r w:rsidR="000272AA" w:rsidRPr="00E46C7B">
        <w:rPr>
          <w:rFonts w:hint="eastAsia"/>
        </w:rPr>
        <w:t>倍</w:t>
      </w:r>
      <w:r w:rsidRPr="00E46C7B">
        <w:rPr>
          <w:rFonts w:hint="eastAsia"/>
        </w:rPr>
        <w:t>。</w:t>
      </w:r>
    </w:p>
    <w:p w:rsidR="000272AA" w:rsidRPr="00E46C7B" w:rsidRDefault="00B22AF1" w:rsidP="007C5AA5">
      <w:pPr>
        <w:pStyle w:val="0"/>
        <w:ind w:firstLineChars="250" w:firstLine="600"/>
      </w:pPr>
      <w:r w:rsidRPr="00E46C7B">
        <w:rPr>
          <w:rFonts w:hint="eastAsia"/>
        </w:rPr>
        <w:t>3</w:t>
      </w:r>
      <w:r w:rsidRPr="00E46C7B">
        <w:rPr>
          <w:rFonts w:hint="eastAsia"/>
        </w:rPr>
        <w:t>）</w:t>
      </w:r>
      <w:r w:rsidR="000272AA" w:rsidRPr="00E46C7B">
        <w:rPr>
          <w:rFonts w:hint="eastAsia"/>
        </w:rPr>
        <w:t>横向钢筋间距不宜大于</w:t>
      </w:r>
      <w:r w:rsidR="000272AA" w:rsidRPr="00E46C7B">
        <w:rPr>
          <w:rFonts w:hint="eastAsia"/>
        </w:rPr>
        <w:t>500mm</w:t>
      </w:r>
      <w:r w:rsidRPr="00E46C7B">
        <w:rPr>
          <w:rFonts w:hint="eastAsia"/>
        </w:rPr>
        <w:t>。</w:t>
      </w:r>
    </w:p>
    <w:p w:rsidR="000272AA" w:rsidRPr="00E46C7B" w:rsidRDefault="00B22AF1" w:rsidP="007C5AA5">
      <w:pPr>
        <w:pStyle w:val="0"/>
        <w:ind w:firstLineChars="250" w:firstLine="600"/>
      </w:pPr>
      <w:r w:rsidRPr="00E46C7B">
        <w:rPr>
          <w:rFonts w:hint="eastAsia"/>
        </w:rPr>
        <w:t>4</w:t>
      </w:r>
      <w:r w:rsidRPr="00E46C7B">
        <w:rPr>
          <w:rFonts w:hint="eastAsia"/>
        </w:rPr>
        <w:t>）</w:t>
      </w:r>
      <w:r w:rsidR="000272AA" w:rsidRPr="00E46C7B">
        <w:rPr>
          <w:rFonts w:hint="eastAsia"/>
        </w:rPr>
        <w:t>纵向钢筋焊接长度一般不小于</w:t>
      </w:r>
      <w:r w:rsidR="000272AA" w:rsidRPr="00E46C7B">
        <w:rPr>
          <w:rFonts w:hint="eastAsia"/>
        </w:rPr>
        <w:t>10</w:t>
      </w:r>
      <w:r w:rsidR="000272AA" w:rsidRPr="00E46C7B">
        <w:rPr>
          <w:rFonts w:hint="eastAsia"/>
        </w:rPr>
        <w:t>倍（单面焊）或</w:t>
      </w:r>
      <w:r w:rsidR="000272AA" w:rsidRPr="00E46C7B">
        <w:rPr>
          <w:rFonts w:hint="eastAsia"/>
        </w:rPr>
        <w:t>5</w:t>
      </w:r>
      <w:r w:rsidR="000272AA" w:rsidRPr="00E46C7B">
        <w:rPr>
          <w:rFonts w:hint="eastAsia"/>
        </w:rPr>
        <w:t>倍（双面焊）钢筋直径。焊接位置应错开，各搭接端连线与纵向钢筋夹角应小于</w:t>
      </w:r>
      <w:r w:rsidR="000272AA" w:rsidRPr="00E46C7B">
        <w:rPr>
          <w:rFonts w:hint="eastAsia"/>
        </w:rPr>
        <w:t>60</w:t>
      </w:r>
      <w:r w:rsidR="000272AA" w:rsidRPr="00E46C7B">
        <w:rPr>
          <w:rFonts w:hint="eastAsia"/>
        </w:rPr>
        <w:t>°</w:t>
      </w:r>
      <w:r w:rsidRPr="00E46C7B">
        <w:rPr>
          <w:rFonts w:hint="eastAsia"/>
        </w:rPr>
        <w:t>。</w:t>
      </w:r>
    </w:p>
    <w:p w:rsidR="000272AA" w:rsidRPr="00E46C7B" w:rsidRDefault="00B22AF1" w:rsidP="007C5AA5">
      <w:pPr>
        <w:pStyle w:val="0"/>
        <w:ind w:firstLineChars="250" w:firstLine="600"/>
      </w:pPr>
      <w:r w:rsidRPr="00E46C7B">
        <w:rPr>
          <w:rFonts w:hint="eastAsia"/>
        </w:rPr>
        <w:t>5</w:t>
      </w:r>
      <w:r w:rsidRPr="00E46C7B">
        <w:rPr>
          <w:rFonts w:hint="eastAsia"/>
        </w:rPr>
        <w:t>）</w:t>
      </w:r>
      <w:r w:rsidR="000272AA" w:rsidRPr="00E46C7B">
        <w:rPr>
          <w:rFonts w:hint="eastAsia"/>
        </w:rPr>
        <w:t>边缘钢筋至纵缝或</w:t>
      </w:r>
      <w:proofErr w:type="gramStart"/>
      <w:r w:rsidR="000272AA" w:rsidRPr="00E46C7B">
        <w:rPr>
          <w:rFonts w:hint="eastAsia"/>
        </w:rPr>
        <w:t>自由边</w:t>
      </w:r>
      <w:proofErr w:type="gramEnd"/>
      <w:r w:rsidR="000272AA" w:rsidRPr="00E46C7B">
        <w:rPr>
          <w:rFonts w:hint="eastAsia"/>
        </w:rPr>
        <w:t>的距离一般为</w:t>
      </w:r>
      <w:r w:rsidR="000272AA" w:rsidRPr="00E46C7B">
        <w:rPr>
          <w:rFonts w:hint="eastAsia"/>
        </w:rPr>
        <w:t>100mm~150mm</w:t>
      </w:r>
      <w:r w:rsidR="000272AA" w:rsidRPr="00E46C7B">
        <w:rPr>
          <w:rFonts w:hint="eastAsia"/>
        </w:rPr>
        <w:t>。</w:t>
      </w:r>
    </w:p>
    <w:p w:rsidR="000272AA" w:rsidRPr="00E46C7B" w:rsidRDefault="00B22AF1" w:rsidP="007C5AA5">
      <w:pPr>
        <w:pStyle w:val="0"/>
        <w:ind w:firstLineChars="250" w:firstLine="600"/>
      </w:pPr>
      <w:r w:rsidRPr="00E46C7B">
        <w:rPr>
          <w:rFonts w:hint="eastAsia"/>
        </w:rPr>
        <w:t>6</w:t>
      </w:r>
      <w:r w:rsidRPr="00E46C7B">
        <w:rPr>
          <w:rFonts w:hint="eastAsia"/>
        </w:rPr>
        <w:t>）</w:t>
      </w:r>
      <w:r w:rsidR="000272AA" w:rsidRPr="00E46C7B">
        <w:rPr>
          <w:rFonts w:hint="eastAsia"/>
        </w:rPr>
        <w:t>连续配筋混凝土面层与桥梁、隧道等构造物或其它类型面层连接处，必须设置端部锚固结构。端部锚固结构常采用钢筋混凝土地梁、宽翼缘工字钢梁接缝或混凝土灌注桩等形式。连续配筋混凝土面层不设缩缝和胀缝，单一横坡的纵缝间距可视混凝土摊铺机械能力和行车道划分而定，纵缝拉杆由一侧面层的横向钢筋延伸穿过纵缝代替。横向施工缝宜尽量少设，施工缝采用平缝，纵向钢筋应保持连续，穿过施工缝。</w:t>
      </w:r>
    </w:p>
    <w:p w:rsidR="000272AA" w:rsidRPr="00E32AF8" w:rsidRDefault="000272AA" w:rsidP="00805C21">
      <w:pPr>
        <w:pStyle w:val="3"/>
        <w:snapToGrid/>
      </w:pPr>
      <w:r w:rsidRPr="00E32AF8">
        <w:t>接缝设计</w:t>
      </w:r>
      <w:r w:rsidR="000A53AB" w:rsidRPr="00E32AF8">
        <w:rPr>
          <w:rFonts w:hint="eastAsia"/>
        </w:rPr>
        <w:t>应符合下列规定</w:t>
      </w:r>
      <w:r w:rsidR="003E7DF9">
        <w:rPr>
          <w:rFonts w:hint="eastAsia"/>
        </w:rPr>
        <w:t>：</w:t>
      </w:r>
    </w:p>
    <w:p w:rsidR="000272AA" w:rsidRPr="00E46C7B" w:rsidRDefault="000272AA" w:rsidP="00805C21">
      <w:pPr>
        <w:pStyle w:val="0"/>
        <w:ind w:firstLineChars="150" w:firstLine="360"/>
      </w:pPr>
      <w:r w:rsidRPr="00E46C7B">
        <w:rPr>
          <w:rFonts w:hint="eastAsia"/>
        </w:rPr>
        <w:t xml:space="preserve">1 </w:t>
      </w:r>
      <w:r w:rsidR="000A53AB" w:rsidRPr="00E46C7B">
        <w:rPr>
          <w:rFonts w:hint="eastAsia"/>
        </w:rPr>
        <w:t xml:space="preserve"> </w:t>
      </w:r>
      <w:r w:rsidRPr="00E46C7B">
        <w:rPr>
          <w:rFonts w:hint="eastAsia"/>
        </w:rPr>
        <w:t>纵向接缝</w:t>
      </w:r>
      <w:r w:rsidR="00843096">
        <w:rPr>
          <w:rFonts w:hint="eastAsia"/>
        </w:rPr>
        <w:t>的布设</w:t>
      </w:r>
      <w:r w:rsidR="00843096" w:rsidRPr="00E46C7B">
        <w:rPr>
          <w:rFonts w:hint="eastAsia"/>
        </w:rPr>
        <w:t>应</w:t>
      </w:r>
      <w:r w:rsidR="00843096">
        <w:rPr>
          <w:rFonts w:hint="eastAsia"/>
        </w:rPr>
        <w:t>满足</w:t>
      </w:r>
      <w:r w:rsidR="00843096" w:rsidRPr="00E46C7B">
        <w:rPr>
          <w:rFonts w:hint="eastAsia"/>
        </w:rPr>
        <w:t>下列要求</w:t>
      </w:r>
      <w:r w:rsidR="000A53AB" w:rsidRPr="00E46C7B">
        <w:rPr>
          <w:rFonts w:hint="eastAsia"/>
        </w:rPr>
        <w:t>：</w:t>
      </w:r>
    </w:p>
    <w:p w:rsidR="000272AA" w:rsidRPr="00E46C7B" w:rsidRDefault="000A53AB" w:rsidP="007C5AA5">
      <w:pPr>
        <w:pStyle w:val="0"/>
        <w:ind w:firstLineChars="250" w:firstLine="600"/>
      </w:pPr>
      <w:r w:rsidRPr="00E46C7B">
        <w:rPr>
          <w:rFonts w:hint="eastAsia"/>
        </w:rPr>
        <w:t>1</w:t>
      </w:r>
      <w:r w:rsidRPr="00E46C7B">
        <w:rPr>
          <w:rFonts w:hint="eastAsia"/>
        </w:rPr>
        <w:t>）</w:t>
      </w:r>
      <w:r w:rsidR="000272AA" w:rsidRPr="00E46C7B">
        <w:rPr>
          <w:rFonts w:hint="eastAsia"/>
        </w:rPr>
        <w:t>混凝土板的纵缝必须与路线中线平行。纵缝一般分为纵向缩缝和纵向施工缝。纵向缩缝采用假缝，施工缝采用平缝，均应设置拉杆。</w:t>
      </w:r>
    </w:p>
    <w:p w:rsidR="000272AA" w:rsidRPr="00E46C7B" w:rsidRDefault="000A53AB" w:rsidP="007C5AA5">
      <w:pPr>
        <w:pStyle w:val="0"/>
        <w:ind w:firstLineChars="250" w:firstLine="600"/>
      </w:pPr>
      <w:r w:rsidRPr="00E46C7B">
        <w:rPr>
          <w:rFonts w:hint="eastAsia"/>
        </w:rPr>
        <w:t>2</w:t>
      </w:r>
      <w:r w:rsidRPr="00E46C7B">
        <w:rPr>
          <w:rFonts w:hint="eastAsia"/>
        </w:rPr>
        <w:t>）</w:t>
      </w:r>
      <w:r w:rsidR="000272AA" w:rsidRPr="00E46C7B">
        <w:rPr>
          <w:rFonts w:hint="eastAsia"/>
        </w:rPr>
        <w:t>拉杆应采用螺纹钢筋，设在板厚中央，并应对拉杆中部</w:t>
      </w:r>
      <w:r w:rsidR="000272AA" w:rsidRPr="00E46C7B">
        <w:rPr>
          <w:rFonts w:hint="eastAsia"/>
        </w:rPr>
        <w:t>100mm</w:t>
      </w:r>
      <w:r w:rsidR="000272AA" w:rsidRPr="00E46C7B">
        <w:rPr>
          <w:rFonts w:hint="eastAsia"/>
        </w:rPr>
        <w:t>范围内进行喷涂环氧树脂或沥青等防锈处理。最外边的拉杆距接缝或</w:t>
      </w:r>
      <w:proofErr w:type="gramStart"/>
      <w:r w:rsidR="000272AA" w:rsidRPr="00E46C7B">
        <w:rPr>
          <w:rFonts w:hint="eastAsia"/>
        </w:rPr>
        <w:t>自由边</w:t>
      </w:r>
      <w:proofErr w:type="gramEnd"/>
      <w:r w:rsidR="000272AA" w:rsidRPr="00E46C7B">
        <w:rPr>
          <w:rFonts w:hint="eastAsia"/>
        </w:rPr>
        <w:t>的距离不得小于</w:t>
      </w:r>
      <w:r w:rsidR="000272AA" w:rsidRPr="00E46C7B">
        <w:rPr>
          <w:rFonts w:hint="eastAsia"/>
        </w:rPr>
        <w:t>100mm</w:t>
      </w:r>
      <w:r w:rsidR="000272AA" w:rsidRPr="00E46C7B">
        <w:rPr>
          <w:rFonts w:hint="eastAsia"/>
        </w:rPr>
        <w:t>。</w:t>
      </w:r>
    </w:p>
    <w:p w:rsidR="000272AA" w:rsidRPr="00E46C7B" w:rsidRDefault="000272AA" w:rsidP="00805C21">
      <w:pPr>
        <w:pStyle w:val="0"/>
        <w:ind w:firstLineChars="150" w:firstLine="360"/>
      </w:pPr>
      <w:r w:rsidRPr="00E46C7B">
        <w:rPr>
          <w:rFonts w:hint="eastAsia"/>
        </w:rPr>
        <w:t>2</w:t>
      </w:r>
      <w:r w:rsidR="000A53AB" w:rsidRPr="00E46C7B">
        <w:rPr>
          <w:rFonts w:hint="eastAsia"/>
        </w:rPr>
        <w:t xml:space="preserve"> </w:t>
      </w:r>
      <w:r w:rsidRPr="00E46C7B">
        <w:rPr>
          <w:rFonts w:hint="eastAsia"/>
        </w:rPr>
        <w:t xml:space="preserve"> </w:t>
      </w:r>
      <w:r w:rsidRPr="00E46C7B">
        <w:rPr>
          <w:rFonts w:hint="eastAsia"/>
        </w:rPr>
        <w:t>横向</w:t>
      </w:r>
      <w:r w:rsidR="00843096" w:rsidRPr="00E46C7B">
        <w:rPr>
          <w:rFonts w:hint="eastAsia"/>
        </w:rPr>
        <w:t>接缝</w:t>
      </w:r>
      <w:r w:rsidR="00843096">
        <w:rPr>
          <w:rFonts w:hint="eastAsia"/>
        </w:rPr>
        <w:t>的布设</w:t>
      </w:r>
      <w:r w:rsidR="00843096" w:rsidRPr="00E46C7B">
        <w:rPr>
          <w:rFonts w:hint="eastAsia"/>
        </w:rPr>
        <w:t>应</w:t>
      </w:r>
      <w:r w:rsidR="00843096">
        <w:rPr>
          <w:rFonts w:hint="eastAsia"/>
        </w:rPr>
        <w:t>满足</w:t>
      </w:r>
      <w:r w:rsidR="00843096" w:rsidRPr="00E46C7B">
        <w:rPr>
          <w:rFonts w:hint="eastAsia"/>
        </w:rPr>
        <w:t>下列要求：</w:t>
      </w:r>
    </w:p>
    <w:p w:rsidR="000272AA" w:rsidRPr="00E46C7B" w:rsidRDefault="000A53AB" w:rsidP="00C24684">
      <w:pPr>
        <w:pStyle w:val="0"/>
        <w:ind w:firstLineChars="250" w:firstLine="600"/>
      </w:pPr>
      <w:r w:rsidRPr="00E46C7B">
        <w:rPr>
          <w:rFonts w:hint="eastAsia"/>
        </w:rPr>
        <w:t>1</w:t>
      </w:r>
      <w:r w:rsidRPr="00E46C7B">
        <w:rPr>
          <w:rFonts w:hint="eastAsia"/>
        </w:rPr>
        <w:t>）</w:t>
      </w:r>
      <w:r w:rsidR="000272AA" w:rsidRPr="00E46C7B">
        <w:rPr>
          <w:rFonts w:hint="eastAsia"/>
        </w:rPr>
        <w:t>横缝一般分为横向缩缝、胀缝和横向施工缝。</w:t>
      </w:r>
    </w:p>
    <w:p w:rsidR="000272AA" w:rsidRPr="00E46C7B" w:rsidRDefault="000A53AB" w:rsidP="00C24684">
      <w:pPr>
        <w:pStyle w:val="0"/>
        <w:ind w:firstLineChars="250" w:firstLine="600"/>
      </w:pPr>
      <w:r w:rsidRPr="00E46C7B">
        <w:rPr>
          <w:rFonts w:hint="eastAsia"/>
        </w:rPr>
        <w:t>2</w:t>
      </w:r>
      <w:r w:rsidRPr="00E46C7B">
        <w:rPr>
          <w:rFonts w:hint="eastAsia"/>
        </w:rPr>
        <w:t>）</w:t>
      </w:r>
      <w:r w:rsidR="000272AA" w:rsidRPr="00E46C7B">
        <w:rPr>
          <w:rFonts w:hint="eastAsia"/>
        </w:rPr>
        <w:t>横向缩缝应采用假缝形式，快速路、主干路及特重和重交通的次干路和支路，</w:t>
      </w:r>
      <w:r w:rsidR="000272AA" w:rsidRPr="00E46C7B">
        <w:rPr>
          <w:rFonts w:hint="eastAsia"/>
        </w:rPr>
        <w:lastRenderedPageBreak/>
        <w:t>应加设传力杆。</w:t>
      </w:r>
    </w:p>
    <w:p w:rsidR="000272AA" w:rsidRPr="00E46C7B" w:rsidRDefault="000A53AB" w:rsidP="00C24684">
      <w:pPr>
        <w:pStyle w:val="0"/>
        <w:ind w:firstLineChars="250" w:firstLine="600"/>
      </w:pPr>
      <w:r w:rsidRPr="00E46C7B">
        <w:rPr>
          <w:rFonts w:hint="eastAsia"/>
        </w:rPr>
        <w:t>3</w:t>
      </w:r>
      <w:r w:rsidRPr="00E46C7B">
        <w:rPr>
          <w:rFonts w:hint="eastAsia"/>
        </w:rPr>
        <w:t>）</w:t>
      </w:r>
      <w:r w:rsidR="000272AA" w:rsidRPr="00E46C7B">
        <w:rPr>
          <w:rFonts w:hint="eastAsia"/>
        </w:rPr>
        <w:t>在邻近桥梁或其它固定构筑物处、隧道口、与其他路面相接处、板厚改变处、小半径平曲线和凹形竖曲线纵坡变换处，均应设置胀缝。上述位置以外的胀缝宜尽量</w:t>
      </w:r>
      <w:proofErr w:type="gramStart"/>
      <w:r w:rsidR="000272AA" w:rsidRPr="00E46C7B">
        <w:rPr>
          <w:rFonts w:hint="eastAsia"/>
        </w:rPr>
        <w:t>不</w:t>
      </w:r>
      <w:proofErr w:type="gramEnd"/>
      <w:r w:rsidR="000272AA" w:rsidRPr="00E46C7B">
        <w:rPr>
          <w:rFonts w:hint="eastAsia"/>
        </w:rPr>
        <w:t>设或少设。胀缝应采用滑动传力杆，并设置支架或其它方法予以固定。</w:t>
      </w:r>
    </w:p>
    <w:p w:rsidR="000272AA" w:rsidRPr="00E46C7B" w:rsidRDefault="00677848" w:rsidP="00C24684">
      <w:pPr>
        <w:pStyle w:val="0"/>
        <w:ind w:firstLineChars="250" w:firstLine="600"/>
      </w:pPr>
      <w:r w:rsidRPr="00E46C7B">
        <w:rPr>
          <w:rFonts w:hint="eastAsia"/>
        </w:rPr>
        <w:t>4</w:t>
      </w:r>
      <w:r w:rsidR="000A53AB" w:rsidRPr="00E46C7B">
        <w:rPr>
          <w:rFonts w:hint="eastAsia"/>
        </w:rPr>
        <w:t>）</w:t>
      </w:r>
      <w:r w:rsidR="000272AA" w:rsidRPr="00E46C7B">
        <w:rPr>
          <w:rFonts w:hint="eastAsia"/>
        </w:rPr>
        <w:t>传力杆应采用光面钢筋。其最外边的传力杆接缝或</w:t>
      </w:r>
      <w:proofErr w:type="gramStart"/>
      <w:r w:rsidR="000272AA" w:rsidRPr="00E46C7B">
        <w:rPr>
          <w:rFonts w:hint="eastAsia"/>
        </w:rPr>
        <w:t>自由边</w:t>
      </w:r>
      <w:proofErr w:type="gramEnd"/>
      <w:r w:rsidR="000272AA" w:rsidRPr="00E46C7B">
        <w:rPr>
          <w:rFonts w:hint="eastAsia"/>
        </w:rPr>
        <w:t>的距离一般为</w:t>
      </w:r>
      <w:r w:rsidR="000272AA" w:rsidRPr="00E46C7B">
        <w:rPr>
          <w:rFonts w:hint="eastAsia"/>
        </w:rPr>
        <w:t>15cm~25cm</w:t>
      </w:r>
      <w:r w:rsidR="000272AA" w:rsidRPr="00E46C7B">
        <w:rPr>
          <w:rFonts w:hint="eastAsia"/>
        </w:rPr>
        <w:t>。</w:t>
      </w:r>
    </w:p>
    <w:p w:rsidR="000272AA" w:rsidRPr="00E46C7B" w:rsidRDefault="000272AA" w:rsidP="00805C21">
      <w:pPr>
        <w:pStyle w:val="0"/>
        <w:ind w:firstLineChars="150" w:firstLine="360"/>
      </w:pPr>
      <w:r w:rsidRPr="00E46C7B">
        <w:rPr>
          <w:rFonts w:hint="eastAsia"/>
        </w:rPr>
        <w:t xml:space="preserve">3 </w:t>
      </w:r>
      <w:r w:rsidR="000A53AB" w:rsidRPr="00E46C7B">
        <w:rPr>
          <w:rFonts w:hint="eastAsia"/>
        </w:rPr>
        <w:t xml:space="preserve"> </w:t>
      </w:r>
      <w:r w:rsidRPr="00E46C7B">
        <w:rPr>
          <w:rFonts w:hint="eastAsia"/>
        </w:rPr>
        <w:t>交叉口接缝</w:t>
      </w:r>
      <w:r w:rsidR="0041380D">
        <w:rPr>
          <w:rFonts w:hint="eastAsia"/>
        </w:rPr>
        <w:t>的</w:t>
      </w:r>
      <w:r w:rsidRPr="00E46C7B">
        <w:rPr>
          <w:rFonts w:hint="eastAsia"/>
        </w:rPr>
        <w:t>布设</w:t>
      </w:r>
      <w:r w:rsidR="0041380D" w:rsidRPr="00E46C7B">
        <w:rPr>
          <w:rFonts w:hint="eastAsia"/>
        </w:rPr>
        <w:t>应</w:t>
      </w:r>
      <w:r w:rsidR="0041380D">
        <w:rPr>
          <w:rFonts w:hint="eastAsia"/>
        </w:rPr>
        <w:t>满足</w:t>
      </w:r>
      <w:r w:rsidR="0041380D" w:rsidRPr="00E46C7B">
        <w:rPr>
          <w:rFonts w:hint="eastAsia"/>
        </w:rPr>
        <w:t>下列要求：</w:t>
      </w:r>
    </w:p>
    <w:p w:rsidR="000272AA" w:rsidRPr="00E46C7B" w:rsidRDefault="000A53AB" w:rsidP="00C24684">
      <w:pPr>
        <w:pStyle w:val="0"/>
        <w:ind w:firstLineChars="250" w:firstLine="600"/>
      </w:pPr>
      <w:r w:rsidRPr="00E46C7B">
        <w:rPr>
          <w:rFonts w:hint="eastAsia"/>
        </w:rPr>
        <w:t>1</w:t>
      </w:r>
      <w:r w:rsidRPr="00E46C7B">
        <w:rPr>
          <w:rFonts w:hint="eastAsia"/>
        </w:rPr>
        <w:t>）</w:t>
      </w:r>
      <w:r w:rsidR="000272AA" w:rsidRPr="00E46C7B">
        <w:rPr>
          <w:rFonts w:hint="eastAsia"/>
        </w:rPr>
        <w:t>两条道路十字交叉时，主要道路的纵向接缝可保持不变，横缝位置须按次要道路的纵缝间距作相应变动，保证与次要道路的纵缝相连接，互不错位。相交道路弯道加宽部分的接缝布置，应尽可能不出现或少出现错缝和锐角板。</w:t>
      </w:r>
    </w:p>
    <w:p w:rsidR="000272AA" w:rsidRPr="00E46C7B" w:rsidRDefault="000A53AB" w:rsidP="00C24684">
      <w:pPr>
        <w:pStyle w:val="0"/>
        <w:ind w:firstLineChars="250" w:firstLine="600"/>
      </w:pPr>
      <w:r w:rsidRPr="00E46C7B">
        <w:rPr>
          <w:rFonts w:hint="eastAsia"/>
        </w:rPr>
        <w:t>2</w:t>
      </w:r>
      <w:r w:rsidRPr="00E46C7B">
        <w:rPr>
          <w:rFonts w:hint="eastAsia"/>
        </w:rPr>
        <w:t>）</w:t>
      </w:r>
      <w:r w:rsidR="000272AA" w:rsidRPr="00E46C7B">
        <w:rPr>
          <w:rFonts w:hint="eastAsia"/>
        </w:rPr>
        <w:t>在次要道路弯道加宽段起终点断面处的横向接缝，应采用胀缝形式。膨胀量大时，应在直线段连续布置</w:t>
      </w:r>
      <w:r w:rsidR="000272AA" w:rsidRPr="00E46C7B">
        <w:rPr>
          <w:rFonts w:hint="eastAsia"/>
        </w:rPr>
        <w:t>2</w:t>
      </w:r>
      <w:r w:rsidR="000272AA" w:rsidRPr="00E46C7B">
        <w:rPr>
          <w:rFonts w:hint="eastAsia"/>
        </w:rPr>
        <w:t>条</w:t>
      </w:r>
      <w:r w:rsidR="000272AA" w:rsidRPr="00E46C7B">
        <w:rPr>
          <w:rFonts w:hint="eastAsia"/>
        </w:rPr>
        <w:t>~3</w:t>
      </w:r>
      <w:r w:rsidR="000272AA" w:rsidRPr="00E46C7B">
        <w:rPr>
          <w:rFonts w:hint="eastAsia"/>
        </w:rPr>
        <w:t>条胀缝。</w:t>
      </w:r>
    </w:p>
    <w:p w:rsidR="0041380D" w:rsidRPr="0041380D" w:rsidRDefault="0041380D" w:rsidP="0041380D">
      <w:pPr>
        <w:pStyle w:val="0"/>
        <w:ind w:firstLineChars="150" w:firstLine="360"/>
      </w:pPr>
      <w:r>
        <w:t xml:space="preserve">4  </w:t>
      </w:r>
      <w:r>
        <w:rPr>
          <w:rFonts w:hint="eastAsia"/>
        </w:rPr>
        <w:t>水泥混凝土路面的端部处理</w:t>
      </w:r>
      <w:r w:rsidRPr="00E46C7B">
        <w:rPr>
          <w:rFonts w:hint="eastAsia"/>
        </w:rPr>
        <w:t>应</w:t>
      </w:r>
      <w:r>
        <w:rPr>
          <w:rFonts w:hint="eastAsia"/>
        </w:rPr>
        <w:t>满足</w:t>
      </w:r>
      <w:r w:rsidRPr="00E46C7B">
        <w:rPr>
          <w:rFonts w:hint="eastAsia"/>
        </w:rPr>
        <w:t>下列要求：</w:t>
      </w:r>
    </w:p>
    <w:p w:rsidR="000272AA" w:rsidRPr="00E46C7B" w:rsidRDefault="0041380D" w:rsidP="00C24684">
      <w:pPr>
        <w:pStyle w:val="0"/>
        <w:ind w:firstLineChars="250" w:firstLine="600"/>
      </w:pPr>
      <w:r>
        <w:t>1</w:t>
      </w:r>
      <w:r w:rsidR="000A53AB" w:rsidRPr="00E46C7B">
        <w:rPr>
          <w:rFonts w:hint="eastAsia"/>
        </w:rPr>
        <w:t>）</w:t>
      </w:r>
      <w:r w:rsidR="000272AA" w:rsidRPr="00E46C7B">
        <w:rPr>
          <w:rFonts w:hint="eastAsia"/>
        </w:rPr>
        <w:t>混凝土路面与固定构造物相衔接的胀缝无法设置传力杆时，可在毗邻构造物的板端部内配置双层钢筋网；或在长度约为</w:t>
      </w:r>
      <w:r w:rsidR="000272AA" w:rsidRPr="00E46C7B">
        <w:rPr>
          <w:rFonts w:hint="eastAsia"/>
        </w:rPr>
        <w:t>6</w:t>
      </w:r>
      <w:r w:rsidR="000272AA" w:rsidRPr="00E46C7B">
        <w:rPr>
          <w:rFonts w:hint="eastAsia"/>
        </w:rPr>
        <w:t>倍</w:t>
      </w:r>
      <w:r w:rsidR="000272AA" w:rsidRPr="00E46C7B">
        <w:rPr>
          <w:rFonts w:hint="eastAsia"/>
        </w:rPr>
        <w:t>~10</w:t>
      </w:r>
      <w:r w:rsidR="000272AA" w:rsidRPr="00E46C7B">
        <w:rPr>
          <w:rFonts w:hint="eastAsia"/>
        </w:rPr>
        <w:t>倍板厚的范围内逐渐将板厚增加</w:t>
      </w:r>
      <w:r w:rsidR="000272AA" w:rsidRPr="00E46C7B">
        <w:rPr>
          <w:rFonts w:hint="eastAsia"/>
        </w:rPr>
        <w:t>20%</w:t>
      </w:r>
      <w:r w:rsidR="000272AA" w:rsidRPr="00E46C7B">
        <w:rPr>
          <w:rFonts w:hint="eastAsia"/>
        </w:rPr>
        <w:t>。</w:t>
      </w:r>
    </w:p>
    <w:p w:rsidR="000272AA" w:rsidRPr="00E46C7B" w:rsidRDefault="0041380D" w:rsidP="00C24684">
      <w:pPr>
        <w:pStyle w:val="0"/>
        <w:ind w:firstLineChars="250" w:firstLine="600"/>
      </w:pPr>
      <w:r>
        <w:t>2</w:t>
      </w:r>
      <w:r w:rsidR="000A53AB" w:rsidRPr="00E46C7B">
        <w:rPr>
          <w:rFonts w:hint="eastAsia"/>
        </w:rPr>
        <w:t>）</w:t>
      </w:r>
      <w:r w:rsidR="000272AA" w:rsidRPr="00E46C7B">
        <w:rPr>
          <w:rFonts w:hint="eastAsia"/>
        </w:rPr>
        <w:t>混凝土路面与桥梁相接，桥头设有搭板时，应在搭板与混凝土面层板之间设置长</w:t>
      </w:r>
      <w:r w:rsidR="000272AA" w:rsidRPr="00E46C7B">
        <w:rPr>
          <w:rFonts w:hint="eastAsia"/>
        </w:rPr>
        <w:t xml:space="preserve">6m~10m </w:t>
      </w:r>
      <w:r w:rsidR="000272AA" w:rsidRPr="00E46C7B">
        <w:rPr>
          <w:rFonts w:hint="eastAsia"/>
        </w:rPr>
        <w:t>的钢筋混凝土面层过渡板。后者与搭板间的横缝采用设拉杆平缝形式，与混凝土面层间的横缝采用设传力杆胀缝形式。膨胀量大时，应连续设置</w:t>
      </w:r>
      <w:r w:rsidR="000272AA" w:rsidRPr="00E46C7B">
        <w:rPr>
          <w:rFonts w:hint="eastAsia"/>
        </w:rPr>
        <w:t>2</w:t>
      </w:r>
      <w:r w:rsidR="000272AA" w:rsidRPr="00E46C7B">
        <w:rPr>
          <w:rFonts w:hint="eastAsia"/>
        </w:rPr>
        <w:t>条</w:t>
      </w:r>
      <w:r w:rsidR="000272AA" w:rsidRPr="00E46C7B">
        <w:rPr>
          <w:rFonts w:hint="eastAsia"/>
        </w:rPr>
        <w:t>~3</w:t>
      </w:r>
      <w:r w:rsidR="000272AA" w:rsidRPr="00E46C7B">
        <w:rPr>
          <w:rFonts w:hint="eastAsia"/>
        </w:rPr>
        <w:t>条设传力杆胀缝。当桥梁为斜交时，钢筋混凝土板的锐角部分应采用钢筋网补强。桥头未设搭板时，宜在混凝土面层与桥台之间设置长</w:t>
      </w:r>
      <w:r w:rsidR="000272AA" w:rsidRPr="00E46C7B">
        <w:rPr>
          <w:rFonts w:hint="eastAsia"/>
        </w:rPr>
        <w:t>10m~15m</w:t>
      </w:r>
      <w:r w:rsidR="000272AA" w:rsidRPr="00E46C7B">
        <w:rPr>
          <w:rFonts w:hint="eastAsia"/>
        </w:rPr>
        <w:t>的钢筋混凝土面层板；或设置由混凝土预制块面层或沥青面层铺筑的过渡段，其长度不小于</w:t>
      </w:r>
      <w:r w:rsidR="000272AA" w:rsidRPr="00E46C7B">
        <w:rPr>
          <w:rFonts w:hint="eastAsia"/>
        </w:rPr>
        <w:t>8m</w:t>
      </w:r>
      <w:r w:rsidR="000272AA" w:rsidRPr="00E46C7B">
        <w:rPr>
          <w:rFonts w:hint="eastAsia"/>
        </w:rPr>
        <w:t>。</w:t>
      </w:r>
    </w:p>
    <w:p w:rsidR="000272AA" w:rsidRDefault="0041380D" w:rsidP="00C24684">
      <w:pPr>
        <w:pStyle w:val="0"/>
        <w:ind w:firstLineChars="250" w:firstLine="600"/>
      </w:pPr>
      <w:r>
        <w:t>3</w:t>
      </w:r>
      <w:r w:rsidR="000A53AB" w:rsidRPr="00E46C7B">
        <w:rPr>
          <w:rFonts w:hint="eastAsia"/>
        </w:rPr>
        <w:t>）</w:t>
      </w:r>
      <w:r w:rsidR="000272AA" w:rsidRPr="00E46C7B">
        <w:rPr>
          <w:rFonts w:hint="eastAsia"/>
        </w:rPr>
        <w:t>混凝土路面与沥青路面相接时，其间应设置至少</w:t>
      </w:r>
      <w:r w:rsidR="000272AA" w:rsidRPr="00E46C7B">
        <w:rPr>
          <w:rFonts w:hint="eastAsia"/>
        </w:rPr>
        <w:t>3m</w:t>
      </w:r>
      <w:r w:rsidR="000272AA" w:rsidRPr="00E46C7B">
        <w:rPr>
          <w:rFonts w:hint="eastAsia"/>
        </w:rPr>
        <w:t>长的过渡段。过渡段的路面采用</w:t>
      </w:r>
      <w:proofErr w:type="gramStart"/>
      <w:r w:rsidR="000272AA" w:rsidRPr="00E46C7B">
        <w:rPr>
          <w:rFonts w:hint="eastAsia"/>
        </w:rPr>
        <w:t>两种路面呈</w:t>
      </w:r>
      <w:proofErr w:type="gramEnd"/>
      <w:r w:rsidR="000272AA" w:rsidRPr="00E46C7B">
        <w:rPr>
          <w:rFonts w:hint="eastAsia"/>
        </w:rPr>
        <w:t>阶梯状叠合布置，其下面铺设的变厚度混凝土过渡板的厚度不得小于</w:t>
      </w:r>
      <w:r w:rsidR="000272AA" w:rsidRPr="00E46C7B">
        <w:rPr>
          <w:rFonts w:hint="eastAsia"/>
        </w:rPr>
        <w:t>200mm</w:t>
      </w:r>
      <w:r w:rsidR="000272AA" w:rsidRPr="00E46C7B">
        <w:rPr>
          <w:rFonts w:hint="eastAsia"/>
        </w:rPr>
        <w:t>。过渡板与混凝土面层相接处的接缝内设置直径</w:t>
      </w:r>
      <w:r w:rsidR="000272AA" w:rsidRPr="00E46C7B">
        <w:rPr>
          <w:rFonts w:hint="eastAsia"/>
        </w:rPr>
        <w:t>25mm</w:t>
      </w:r>
      <w:r w:rsidR="000272AA" w:rsidRPr="00E46C7B">
        <w:rPr>
          <w:rFonts w:hint="eastAsia"/>
        </w:rPr>
        <w:t>、长</w:t>
      </w:r>
      <w:r w:rsidR="000272AA" w:rsidRPr="00E46C7B">
        <w:rPr>
          <w:rFonts w:hint="eastAsia"/>
        </w:rPr>
        <w:t>700mm</w:t>
      </w:r>
      <w:r w:rsidR="000272AA" w:rsidRPr="00E46C7B">
        <w:rPr>
          <w:rFonts w:hint="eastAsia"/>
        </w:rPr>
        <w:t>、间距</w:t>
      </w:r>
      <w:r w:rsidR="000272AA" w:rsidRPr="00E46C7B">
        <w:rPr>
          <w:rFonts w:hint="eastAsia"/>
        </w:rPr>
        <w:t>400mm</w:t>
      </w:r>
      <w:r w:rsidR="000272AA" w:rsidRPr="00E46C7B">
        <w:rPr>
          <w:rFonts w:hint="eastAsia"/>
        </w:rPr>
        <w:lastRenderedPageBreak/>
        <w:t>的拉杆。混凝土面层毗邻该接缝的</w:t>
      </w:r>
      <w:r w:rsidR="000272AA" w:rsidRPr="00E46C7B">
        <w:rPr>
          <w:rFonts w:hint="eastAsia"/>
        </w:rPr>
        <w:t>1</w:t>
      </w:r>
      <w:r w:rsidR="000272AA" w:rsidRPr="00E46C7B">
        <w:rPr>
          <w:rFonts w:hint="eastAsia"/>
        </w:rPr>
        <w:t>条</w:t>
      </w:r>
      <w:r w:rsidR="000272AA" w:rsidRPr="00E46C7B">
        <w:rPr>
          <w:rFonts w:hint="eastAsia"/>
        </w:rPr>
        <w:t>~2</w:t>
      </w:r>
      <w:r w:rsidR="000272AA" w:rsidRPr="00E46C7B">
        <w:rPr>
          <w:rFonts w:hint="eastAsia"/>
        </w:rPr>
        <w:t>条横向接缝应设置胀缝。</w:t>
      </w:r>
    </w:p>
    <w:p w:rsidR="0041380D" w:rsidRDefault="0041380D" w:rsidP="0041380D">
      <w:pPr>
        <w:pStyle w:val="0"/>
        <w:ind w:firstLineChars="150" w:firstLine="360"/>
      </w:pPr>
      <w:r>
        <w:t>5</w:t>
      </w:r>
      <w:r w:rsidRPr="00E46C7B">
        <w:rPr>
          <w:rFonts w:hint="eastAsia"/>
        </w:rPr>
        <w:t xml:space="preserve">  </w:t>
      </w:r>
      <w:r w:rsidRPr="00E46C7B">
        <w:rPr>
          <w:rFonts w:hint="eastAsia"/>
        </w:rPr>
        <w:t>接缝料应选用与混凝土</w:t>
      </w:r>
      <w:proofErr w:type="gramStart"/>
      <w:r w:rsidRPr="00E46C7B">
        <w:rPr>
          <w:rFonts w:hint="eastAsia"/>
        </w:rPr>
        <w:t>接缝槽壁粘结力</w:t>
      </w:r>
      <w:proofErr w:type="gramEnd"/>
      <w:r w:rsidRPr="00E46C7B">
        <w:rPr>
          <w:rFonts w:hint="eastAsia"/>
        </w:rPr>
        <w:t>强、回弹性好、适应混凝土面板收缩、不溶于水、</w:t>
      </w:r>
      <w:proofErr w:type="gramStart"/>
      <w:r w:rsidRPr="00E46C7B">
        <w:rPr>
          <w:rFonts w:hint="eastAsia"/>
        </w:rPr>
        <w:t>不</w:t>
      </w:r>
      <w:proofErr w:type="gramEnd"/>
      <w:r w:rsidRPr="00E46C7B">
        <w:rPr>
          <w:rFonts w:hint="eastAsia"/>
        </w:rPr>
        <w:t>渗水、高温时不流淌、低温时不脆裂、耐老化的材料。快速路、主干路宜选用硅酮类、聚氨脂类、沥青类橡胶填缝料，次干路和支路可采用氯丁橡胶类、沥青</w:t>
      </w:r>
      <w:proofErr w:type="gramStart"/>
      <w:r w:rsidRPr="00E46C7B">
        <w:rPr>
          <w:rFonts w:hint="eastAsia"/>
        </w:rPr>
        <w:t>玛</w:t>
      </w:r>
      <w:proofErr w:type="gramEnd"/>
      <w:r w:rsidRPr="00E46C7B">
        <w:rPr>
          <w:rFonts w:hint="eastAsia"/>
        </w:rPr>
        <w:t>蹄脂类、改性沥青类填缝料。</w:t>
      </w:r>
    </w:p>
    <w:p w:rsidR="0041380D" w:rsidRPr="0041380D" w:rsidRDefault="0041380D" w:rsidP="00C24684">
      <w:pPr>
        <w:pStyle w:val="0"/>
        <w:ind w:firstLine="480"/>
      </w:pPr>
      <w:r w:rsidRPr="00E46C7B">
        <w:rPr>
          <w:rFonts w:hint="eastAsia"/>
        </w:rPr>
        <w:t>胀缝接缝板应选用能适应混凝土板膨胀收缩、施工时不变形、水稳定性好、复原率高和耐久性好的材料，并应经防腐处理。</w:t>
      </w:r>
    </w:p>
    <w:p w:rsidR="000272AA" w:rsidRPr="00571AE6" w:rsidRDefault="00197ED8" w:rsidP="00805C21">
      <w:pPr>
        <w:pStyle w:val="2"/>
      </w:pPr>
      <w:bookmarkStart w:id="114" w:name="_Toc517427158"/>
      <w:bookmarkStart w:id="115" w:name="_Toc517427301"/>
      <w:r>
        <w:rPr>
          <w:rFonts w:hint="eastAsia"/>
        </w:rPr>
        <w:t xml:space="preserve"> </w:t>
      </w:r>
      <w:r w:rsidR="000272AA" w:rsidRPr="00571AE6">
        <w:t>其他路面</w:t>
      </w:r>
      <w:bookmarkEnd w:id="114"/>
      <w:bookmarkEnd w:id="115"/>
    </w:p>
    <w:p w:rsidR="000272AA" w:rsidRPr="0041380D" w:rsidRDefault="000272AA" w:rsidP="00805C21">
      <w:pPr>
        <w:pStyle w:val="3"/>
        <w:snapToGrid/>
      </w:pPr>
      <w:r w:rsidRPr="0041380D">
        <w:t>透水人行道</w:t>
      </w:r>
      <w:r w:rsidR="0041380D">
        <w:rPr>
          <w:rFonts w:hint="eastAsia"/>
        </w:rPr>
        <w:t>路面的</w:t>
      </w:r>
      <w:r w:rsidR="0041380D" w:rsidRPr="0041380D">
        <w:rPr>
          <w:rFonts w:hint="eastAsia"/>
        </w:rPr>
        <w:t>指标要求应符合下列规定</w:t>
      </w:r>
      <w:r w:rsidR="0041380D">
        <w:rPr>
          <w:rFonts w:hint="eastAsia"/>
        </w:rPr>
        <w:t>：</w:t>
      </w:r>
    </w:p>
    <w:p w:rsidR="000272AA" w:rsidRPr="00E46C7B" w:rsidRDefault="000A53AB" w:rsidP="00805C21">
      <w:pPr>
        <w:pStyle w:val="0"/>
        <w:ind w:firstLineChars="150" w:firstLine="360"/>
      </w:pPr>
      <w:r w:rsidRPr="00E46C7B">
        <w:rPr>
          <w:rFonts w:hint="eastAsia"/>
        </w:rPr>
        <w:t xml:space="preserve">1  </w:t>
      </w:r>
      <w:r w:rsidR="000272AA" w:rsidRPr="00E46C7B">
        <w:rPr>
          <w:rFonts w:hint="eastAsia"/>
        </w:rPr>
        <w:t>透水人行道下的土基应具有一定的渗透性能，土壤渗透系数不应小于</w:t>
      </w:r>
      <w:r w:rsidR="000272AA" w:rsidRPr="00E46C7B">
        <w:rPr>
          <w:rFonts w:hint="eastAsia"/>
        </w:rPr>
        <w:t>1.0</w:t>
      </w:r>
      <w:r w:rsidR="000272AA" w:rsidRPr="00E46C7B">
        <w:rPr>
          <w:rFonts w:hint="eastAsia"/>
        </w:rPr>
        <w:t>×</w:t>
      </w:r>
      <w:r w:rsidR="000272AA" w:rsidRPr="00E46C7B">
        <w:rPr>
          <w:rFonts w:hint="eastAsia"/>
        </w:rPr>
        <w:t>10</w:t>
      </w:r>
      <w:r w:rsidR="000272AA" w:rsidRPr="00E32AF8">
        <w:rPr>
          <w:rFonts w:hint="eastAsia"/>
          <w:vertAlign w:val="superscript"/>
        </w:rPr>
        <w:t>-3</w:t>
      </w:r>
      <w:r w:rsidR="000272AA" w:rsidRPr="00E46C7B">
        <w:rPr>
          <w:rFonts w:hint="eastAsia"/>
        </w:rPr>
        <w:t>mm/s</w:t>
      </w:r>
      <w:r w:rsidR="000272AA" w:rsidRPr="00E46C7B">
        <w:rPr>
          <w:rFonts w:hint="eastAsia"/>
        </w:rPr>
        <w:t>，且渗透</w:t>
      </w:r>
      <w:proofErr w:type="gramStart"/>
      <w:r w:rsidR="000272AA" w:rsidRPr="00E46C7B">
        <w:rPr>
          <w:rFonts w:hint="eastAsia"/>
        </w:rPr>
        <w:t>面距离</w:t>
      </w:r>
      <w:proofErr w:type="gramEnd"/>
      <w:r w:rsidR="000272AA" w:rsidRPr="00E46C7B">
        <w:rPr>
          <w:rFonts w:hint="eastAsia"/>
        </w:rPr>
        <w:t>地下水位应大于</w:t>
      </w:r>
      <w:r w:rsidR="000272AA" w:rsidRPr="00E46C7B">
        <w:rPr>
          <w:rFonts w:hint="eastAsia"/>
        </w:rPr>
        <w:t>1.0m</w:t>
      </w:r>
      <w:r w:rsidR="000272AA" w:rsidRPr="00E46C7B">
        <w:rPr>
          <w:rFonts w:hint="eastAsia"/>
        </w:rPr>
        <w:t>；在渗透系数小于</w:t>
      </w:r>
      <w:r w:rsidR="000272AA" w:rsidRPr="00E46C7B">
        <w:rPr>
          <w:rFonts w:hint="eastAsia"/>
        </w:rPr>
        <w:t>1.0</w:t>
      </w:r>
      <w:r w:rsidR="000272AA" w:rsidRPr="00E46C7B">
        <w:rPr>
          <w:rFonts w:hint="eastAsia"/>
        </w:rPr>
        <w:t>×</w:t>
      </w:r>
      <w:r w:rsidR="000272AA" w:rsidRPr="00E46C7B">
        <w:rPr>
          <w:rFonts w:hint="eastAsia"/>
        </w:rPr>
        <w:t>10</w:t>
      </w:r>
      <w:r w:rsidR="000272AA" w:rsidRPr="00E32AF8">
        <w:rPr>
          <w:rFonts w:hint="eastAsia"/>
          <w:vertAlign w:val="superscript"/>
        </w:rPr>
        <w:t>-5</w:t>
      </w:r>
      <w:r w:rsidR="000272AA" w:rsidRPr="00E46C7B">
        <w:rPr>
          <w:rFonts w:hint="eastAsia"/>
        </w:rPr>
        <w:t>mm/s</w:t>
      </w:r>
      <w:r w:rsidR="000272AA" w:rsidRPr="00E46C7B">
        <w:rPr>
          <w:rFonts w:hint="eastAsia"/>
        </w:rPr>
        <w:t>或膨胀土等不良土基、水源保护区，不宜修建透水人行道。</w:t>
      </w:r>
    </w:p>
    <w:p w:rsidR="000272AA" w:rsidRPr="00E46C7B" w:rsidRDefault="000A53AB" w:rsidP="00805C21">
      <w:pPr>
        <w:pStyle w:val="0"/>
        <w:ind w:firstLineChars="150" w:firstLine="360"/>
      </w:pPr>
      <w:r w:rsidRPr="00E46C7B">
        <w:rPr>
          <w:rFonts w:hint="eastAsia"/>
        </w:rPr>
        <w:t xml:space="preserve">2  </w:t>
      </w:r>
      <w:r w:rsidR="000272AA" w:rsidRPr="00E46C7B">
        <w:rPr>
          <w:rFonts w:hint="eastAsia"/>
        </w:rPr>
        <w:t>面层结构有效孔隙率不应小于</w:t>
      </w:r>
      <w:r w:rsidR="000272AA" w:rsidRPr="00E46C7B">
        <w:rPr>
          <w:rFonts w:hint="eastAsia"/>
        </w:rPr>
        <w:t>15%</w:t>
      </w:r>
      <w:r w:rsidR="000272AA" w:rsidRPr="00E46C7B">
        <w:rPr>
          <w:rFonts w:hint="eastAsia"/>
        </w:rPr>
        <w:t>，渗透系数不应小于</w:t>
      </w:r>
      <w:r w:rsidR="000272AA" w:rsidRPr="00E46C7B">
        <w:rPr>
          <w:rFonts w:hint="eastAsia"/>
        </w:rPr>
        <w:t>0.1mm/s</w:t>
      </w:r>
      <w:r w:rsidR="000272AA" w:rsidRPr="00E46C7B">
        <w:rPr>
          <w:rFonts w:hint="eastAsia"/>
        </w:rPr>
        <w:t>。</w:t>
      </w:r>
    </w:p>
    <w:p w:rsidR="000272AA" w:rsidRPr="00E46C7B" w:rsidRDefault="000A53AB" w:rsidP="00805C21">
      <w:pPr>
        <w:pStyle w:val="0"/>
        <w:ind w:firstLineChars="150" w:firstLine="360"/>
      </w:pPr>
      <w:r w:rsidRPr="00E46C7B">
        <w:rPr>
          <w:rFonts w:hint="eastAsia"/>
        </w:rPr>
        <w:t xml:space="preserve">3  </w:t>
      </w:r>
      <w:r w:rsidR="000272AA" w:rsidRPr="00E46C7B">
        <w:rPr>
          <w:rFonts w:hint="eastAsia"/>
        </w:rPr>
        <w:t>整平层可采用</w:t>
      </w:r>
      <w:proofErr w:type="gramStart"/>
      <w:r w:rsidR="000272AA" w:rsidRPr="00E46C7B">
        <w:rPr>
          <w:rFonts w:hint="eastAsia"/>
        </w:rPr>
        <w:t>干砂或透水干</w:t>
      </w:r>
      <w:proofErr w:type="gramEnd"/>
      <w:r w:rsidR="000272AA" w:rsidRPr="00E46C7B">
        <w:rPr>
          <w:rFonts w:hint="eastAsia"/>
        </w:rPr>
        <w:t>硬性水泥稳定中、粗砂，厚度宜为</w:t>
      </w:r>
      <w:r w:rsidR="000272AA" w:rsidRPr="00E46C7B">
        <w:rPr>
          <w:rFonts w:hint="eastAsia"/>
        </w:rPr>
        <w:t>30mm~50mm</w:t>
      </w:r>
      <w:r w:rsidR="000272AA" w:rsidRPr="00E46C7B">
        <w:rPr>
          <w:rFonts w:hint="eastAsia"/>
        </w:rPr>
        <w:t>。</w:t>
      </w:r>
    </w:p>
    <w:p w:rsidR="000272AA" w:rsidRPr="00E46C7B" w:rsidRDefault="000A53AB" w:rsidP="00805C21">
      <w:pPr>
        <w:pStyle w:val="0"/>
        <w:ind w:firstLineChars="150" w:firstLine="360"/>
      </w:pPr>
      <w:r w:rsidRPr="00E46C7B">
        <w:rPr>
          <w:rFonts w:hint="eastAsia"/>
        </w:rPr>
        <w:t xml:space="preserve">4  </w:t>
      </w:r>
      <w:r w:rsidR="000272AA" w:rsidRPr="00E46C7B">
        <w:rPr>
          <w:rFonts w:hint="eastAsia"/>
        </w:rPr>
        <w:t>基层应选用具有足够的强度、透水性能良好、水稳定性好的材料，宜采用级配碎石、透水水泥混凝土、透水水泥稳定碎石等材料，基层厚度宜为</w:t>
      </w:r>
      <w:r w:rsidR="000272AA" w:rsidRPr="00E46C7B">
        <w:rPr>
          <w:rFonts w:hint="eastAsia"/>
        </w:rPr>
        <w:t>150mm~300mm</w:t>
      </w:r>
      <w:r w:rsidR="000272AA" w:rsidRPr="00E46C7B">
        <w:rPr>
          <w:rFonts w:hint="eastAsia"/>
        </w:rPr>
        <w:t>。</w:t>
      </w:r>
    </w:p>
    <w:p w:rsidR="000272AA" w:rsidRPr="0041380D" w:rsidRDefault="000272AA" w:rsidP="00805C21">
      <w:pPr>
        <w:pStyle w:val="3"/>
        <w:snapToGrid/>
      </w:pPr>
      <w:r w:rsidRPr="0041380D">
        <w:t>桥面铺装</w:t>
      </w:r>
      <w:r w:rsidR="0041380D">
        <w:rPr>
          <w:rFonts w:hint="eastAsia"/>
        </w:rPr>
        <w:t>结构设计</w:t>
      </w:r>
      <w:r w:rsidR="0041380D" w:rsidRPr="0041380D">
        <w:rPr>
          <w:rFonts w:hint="eastAsia"/>
        </w:rPr>
        <w:t>应符合下列规定：</w:t>
      </w:r>
    </w:p>
    <w:p w:rsidR="000272AA" w:rsidRPr="00E46C7B" w:rsidRDefault="000A53AB" w:rsidP="00805C21">
      <w:pPr>
        <w:pStyle w:val="0"/>
        <w:ind w:firstLineChars="150" w:firstLine="360"/>
      </w:pPr>
      <w:r w:rsidRPr="00E46C7B">
        <w:rPr>
          <w:rFonts w:hint="eastAsia"/>
        </w:rPr>
        <w:t xml:space="preserve">1  </w:t>
      </w:r>
      <w:r w:rsidR="000272AA" w:rsidRPr="00E46C7B">
        <w:rPr>
          <w:rFonts w:hint="eastAsia"/>
        </w:rPr>
        <w:t>桥面铺装的结构型式宜与所在位置的道路路面相协调，特大桥、大桥的桥面铺装宜采用沥青混凝土桥面铺装，桥面铺装应有完善的桥面防水、排水系统。</w:t>
      </w:r>
    </w:p>
    <w:p w:rsidR="000272AA" w:rsidRPr="00E46C7B" w:rsidRDefault="000A53AB" w:rsidP="00805C21">
      <w:pPr>
        <w:pStyle w:val="0"/>
        <w:ind w:firstLineChars="150" w:firstLine="360"/>
      </w:pPr>
      <w:r w:rsidRPr="00E46C7B">
        <w:rPr>
          <w:rFonts w:hint="eastAsia"/>
        </w:rPr>
        <w:t xml:space="preserve">2  </w:t>
      </w:r>
      <w:r w:rsidR="000272AA" w:rsidRPr="00E46C7B">
        <w:rPr>
          <w:rFonts w:hint="eastAsia"/>
        </w:rPr>
        <w:t>桥面铺装</w:t>
      </w:r>
      <w:r w:rsidR="0041380D">
        <w:rPr>
          <w:rFonts w:hint="eastAsia"/>
        </w:rPr>
        <w:t>结构组合</w:t>
      </w:r>
      <w:r w:rsidR="000272AA" w:rsidRPr="00E46C7B">
        <w:rPr>
          <w:rFonts w:hint="eastAsia"/>
        </w:rPr>
        <w:t>应</w:t>
      </w:r>
      <w:r w:rsidR="0041380D">
        <w:rPr>
          <w:rFonts w:hint="eastAsia"/>
        </w:rPr>
        <w:t>满足</w:t>
      </w:r>
      <w:r w:rsidR="000272AA" w:rsidRPr="00E46C7B">
        <w:rPr>
          <w:rFonts w:hint="eastAsia"/>
        </w:rPr>
        <w:t>下列</w:t>
      </w:r>
      <w:r w:rsidR="0041380D">
        <w:rPr>
          <w:rFonts w:hint="eastAsia"/>
        </w:rPr>
        <w:t>要求</w:t>
      </w:r>
      <w:r w:rsidR="000272AA" w:rsidRPr="00E46C7B">
        <w:rPr>
          <w:rFonts w:hint="eastAsia"/>
        </w:rPr>
        <w:t>：</w:t>
      </w:r>
    </w:p>
    <w:p w:rsidR="000272AA" w:rsidRPr="00E46C7B" w:rsidRDefault="000A53AB" w:rsidP="0041380D">
      <w:pPr>
        <w:pStyle w:val="0"/>
        <w:ind w:firstLineChars="250" w:firstLine="600"/>
      </w:pPr>
      <w:r w:rsidRPr="00E46C7B">
        <w:rPr>
          <w:rFonts w:hint="eastAsia"/>
        </w:rPr>
        <w:t>1</w:t>
      </w:r>
      <w:r w:rsidRPr="00E46C7B">
        <w:rPr>
          <w:rFonts w:hint="eastAsia"/>
        </w:rPr>
        <w:t>）</w:t>
      </w:r>
      <w:r w:rsidR="000272AA" w:rsidRPr="00E46C7B">
        <w:rPr>
          <w:rFonts w:hint="eastAsia"/>
        </w:rPr>
        <w:t>桥面沥青混凝土铺装结构，应由防水粘结层和沥青面层组成。</w:t>
      </w:r>
    </w:p>
    <w:p w:rsidR="000272AA" w:rsidRPr="00E46C7B" w:rsidRDefault="000A53AB" w:rsidP="0041380D">
      <w:pPr>
        <w:pStyle w:val="0"/>
        <w:ind w:firstLineChars="250" w:firstLine="600"/>
      </w:pPr>
      <w:r w:rsidRPr="00E46C7B">
        <w:rPr>
          <w:rFonts w:hint="eastAsia"/>
        </w:rPr>
        <w:t>2</w:t>
      </w:r>
      <w:r w:rsidRPr="00E46C7B">
        <w:rPr>
          <w:rFonts w:hint="eastAsia"/>
        </w:rPr>
        <w:t>）</w:t>
      </w:r>
      <w:r w:rsidR="000272AA" w:rsidRPr="00E46C7B">
        <w:rPr>
          <w:rFonts w:hint="eastAsia"/>
        </w:rPr>
        <w:t>城市快速路、主干路上桥梁的沥青混合料桥面铺装厚度宜为</w:t>
      </w:r>
      <w:r w:rsidR="000272AA" w:rsidRPr="00E46C7B">
        <w:rPr>
          <w:rFonts w:hint="eastAsia"/>
        </w:rPr>
        <w:t>80mm~100mm</w:t>
      </w:r>
      <w:r w:rsidR="000272AA" w:rsidRPr="00E46C7B">
        <w:rPr>
          <w:rFonts w:hint="eastAsia"/>
        </w:rPr>
        <w:t>，次干路、支路上桥梁的沥青混合料桥面铺装厚度宜为</w:t>
      </w:r>
      <w:r w:rsidR="000272AA" w:rsidRPr="00E46C7B">
        <w:rPr>
          <w:rFonts w:hint="eastAsia"/>
        </w:rPr>
        <w:t>50mm~90mm</w:t>
      </w:r>
      <w:r w:rsidR="000272AA" w:rsidRPr="00E46C7B">
        <w:rPr>
          <w:rFonts w:hint="eastAsia"/>
        </w:rPr>
        <w:t>，且沥青表面层厚度不应小于</w:t>
      </w:r>
      <w:r w:rsidR="000272AA" w:rsidRPr="00E46C7B">
        <w:rPr>
          <w:rFonts w:hint="eastAsia"/>
        </w:rPr>
        <w:t>30mm</w:t>
      </w:r>
      <w:r w:rsidR="000272AA" w:rsidRPr="00E46C7B">
        <w:rPr>
          <w:rFonts w:hint="eastAsia"/>
        </w:rPr>
        <w:t>。当桥面铺装为单层时，厚度不宜小于</w:t>
      </w:r>
      <w:r w:rsidR="000272AA" w:rsidRPr="00E46C7B">
        <w:rPr>
          <w:rFonts w:hint="eastAsia"/>
        </w:rPr>
        <w:t>50mm</w:t>
      </w:r>
      <w:r w:rsidR="000272AA" w:rsidRPr="00E46C7B">
        <w:rPr>
          <w:rFonts w:hint="eastAsia"/>
        </w:rPr>
        <w:t>。</w:t>
      </w:r>
    </w:p>
    <w:p w:rsidR="000272AA" w:rsidRPr="00E46C7B" w:rsidRDefault="000A53AB" w:rsidP="0041380D">
      <w:pPr>
        <w:pStyle w:val="0"/>
        <w:ind w:firstLineChars="250" w:firstLine="600"/>
      </w:pPr>
      <w:r w:rsidRPr="00E46C7B">
        <w:rPr>
          <w:rFonts w:hint="eastAsia"/>
        </w:rPr>
        <w:lastRenderedPageBreak/>
        <w:t>3</w:t>
      </w:r>
      <w:r w:rsidRPr="00E46C7B">
        <w:rPr>
          <w:rFonts w:hint="eastAsia"/>
        </w:rPr>
        <w:t>）</w:t>
      </w:r>
      <w:r w:rsidR="000272AA" w:rsidRPr="00E46C7B">
        <w:rPr>
          <w:rFonts w:hint="eastAsia"/>
        </w:rPr>
        <w:t>桥面水泥混凝土铺装（不含整平层和垫层）的厚度不宜小于</w:t>
      </w:r>
      <w:r w:rsidR="000272AA" w:rsidRPr="00E46C7B">
        <w:rPr>
          <w:rFonts w:hint="eastAsia"/>
        </w:rPr>
        <w:t>80mm</w:t>
      </w:r>
      <w:r w:rsidR="000272AA" w:rsidRPr="00E46C7B">
        <w:rPr>
          <w:rFonts w:hint="eastAsia"/>
        </w:rPr>
        <w:t>，混凝土强度等级不应低于</w:t>
      </w:r>
      <w:r w:rsidR="000272AA" w:rsidRPr="00E46C7B">
        <w:rPr>
          <w:rFonts w:hint="eastAsia"/>
        </w:rPr>
        <w:t>C40</w:t>
      </w:r>
      <w:r w:rsidR="000272AA" w:rsidRPr="00E46C7B">
        <w:rPr>
          <w:rFonts w:hint="eastAsia"/>
        </w:rPr>
        <w:t>，铺装面层内应配置钢筋网，钢筋直径不应小于</w:t>
      </w:r>
      <w:r w:rsidR="000272AA" w:rsidRPr="00E46C7B">
        <w:rPr>
          <w:rFonts w:hint="eastAsia"/>
        </w:rPr>
        <w:t>8mm</w:t>
      </w:r>
      <w:r w:rsidR="000272AA" w:rsidRPr="00E46C7B">
        <w:rPr>
          <w:rFonts w:hint="eastAsia"/>
        </w:rPr>
        <w:t>，间距不宜大于</w:t>
      </w:r>
      <w:r w:rsidR="000272AA" w:rsidRPr="00E46C7B">
        <w:rPr>
          <w:rFonts w:hint="eastAsia"/>
        </w:rPr>
        <w:t>100mm</w:t>
      </w:r>
      <w:r w:rsidR="000272AA" w:rsidRPr="00E46C7B">
        <w:rPr>
          <w:rFonts w:hint="eastAsia"/>
        </w:rPr>
        <w:t>。</w:t>
      </w:r>
    </w:p>
    <w:p w:rsidR="007C5AA5" w:rsidRDefault="000A53AB" w:rsidP="0041380D">
      <w:pPr>
        <w:pStyle w:val="0"/>
        <w:ind w:firstLineChars="250" w:firstLine="600"/>
      </w:pPr>
      <w:r w:rsidRPr="0041380D">
        <w:rPr>
          <w:rFonts w:hint="eastAsia"/>
        </w:rPr>
        <w:t>4</w:t>
      </w:r>
      <w:r w:rsidRPr="0041380D">
        <w:rPr>
          <w:rFonts w:hint="eastAsia"/>
        </w:rPr>
        <w:t>）</w:t>
      </w:r>
      <w:r w:rsidR="000272AA" w:rsidRPr="0041380D">
        <w:rPr>
          <w:rFonts w:hint="eastAsia"/>
        </w:rPr>
        <w:t>当水泥混凝土桥面采用沥青面层时，混凝土桥面板应平整、粗糙、干燥整洁，不得有浮浆、尘土、水迹、杂物或油污等。对城市快速路、城市主干路的桥面宜进行精铣刨或者喷砂打毛处理，特大桥、重要大桥桥面宜进行精细</w:t>
      </w:r>
      <w:proofErr w:type="gramStart"/>
      <w:r w:rsidR="000272AA" w:rsidRPr="0041380D">
        <w:rPr>
          <w:rFonts w:hint="eastAsia"/>
        </w:rPr>
        <w:t>刨</w:t>
      </w:r>
      <w:proofErr w:type="gramEnd"/>
      <w:r w:rsidR="000272AA" w:rsidRPr="0041380D">
        <w:rPr>
          <w:rFonts w:hint="eastAsia"/>
        </w:rPr>
        <w:t>处理</w:t>
      </w:r>
      <w:r w:rsidR="007C5AA5">
        <w:rPr>
          <w:rFonts w:hint="eastAsia"/>
        </w:rPr>
        <w:t>。</w:t>
      </w:r>
    </w:p>
    <w:p w:rsidR="000272AA" w:rsidRPr="0041380D" w:rsidRDefault="000272AA" w:rsidP="00C24684">
      <w:pPr>
        <w:pStyle w:val="0"/>
        <w:ind w:firstLine="480"/>
      </w:pPr>
      <w:r w:rsidRPr="0041380D">
        <w:rPr>
          <w:rFonts w:hint="eastAsia"/>
        </w:rPr>
        <w:t>当混凝土桥面板需设置调平层时，混凝土调平层厚度不宜小于</w:t>
      </w:r>
      <w:r w:rsidRPr="0041380D">
        <w:rPr>
          <w:rFonts w:hint="eastAsia"/>
        </w:rPr>
        <w:t>80mm</w:t>
      </w:r>
      <w:r w:rsidRPr="0041380D">
        <w:rPr>
          <w:rFonts w:hint="eastAsia"/>
        </w:rPr>
        <w:t>，且应按要求设置钢筋网；纤维混凝土调平层厚度不宜小于</w:t>
      </w:r>
      <w:r w:rsidRPr="0041380D">
        <w:rPr>
          <w:rFonts w:hint="eastAsia"/>
        </w:rPr>
        <w:t>60mm</w:t>
      </w:r>
      <w:r w:rsidRPr="0041380D">
        <w:rPr>
          <w:rFonts w:hint="eastAsia"/>
        </w:rPr>
        <w:t>；调平层混凝土强度等级应与梁体一致，并应与桥面板结合紧密。当调平层厚度较薄时，可用沥青混合料或通过加厚下面层进行调平。</w:t>
      </w:r>
    </w:p>
    <w:p w:rsidR="000272AA" w:rsidRPr="00E46C7B" w:rsidRDefault="000A53AB" w:rsidP="007C5AA5">
      <w:pPr>
        <w:pStyle w:val="0"/>
        <w:ind w:firstLineChars="250" w:firstLine="600"/>
      </w:pPr>
      <w:r w:rsidRPr="00E46C7B">
        <w:rPr>
          <w:rFonts w:hint="eastAsia"/>
        </w:rPr>
        <w:t>5</w:t>
      </w:r>
      <w:r w:rsidRPr="00E46C7B">
        <w:rPr>
          <w:rFonts w:hint="eastAsia"/>
        </w:rPr>
        <w:t>）</w:t>
      </w:r>
      <w:r w:rsidR="000272AA" w:rsidRPr="00E46C7B">
        <w:rPr>
          <w:rFonts w:hint="eastAsia"/>
        </w:rPr>
        <w:t>对于特大桥、大桥、正交异性板钢桥面沥青混凝土铺装结构应根据桥梁的纵面线形、桥梁结构受力状态、桥面系的实际情况、当地气象与环境条件、铺装材料的性能综合研究选用。</w:t>
      </w:r>
    </w:p>
    <w:p w:rsidR="000272AA" w:rsidRPr="00E46C7B" w:rsidRDefault="000272AA" w:rsidP="007C5AA5">
      <w:pPr>
        <w:pStyle w:val="3"/>
        <w:snapToGrid/>
      </w:pPr>
      <w:r w:rsidRPr="00E46C7B">
        <w:t>隧道路面铺装</w:t>
      </w:r>
      <w:r w:rsidR="007C5AA5">
        <w:rPr>
          <w:rFonts w:hint="eastAsia"/>
        </w:rPr>
        <w:t>结构设计</w:t>
      </w:r>
      <w:r w:rsidR="007C5AA5" w:rsidRPr="0041380D">
        <w:rPr>
          <w:rFonts w:hint="eastAsia"/>
        </w:rPr>
        <w:t>应符合下列规定：</w:t>
      </w:r>
    </w:p>
    <w:p w:rsidR="000272AA" w:rsidRPr="00E46C7B" w:rsidRDefault="000A53AB" w:rsidP="00805C21">
      <w:pPr>
        <w:pStyle w:val="0"/>
        <w:ind w:firstLineChars="150" w:firstLine="360"/>
      </w:pPr>
      <w:r w:rsidRPr="00E46C7B">
        <w:rPr>
          <w:rFonts w:hint="eastAsia"/>
        </w:rPr>
        <w:t xml:space="preserve">1  </w:t>
      </w:r>
      <w:r w:rsidR="000272AA" w:rsidRPr="00E46C7B">
        <w:rPr>
          <w:rFonts w:hint="eastAsia"/>
        </w:rPr>
        <w:t>当隧道采用水泥混凝土路面时，厚度不宜低于</w:t>
      </w:r>
      <w:r w:rsidR="000272AA" w:rsidRPr="00E46C7B">
        <w:rPr>
          <w:rFonts w:hint="eastAsia"/>
        </w:rPr>
        <w:t>200mm</w:t>
      </w:r>
      <w:r w:rsidR="000272AA" w:rsidRPr="00E46C7B">
        <w:rPr>
          <w:rFonts w:hint="eastAsia"/>
        </w:rPr>
        <w:t>，结构变形缝处路面应设置横向缩缝或胀缝，在隧道口处应设置胀缝。</w:t>
      </w:r>
    </w:p>
    <w:p w:rsidR="000272AA" w:rsidRPr="00E46C7B" w:rsidRDefault="000A53AB" w:rsidP="00805C21">
      <w:pPr>
        <w:pStyle w:val="0"/>
        <w:ind w:firstLineChars="150" w:firstLine="360"/>
      </w:pPr>
      <w:r w:rsidRPr="00E46C7B">
        <w:rPr>
          <w:rFonts w:hint="eastAsia"/>
        </w:rPr>
        <w:t xml:space="preserve">2  </w:t>
      </w:r>
      <w:r w:rsidR="000272AA" w:rsidRPr="00E46C7B">
        <w:rPr>
          <w:rFonts w:hint="eastAsia"/>
        </w:rPr>
        <w:t>当隧道路面采用沥青路面时，沥青面层应具有与水泥混凝土面板粘结牢固、防水渗入、抗滑耐磨、抗剥离的良好性能；沥青混凝土路面厚度宜为</w:t>
      </w:r>
      <w:r w:rsidR="000272AA" w:rsidRPr="00E46C7B">
        <w:rPr>
          <w:rFonts w:hint="eastAsia"/>
        </w:rPr>
        <w:t>80mm~100mm</w:t>
      </w:r>
      <w:r w:rsidR="000272AA" w:rsidRPr="00E46C7B">
        <w:rPr>
          <w:rFonts w:hint="eastAsia"/>
        </w:rPr>
        <w:t>，宜采用阻燃</w:t>
      </w:r>
      <w:proofErr w:type="gramStart"/>
      <w:r w:rsidR="000272AA" w:rsidRPr="00E46C7B">
        <w:rPr>
          <w:rFonts w:hint="eastAsia"/>
        </w:rPr>
        <w:t>温拌型沥青混合料</w:t>
      </w:r>
      <w:proofErr w:type="gramEnd"/>
      <w:r w:rsidR="000272AA" w:rsidRPr="00E46C7B">
        <w:rPr>
          <w:rFonts w:hint="eastAsia"/>
        </w:rPr>
        <w:t>。沥青混凝土面层下应设置粘结层。</w:t>
      </w:r>
    </w:p>
    <w:p w:rsidR="000272AA" w:rsidRPr="00571AE6" w:rsidRDefault="00197ED8" w:rsidP="00805C21">
      <w:pPr>
        <w:pStyle w:val="2"/>
      </w:pPr>
      <w:bookmarkStart w:id="116" w:name="_Toc517427159"/>
      <w:bookmarkStart w:id="117" w:name="_Toc517427302"/>
      <w:r>
        <w:rPr>
          <w:rFonts w:hint="eastAsia"/>
        </w:rPr>
        <w:t xml:space="preserve"> </w:t>
      </w:r>
      <w:r w:rsidR="000272AA" w:rsidRPr="00571AE6">
        <w:t>旧路改造</w:t>
      </w:r>
      <w:bookmarkEnd w:id="116"/>
      <w:bookmarkEnd w:id="117"/>
    </w:p>
    <w:p w:rsidR="000272AA" w:rsidRPr="00E46C7B" w:rsidRDefault="000272AA" w:rsidP="00805C21">
      <w:pPr>
        <w:pStyle w:val="3"/>
        <w:snapToGrid/>
      </w:pPr>
      <w:r w:rsidRPr="00E46C7B">
        <w:rPr>
          <w:rFonts w:hint="eastAsia"/>
        </w:rPr>
        <w:t>旧路改造应符合下列设计原则：</w:t>
      </w:r>
    </w:p>
    <w:p w:rsidR="000272AA" w:rsidRPr="00E46C7B" w:rsidRDefault="000272AA" w:rsidP="00805C21">
      <w:pPr>
        <w:pStyle w:val="0"/>
        <w:ind w:firstLineChars="150" w:firstLine="360"/>
      </w:pPr>
      <w:r w:rsidRPr="00E46C7B">
        <w:rPr>
          <w:rFonts w:hint="eastAsia"/>
        </w:rPr>
        <w:t>1</w:t>
      </w:r>
      <w:r w:rsidR="00DD7EE1" w:rsidRPr="00E46C7B">
        <w:t xml:space="preserve"> </w:t>
      </w:r>
      <w:r w:rsidR="004B617F" w:rsidRPr="00E46C7B">
        <w:rPr>
          <w:rFonts w:hint="eastAsia"/>
        </w:rPr>
        <w:t xml:space="preserve"> </w:t>
      </w:r>
      <w:r w:rsidRPr="00E46C7B">
        <w:rPr>
          <w:rFonts w:hint="eastAsia"/>
        </w:rPr>
        <w:t>旧路改造应本着“节约资源、降低造价、保护环境”的原则，充分结合原有道路进行设计。</w:t>
      </w:r>
    </w:p>
    <w:p w:rsidR="000272AA" w:rsidRPr="00E46C7B" w:rsidRDefault="00DD7EE1" w:rsidP="00805C21">
      <w:pPr>
        <w:pStyle w:val="0"/>
        <w:ind w:firstLineChars="150" w:firstLine="360"/>
      </w:pPr>
      <w:r w:rsidRPr="00E46C7B">
        <w:t xml:space="preserve">2 </w:t>
      </w:r>
      <w:r w:rsidR="004B617F" w:rsidRPr="00E46C7B">
        <w:rPr>
          <w:rFonts w:hint="eastAsia"/>
        </w:rPr>
        <w:t xml:space="preserve"> </w:t>
      </w:r>
      <w:r w:rsidR="000272AA" w:rsidRPr="00E46C7B">
        <w:rPr>
          <w:rFonts w:hint="eastAsia"/>
        </w:rPr>
        <w:t>旧路改造需要提高等级时，对不符合技术标准的路段，应视具体情况进行线形改</w:t>
      </w:r>
      <w:r w:rsidR="000272AA" w:rsidRPr="00E46C7B">
        <w:rPr>
          <w:rFonts w:hint="eastAsia"/>
        </w:rPr>
        <w:lastRenderedPageBreak/>
        <w:t>善，使其符合国家相关规范指标要求。改线路段应按新建道路设计。</w:t>
      </w:r>
    </w:p>
    <w:p w:rsidR="000272AA" w:rsidRPr="00E46C7B" w:rsidRDefault="00DD7EE1" w:rsidP="00805C21">
      <w:pPr>
        <w:pStyle w:val="0"/>
        <w:ind w:firstLineChars="150" w:firstLine="360"/>
      </w:pPr>
      <w:r w:rsidRPr="00E46C7B">
        <w:t>3</w:t>
      </w:r>
      <w:r w:rsidR="000272AA" w:rsidRPr="00E46C7B">
        <w:rPr>
          <w:rFonts w:hint="eastAsia"/>
        </w:rPr>
        <w:t xml:space="preserve"> </w:t>
      </w:r>
      <w:r w:rsidR="004B617F" w:rsidRPr="00E46C7B">
        <w:rPr>
          <w:rFonts w:hint="eastAsia"/>
        </w:rPr>
        <w:t xml:space="preserve"> </w:t>
      </w:r>
      <w:r w:rsidR="000272AA" w:rsidRPr="00E46C7B">
        <w:rPr>
          <w:rFonts w:hint="eastAsia"/>
        </w:rPr>
        <w:t>旧路改造设计前，应充分调查旧路现状、收集道路建设、养护等方面的资料，调查现状路基稳定情况，并对原路面破损程度进行分段评价，分析路面损坏原因，初步分段拟定旧路改造工程设计方案。</w:t>
      </w:r>
    </w:p>
    <w:p w:rsidR="000272AA" w:rsidRPr="00E46C7B" w:rsidRDefault="00DD7EE1" w:rsidP="00805C21">
      <w:pPr>
        <w:pStyle w:val="0"/>
        <w:ind w:firstLineChars="150" w:firstLine="360"/>
      </w:pPr>
      <w:r w:rsidRPr="00E46C7B">
        <w:t>4</w:t>
      </w:r>
      <w:r w:rsidR="004B617F" w:rsidRPr="00E46C7B">
        <w:rPr>
          <w:rFonts w:hint="eastAsia"/>
        </w:rPr>
        <w:t xml:space="preserve"> </w:t>
      </w:r>
      <w:r w:rsidR="000272AA" w:rsidRPr="00E46C7B">
        <w:rPr>
          <w:rFonts w:hint="eastAsia"/>
        </w:rPr>
        <w:t xml:space="preserve"> </w:t>
      </w:r>
      <w:r w:rsidR="000272AA" w:rsidRPr="00E46C7B">
        <w:rPr>
          <w:rFonts w:hint="eastAsia"/>
        </w:rPr>
        <w:t>旧路改造设计时，应调查现状交通量，并准确预计交通量、交通量增长率与交通构成，根据道路设计基准期内预期承担的交通情况拟定旧路改造工程设计方案。</w:t>
      </w:r>
    </w:p>
    <w:p w:rsidR="000272AA" w:rsidRPr="00E46C7B" w:rsidRDefault="00DD7EE1" w:rsidP="00805C21">
      <w:pPr>
        <w:pStyle w:val="0"/>
        <w:ind w:firstLineChars="150" w:firstLine="360"/>
      </w:pPr>
      <w:r w:rsidRPr="00E46C7B">
        <w:t>5</w:t>
      </w:r>
      <w:r w:rsidR="000272AA" w:rsidRPr="00E46C7B">
        <w:rPr>
          <w:rFonts w:hint="eastAsia"/>
        </w:rPr>
        <w:t xml:space="preserve"> </w:t>
      </w:r>
      <w:r w:rsidR="004B617F" w:rsidRPr="00E46C7B">
        <w:rPr>
          <w:rFonts w:hint="eastAsia"/>
        </w:rPr>
        <w:t xml:space="preserve"> </w:t>
      </w:r>
      <w:r w:rsidR="000272AA" w:rsidRPr="00E46C7B">
        <w:rPr>
          <w:rFonts w:hint="eastAsia"/>
        </w:rPr>
        <w:t>旧路路基需进行拓宽改造时，应根据原有道路沿线的环境、地形、地貌、水文地质、地基土的性质、不良地质情况，采取合理的工程措施，保证拓宽改造道路路基的强度和稳定性；应注意路基路面综合设计，拓宽路基与旧路路基之间保持良好的衔接，并采取必要的工程措施减少拓宽路基与原路基之间的差异沉降，防止产生纵向裂缝。</w:t>
      </w:r>
    </w:p>
    <w:p w:rsidR="000272AA" w:rsidRPr="00E32AF8" w:rsidRDefault="00DD7EE1" w:rsidP="00805C21">
      <w:pPr>
        <w:pStyle w:val="0"/>
        <w:ind w:firstLineChars="150" w:firstLine="360"/>
      </w:pPr>
      <w:r w:rsidRPr="00E46C7B">
        <w:t>6</w:t>
      </w:r>
      <w:r w:rsidR="004B617F" w:rsidRPr="00E46C7B">
        <w:rPr>
          <w:rFonts w:hint="eastAsia"/>
        </w:rPr>
        <w:t xml:space="preserve"> </w:t>
      </w:r>
      <w:r w:rsidR="000272AA" w:rsidRPr="00E46C7B">
        <w:rPr>
          <w:rFonts w:hint="eastAsia"/>
        </w:rPr>
        <w:t xml:space="preserve"> </w:t>
      </w:r>
      <w:r w:rsidR="000272AA" w:rsidRPr="00E46C7B">
        <w:rPr>
          <w:rFonts w:hint="eastAsia"/>
        </w:rPr>
        <w:t>交通量大的城市道路宜选择施工方便、工期短、对交通干扰少的设计方案。设计方案应在保证设计使用年限的要求下，尽量减少旧路的开挖或</w:t>
      </w:r>
      <w:proofErr w:type="gramStart"/>
      <w:r w:rsidR="000272AA" w:rsidRPr="00E46C7B">
        <w:rPr>
          <w:rFonts w:hint="eastAsia"/>
        </w:rPr>
        <w:t>铣</w:t>
      </w:r>
      <w:proofErr w:type="gramEnd"/>
      <w:r w:rsidR="000272AA" w:rsidRPr="00E46C7B">
        <w:rPr>
          <w:rFonts w:hint="eastAsia"/>
        </w:rPr>
        <w:t>刨工程量，减少废弃材</w:t>
      </w:r>
      <w:r w:rsidR="000272AA" w:rsidRPr="00E32AF8">
        <w:rPr>
          <w:rFonts w:hint="eastAsia"/>
        </w:rPr>
        <w:t>料，合理控制工程造价。</w:t>
      </w:r>
    </w:p>
    <w:p w:rsidR="00C247C9" w:rsidRPr="00E32AF8" w:rsidRDefault="00DD7EE1" w:rsidP="00805C21">
      <w:pPr>
        <w:pStyle w:val="0"/>
        <w:ind w:firstLineChars="150" w:firstLine="360"/>
      </w:pPr>
      <w:r w:rsidRPr="00E32AF8">
        <w:t>7</w:t>
      </w:r>
      <w:r w:rsidR="000272AA" w:rsidRPr="00E32AF8">
        <w:rPr>
          <w:rFonts w:hint="eastAsia"/>
        </w:rPr>
        <w:t xml:space="preserve"> </w:t>
      </w:r>
      <w:r w:rsidR="004B617F" w:rsidRPr="00E32AF8">
        <w:rPr>
          <w:rFonts w:hint="eastAsia"/>
        </w:rPr>
        <w:t xml:space="preserve"> </w:t>
      </w:r>
      <w:r w:rsidR="00C247C9" w:rsidRPr="00E32AF8">
        <w:rPr>
          <w:rFonts w:hint="eastAsia"/>
        </w:rPr>
        <w:t>在道路养护、改扩建时，应综合考虑原路面状况和使用条件等因素，在保证工程质量和技术适用的前提下，宜优先采用</w:t>
      </w:r>
      <w:r w:rsidR="00414686">
        <w:rPr>
          <w:rFonts w:hint="eastAsia"/>
        </w:rPr>
        <w:t>现场</w:t>
      </w:r>
      <w:r w:rsidR="00C247C9" w:rsidRPr="00E32AF8">
        <w:t>热再生</w:t>
      </w:r>
      <w:r w:rsidR="00414686" w:rsidRPr="00E32AF8">
        <w:t>、现场冷再生</w:t>
      </w:r>
      <w:r w:rsidR="00C247C9" w:rsidRPr="00E32AF8">
        <w:t>、</w:t>
      </w:r>
      <w:proofErr w:type="gramStart"/>
      <w:r w:rsidR="00C247C9" w:rsidRPr="00E32AF8">
        <w:t>厂拌热再生</w:t>
      </w:r>
      <w:proofErr w:type="gramEnd"/>
      <w:r w:rsidR="00C247C9" w:rsidRPr="00E32AF8">
        <w:t>、</w:t>
      </w:r>
      <w:proofErr w:type="gramStart"/>
      <w:r w:rsidR="00C247C9" w:rsidRPr="00E32AF8">
        <w:t>厂拌温再生</w:t>
      </w:r>
      <w:proofErr w:type="gramEnd"/>
      <w:r w:rsidR="00C247C9" w:rsidRPr="00E32AF8">
        <w:t>、</w:t>
      </w:r>
      <w:proofErr w:type="gramStart"/>
      <w:r w:rsidR="00C247C9" w:rsidRPr="00E32AF8">
        <w:t>厂拌冷再生</w:t>
      </w:r>
      <w:proofErr w:type="gramEnd"/>
      <w:r w:rsidR="00C247C9" w:rsidRPr="00E32AF8">
        <w:rPr>
          <w:rFonts w:hint="eastAsia"/>
        </w:rPr>
        <w:t>等再生技术，将废旧路面材料循环利用，符合建设绿色低碳交通运输体系的基本要求。</w:t>
      </w:r>
      <w:r w:rsidR="00C247C9" w:rsidRPr="00E32AF8">
        <w:t>各类再生利用技术应根据不同的适用范围和工程时间情况选用。</w:t>
      </w:r>
    </w:p>
    <w:p w:rsidR="00C247C9" w:rsidRPr="00E32AF8" w:rsidRDefault="00C247C9" w:rsidP="00805C21">
      <w:pPr>
        <w:pStyle w:val="0"/>
        <w:ind w:firstLineChars="150" w:firstLine="360"/>
      </w:pPr>
      <w:r w:rsidRPr="00E32AF8">
        <w:rPr>
          <w:rFonts w:hint="eastAsia"/>
        </w:rPr>
        <w:t xml:space="preserve">8  </w:t>
      </w:r>
      <w:r w:rsidRPr="00E32AF8">
        <w:t>路面再生工程应满足当地的道路交通条件及气候条件</w:t>
      </w:r>
      <w:r w:rsidRPr="00E32AF8">
        <w:rPr>
          <w:rFonts w:hint="eastAsia"/>
        </w:rPr>
        <w:t>，并满足《城镇道路沥青路面再生利用技术规范》</w:t>
      </w:r>
      <w:r w:rsidRPr="00E32AF8">
        <w:rPr>
          <w:rFonts w:hint="eastAsia"/>
        </w:rPr>
        <w:t>CJJT 43</w:t>
      </w:r>
      <w:r w:rsidRPr="00E32AF8">
        <w:rPr>
          <w:rFonts w:hint="eastAsia"/>
        </w:rPr>
        <w:t>的要求。</w:t>
      </w:r>
      <w:r w:rsidR="00716328" w:rsidRPr="00E32AF8">
        <w:rPr>
          <w:rFonts w:hint="eastAsia"/>
        </w:rPr>
        <w:t>采用各类再生路面技术</w:t>
      </w:r>
      <w:r w:rsidR="00153CC4">
        <w:rPr>
          <w:rFonts w:hint="eastAsia"/>
        </w:rPr>
        <w:t>的</w:t>
      </w:r>
      <w:r w:rsidR="00716328" w:rsidRPr="00E32AF8">
        <w:rPr>
          <w:rFonts w:hint="eastAsia"/>
        </w:rPr>
        <w:t>工程施工前应铺筑试验段并进行性能指标检测，合格后方可进行正式施工。</w:t>
      </w:r>
    </w:p>
    <w:p w:rsidR="00C247C9" w:rsidRPr="00E32AF8" w:rsidRDefault="00716328" w:rsidP="00805C21">
      <w:pPr>
        <w:pStyle w:val="0"/>
        <w:ind w:firstLineChars="150" w:firstLine="360"/>
      </w:pPr>
      <w:r w:rsidRPr="00E32AF8">
        <w:rPr>
          <w:rFonts w:hint="eastAsia"/>
        </w:rPr>
        <w:t>9</w:t>
      </w:r>
      <w:r w:rsidR="00C247C9" w:rsidRPr="00E32AF8">
        <w:rPr>
          <w:rFonts w:hint="eastAsia"/>
        </w:rPr>
        <w:t xml:space="preserve">  </w:t>
      </w:r>
      <w:r w:rsidR="00C247C9" w:rsidRPr="00E32AF8">
        <w:rPr>
          <w:rFonts w:hint="eastAsia"/>
        </w:rPr>
        <w:t>采用</w:t>
      </w:r>
      <w:r w:rsidR="00414686">
        <w:rPr>
          <w:rFonts w:hint="eastAsia"/>
        </w:rPr>
        <w:t>现场</w:t>
      </w:r>
      <w:r w:rsidR="00C247C9" w:rsidRPr="00E32AF8">
        <w:rPr>
          <w:rFonts w:hint="eastAsia"/>
        </w:rPr>
        <w:t>热再生技术时，原路面应符合下列规定：</w:t>
      </w:r>
      <w:r w:rsidR="00C247C9" w:rsidRPr="00E32AF8">
        <w:t xml:space="preserve"> </w:t>
      </w:r>
    </w:p>
    <w:p w:rsidR="00C247C9" w:rsidRPr="00E32AF8" w:rsidRDefault="00C247C9" w:rsidP="007C5AA5">
      <w:pPr>
        <w:pStyle w:val="0"/>
        <w:ind w:firstLineChars="250" w:firstLine="600"/>
      </w:pPr>
      <w:r w:rsidRPr="00E32AF8">
        <w:rPr>
          <w:rFonts w:hint="eastAsia"/>
        </w:rPr>
        <w:t>1</w:t>
      </w:r>
      <w:r w:rsidRPr="00E32AF8">
        <w:rPr>
          <w:rFonts w:hint="eastAsia"/>
        </w:rPr>
        <w:t>）路基和路面结构强度应符合使用要求。</w:t>
      </w:r>
      <w:r w:rsidRPr="00E32AF8">
        <w:t xml:space="preserve"> </w:t>
      </w:r>
    </w:p>
    <w:p w:rsidR="00C247C9" w:rsidRPr="00E32AF8" w:rsidRDefault="00C247C9" w:rsidP="007C5AA5">
      <w:pPr>
        <w:pStyle w:val="0"/>
        <w:ind w:firstLineChars="250" w:firstLine="600"/>
      </w:pPr>
      <w:r w:rsidRPr="00E32AF8">
        <w:rPr>
          <w:rFonts w:hint="eastAsia"/>
        </w:rPr>
        <w:t>2</w:t>
      </w:r>
      <w:r w:rsidRPr="00E32AF8">
        <w:rPr>
          <w:rFonts w:hint="eastAsia"/>
        </w:rPr>
        <w:t>）病害应主要集中在沥青路面表面层。</w:t>
      </w:r>
      <w:r w:rsidRPr="00E32AF8">
        <w:t xml:space="preserve"> </w:t>
      </w:r>
    </w:p>
    <w:p w:rsidR="00C247C9" w:rsidRPr="00E32AF8" w:rsidRDefault="00C247C9" w:rsidP="007C5AA5">
      <w:pPr>
        <w:pStyle w:val="0"/>
        <w:ind w:firstLineChars="250" w:firstLine="600"/>
      </w:pPr>
      <w:r w:rsidRPr="00E32AF8">
        <w:rPr>
          <w:rFonts w:hint="eastAsia"/>
        </w:rPr>
        <w:t>3</w:t>
      </w:r>
      <w:r w:rsidRPr="00E32AF8">
        <w:rPr>
          <w:rFonts w:hint="eastAsia"/>
        </w:rPr>
        <w:t>）沥青路面存在局部深层病害时，必须对其进行预处理后，再采用</w:t>
      </w:r>
      <w:r w:rsidR="00414686">
        <w:rPr>
          <w:rFonts w:hint="eastAsia"/>
        </w:rPr>
        <w:t>现场</w:t>
      </w:r>
      <w:r w:rsidRPr="00E32AF8">
        <w:rPr>
          <w:rFonts w:hint="eastAsia"/>
        </w:rPr>
        <w:t>热再生技</w:t>
      </w:r>
      <w:r w:rsidRPr="00E32AF8">
        <w:rPr>
          <w:rFonts w:hint="eastAsia"/>
        </w:rPr>
        <w:lastRenderedPageBreak/>
        <w:t>术进行处治。</w:t>
      </w:r>
      <w:r w:rsidRPr="00E32AF8">
        <w:t xml:space="preserve"> </w:t>
      </w:r>
    </w:p>
    <w:p w:rsidR="00C247C9" w:rsidRPr="00E32AF8" w:rsidRDefault="00C247C9" w:rsidP="007C5AA5">
      <w:pPr>
        <w:pStyle w:val="0"/>
        <w:ind w:firstLineChars="250" w:firstLine="600"/>
      </w:pPr>
      <w:r w:rsidRPr="00E32AF8">
        <w:rPr>
          <w:rFonts w:hint="eastAsia"/>
        </w:rPr>
        <w:t>4</w:t>
      </w:r>
      <w:r w:rsidRPr="00E32AF8">
        <w:rPr>
          <w:rFonts w:hint="eastAsia"/>
        </w:rPr>
        <w:t>）对橡胶沥青材料、沥青马蹄脂碎石（</w:t>
      </w:r>
      <w:r w:rsidRPr="00E32AF8">
        <w:t>SMA</w:t>
      </w:r>
      <w:r w:rsidRPr="00E32AF8">
        <w:rPr>
          <w:rFonts w:hint="eastAsia"/>
        </w:rPr>
        <w:t>）混合料、高性能沥青路面混合料等采用</w:t>
      </w:r>
      <w:r w:rsidR="00414686">
        <w:rPr>
          <w:rFonts w:hint="eastAsia"/>
        </w:rPr>
        <w:t>现场</w:t>
      </w:r>
      <w:r w:rsidRPr="00E32AF8">
        <w:rPr>
          <w:rFonts w:hint="eastAsia"/>
        </w:rPr>
        <w:t>热再生技术时，应制定针对性的方案，保证再生沥青混合料的质量。</w:t>
      </w:r>
    </w:p>
    <w:p w:rsidR="00716328" w:rsidRPr="00E32AF8" w:rsidRDefault="00716328" w:rsidP="00805C21">
      <w:pPr>
        <w:pStyle w:val="0"/>
        <w:ind w:firstLineChars="150" w:firstLine="360"/>
      </w:pPr>
      <w:r w:rsidRPr="00E32AF8">
        <w:rPr>
          <w:rFonts w:hint="eastAsia"/>
        </w:rPr>
        <w:t xml:space="preserve">10  </w:t>
      </w:r>
      <w:proofErr w:type="gramStart"/>
      <w:r w:rsidRPr="00E32AF8">
        <w:rPr>
          <w:rFonts w:hint="eastAsia"/>
        </w:rPr>
        <w:t>厂拌热再生</w:t>
      </w:r>
      <w:proofErr w:type="gramEnd"/>
      <w:r w:rsidR="007C5AA5">
        <w:rPr>
          <w:rFonts w:hint="eastAsia"/>
        </w:rPr>
        <w:t>的选用应符合下列规定：</w:t>
      </w:r>
    </w:p>
    <w:p w:rsidR="00716328" w:rsidRPr="00E32AF8" w:rsidRDefault="00716328" w:rsidP="007C5AA5">
      <w:pPr>
        <w:pStyle w:val="0"/>
        <w:ind w:firstLineChars="250" w:firstLine="600"/>
      </w:pPr>
      <w:r w:rsidRPr="00E32AF8">
        <w:rPr>
          <w:rFonts w:hint="eastAsia"/>
        </w:rPr>
        <w:t>1</w:t>
      </w:r>
      <w:r w:rsidRPr="00E32AF8">
        <w:rPr>
          <w:rFonts w:hint="eastAsia"/>
        </w:rPr>
        <w:t>）</w:t>
      </w:r>
      <w:proofErr w:type="gramStart"/>
      <w:r w:rsidRPr="00E32AF8">
        <w:rPr>
          <w:rFonts w:hint="eastAsia"/>
        </w:rPr>
        <w:t>厂拌热再生</w:t>
      </w:r>
      <w:proofErr w:type="gramEnd"/>
      <w:r w:rsidRPr="00E32AF8">
        <w:rPr>
          <w:rFonts w:hint="eastAsia"/>
        </w:rPr>
        <w:t>适用于对各等级道路回收沥青路面材料（</w:t>
      </w:r>
      <w:r w:rsidRPr="00E32AF8">
        <w:rPr>
          <w:rFonts w:hint="eastAsia"/>
        </w:rPr>
        <w:t>RAP</w:t>
      </w:r>
      <w:r w:rsidRPr="00E32AF8">
        <w:rPr>
          <w:rFonts w:hint="eastAsia"/>
        </w:rPr>
        <w:t>）进行再生利用。再生后的沥青混合料根据其性能和工程情况，可用于各等级市政道路的沥青面层和柔性基层。</w:t>
      </w:r>
    </w:p>
    <w:p w:rsidR="00716328" w:rsidRPr="00E32AF8" w:rsidRDefault="00716328" w:rsidP="007C5AA5">
      <w:pPr>
        <w:pStyle w:val="0"/>
        <w:ind w:firstLineChars="250" w:firstLine="600"/>
      </w:pPr>
      <w:r w:rsidRPr="00E32AF8">
        <w:rPr>
          <w:rFonts w:hint="eastAsia"/>
        </w:rPr>
        <w:t>2</w:t>
      </w:r>
      <w:r w:rsidRPr="00E32AF8">
        <w:rPr>
          <w:rFonts w:hint="eastAsia"/>
        </w:rPr>
        <w:t>）</w:t>
      </w:r>
      <w:proofErr w:type="gramStart"/>
      <w:r w:rsidRPr="00E32AF8">
        <w:rPr>
          <w:rFonts w:hint="eastAsia"/>
        </w:rPr>
        <w:t>厂拌热再生</w:t>
      </w:r>
      <w:proofErr w:type="gramEnd"/>
      <w:r w:rsidRPr="00E32AF8">
        <w:rPr>
          <w:rFonts w:hint="eastAsia"/>
        </w:rPr>
        <w:t>应选</w:t>
      </w:r>
      <w:proofErr w:type="gramStart"/>
      <w:r w:rsidRPr="00E32AF8">
        <w:rPr>
          <w:rFonts w:hint="eastAsia"/>
        </w:rPr>
        <w:t>择符合</w:t>
      </w:r>
      <w:proofErr w:type="gramEnd"/>
      <w:r w:rsidRPr="00E32AF8">
        <w:rPr>
          <w:rFonts w:hint="eastAsia"/>
        </w:rPr>
        <w:t>要求的回收沥青路面材料（</w:t>
      </w:r>
      <w:r w:rsidRPr="00E32AF8">
        <w:rPr>
          <w:rFonts w:hint="eastAsia"/>
        </w:rPr>
        <w:t>RAP</w:t>
      </w:r>
      <w:r w:rsidRPr="00E32AF8">
        <w:rPr>
          <w:rFonts w:hint="eastAsia"/>
        </w:rPr>
        <w:t>）和适宜的掺配比例，混合料性能应满足《城镇道路沥青路面再生利用技术规范》</w:t>
      </w:r>
      <w:r w:rsidRPr="00E32AF8">
        <w:rPr>
          <w:rFonts w:hint="eastAsia"/>
        </w:rPr>
        <w:t>CJJT 43</w:t>
      </w:r>
      <w:r w:rsidRPr="00E32AF8">
        <w:rPr>
          <w:rFonts w:hint="eastAsia"/>
        </w:rPr>
        <w:t>的要求。</w:t>
      </w:r>
    </w:p>
    <w:p w:rsidR="00716328" w:rsidRPr="00E32AF8" w:rsidRDefault="00716328" w:rsidP="007C5AA5">
      <w:pPr>
        <w:pStyle w:val="0"/>
        <w:ind w:firstLineChars="250" w:firstLine="600"/>
      </w:pPr>
      <w:r w:rsidRPr="00E32AF8">
        <w:rPr>
          <w:rFonts w:hint="eastAsia"/>
        </w:rPr>
        <w:t>3</w:t>
      </w:r>
      <w:r w:rsidRPr="00E32AF8">
        <w:rPr>
          <w:rFonts w:hint="eastAsia"/>
        </w:rPr>
        <w:t>）</w:t>
      </w:r>
      <w:proofErr w:type="gramStart"/>
      <w:r w:rsidRPr="00E32AF8">
        <w:rPr>
          <w:rFonts w:hint="eastAsia"/>
        </w:rPr>
        <w:t>厂拌热再生</w:t>
      </w:r>
      <w:proofErr w:type="gramEnd"/>
      <w:r w:rsidRPr="00E32AF8">
        <w:rPr>
          <w:rFonts w:hint="eastAsia"/>
        </w:rPr>
        <w:t>沥青路面的施工质量应符合</w:t>
      </w:r>
      <w:proofErr w:type="gramStart"/>
      <w:r w:rsidRPr="00E32AF8">
        <w:rPr>
          <w:rFonts w:hint="eastAsia"/>
        </w:rPr>
        <w:t>现行行业</w:t>
      </w:r>
      <w:proofErr w:type="gramEnd"/>
      <w:r w:rsidRPr="00E32AF8">
        <w:rPr>
          <w:rFonts w:hint="eastAsia"/>
        </w:rPr>
        <w:t>标准《城镇道路工程施工与质量验收规范》</w:t>
      </w:r>
      <w:r w:rsidRPr="00E32AF8">
        <w:rPr>
          <w:rFonts w:hint="eastAsia"/>
        </w:rPr>
        <w:t>CJJ 1</w:t>
      </w:r>
      <w:r w:rsidRPr="00E32AF8">
        <w:rPr>
          <w:rFonts w:hint="eastAsia"/>
        </w:rPr>
        <w:t>的规定。</w:t>
      </w:r>
    </w:p>
    <w:p w:rsidR="00716328" w:rsidRPr="00E32AF8" w:rsidRDefault="00716328" w:rsidP="00805C21">
      <w:pPr>
        <w:pStyle w:val="0"/>
        <w:ind w:firstLineChars="150" w:firstLine="360"/>
      </w:pPr>
      <w:r w:rsidRPr="00E32AF8">
        <w:rPr>
          <w:rFonts w:hint="eastAsia"/>
        </w:rPr>
        <w:t xml:space="preserve">11  </w:t>
      </w:r>
      <w:proofErr w:type="gramStart"/>
      <w:r w:rsidRPr="00E32AF8">
        <w:rPr>
          <w:rFonts w:hint="eastAsia"/>
        </w:rPr>
        <w:t>厂拌温再生</w:t>
      </w:r>
      <w:proofErr w:type="gramEnd"/>
      <w:r w:rsidR="007C5AA5">
        <w:rPr>
          <w:rFonts w:hint="eastAsia"/>
        </w:rPr>
        <w:t>的选用应符合下列规定：</w:t>
      </w:r>
    </w:p>
    <w:p w:rsidR="00716328" w:rsidRPr="00E32AF8" w:rsidRDefault="00716328" w:rsidP="007C5AA5">
      <w:pPr>
        <w:pStyle w:val="0"/>
        <w:ind w:firstLineChars="250" w:firstLine="600"/>
      </w:pPr>
      <w:r w:rsidRPr="00E32AF8">
        <w:rPr>
          <w:rFonts w:hint="eastAsia"/>
        </w:rPr>
        <w:t>1</w:t>
      </w:r>
      <w:r w:rsidRPr="00E32AF8">
        <w:rPr>
          <w:rFonts w:hint="eastAsia"/>
        </w:rPr>
        <w:t>）</w:t>
      </w:r>
      <w:proofErr w:type="gramStart"/>
      <w:r w:rsidRPr="00E32AF8">
        <w:rPr>
          <w:rFonts w:hint="eastAsia"/>
        </w:rPr>
        <w:t>厂拌温再生</w:t>
      </w:r>
      <w:proofErr w:type="gramEnd"/>
      <w:r w:rsidRPr="00E32AF8">
        <w:rPr>
          <w:rFonts w:hint="eastAsia"/>
        </w:rPr>
        <w:t>适用于对各等级道路回收沥青路面材料（</w:t>
      </w:r>
      <w:r w:rsidRPr="00E32AF8">
        <w:rPr>
          <w:rFonts w:hint="eastAsia"/>
        </w:rPr>
        <w:t>RAP</w:t>
      </w:r>
      <w:r w:rsidRPr="00E32AF8">
        <w:rPr>
          <w:rFonts w:hint="eastAsia"/>
        </w:rPr>
        <w:t>）进行再生利用。再生后的沥青混合料根据其性能和工程情况，可用于各等级城镇道路的沥青面层及柔性基层。</w:t>
      </w:r>
    </w:p>
    <w:p w:rsidR="00716328" w:rsidRPr="00E32AF8" w:rsidRDefault="00716328" w:rsidP="007C5AA5">
      <w:pPr>
        <w:pStyle w:val="0"/>
        <w:ind w:firstLineChars="250" w:firstLine="600"/>
      </w:pPr>
      <w:r w:rsidRPr="00E32AF8">
        <w:rPr>
          <w:rFonts w:hint="eastAsia"/>
        </w:rPr>
        <w:t>2</w:t>
      </w:r>
      <w:r w:rsidRPr="00E32AF8">
        <w:rPr>
          <w:rFonts w:hint="eastAsia"/>
        </w:rPr>
        <w:t>）</w:t>
      </w:r>
      <w:proofErr w:type="gramStart"/>
      <w:r w:rsidRPr="00E32AF8">
        <w:rPr>
          <w:rFonts w:hint="eastAsia"/>
        </w:rPr>
        <w:t>厂拌温再生</w:t>
      </w:r>
      <w:proofErr w:type="gramEnd"/>
      <w:r w:rsidRPr="00E32AF8">
        <w:rPr>
          <w:rFonts w:hint="eastAsia"/>
        </w:rPr>
        <w:t>沥青路面施工应根据设计要求选用沥青温拌剂或采用温拌工艺。</w:t>
      </w:r>
    </w:p>
    <w:p w:rsidR="00716328" w:rsidRPr="00E32AF8" w:rsidRDefault="00716328" w:rsidP="007C5AA5">
      <w:pPr>
        <w:pStyle w:val="0"/>
        <w:ind w:firstLineChars="250" w:firstLine="600"/>
      </w:pPr>
      <w:r w:rsidRPr="00E32AF8">
        <w:rPr>
          <w:rFonts w:hint="eastAsia"/>
        </w:rPr>
        <w:t>3</w:t>
      </w:r>
      <w:r w:rsidRPr="00E32AF8">
        <w:rPr>
          <w:rFonts w:hint="eastAsia"/>
        </w:rPr>
        <w:t>）</w:t>
      </w:r>
      <w:proofErr w:type="gramStart"/>
      <w:r w:rsidRPr="00E32AF8">
        <w:rPr>
          <w:rFonts w:hint="eastAsia"/>
        </w:rPr>
        <w:t>厂拌温再生</w:t>
      </w:r>
      <w:proofErr w:type="gramEnd"/>
      <w:r w:rsidRPr="00E32AF8">
        <w:rPr>
          <w:rFonts w:hint="eastAsia"/>
        </w:rPr>
        <w:t>沥青路面的施工质量应符合</w:t>
      </w:r>
      <w:proofErr w:type="gramStart"/>
      <w:r w:rsidRPr="00E32AF8">
        <w:rPr>
          <w:rFonts w:hint="eastAsia"/>
        </w:rPr>
        <w:t>现行行业</w:t>
      </w:r>
      <w:proofErr w:type="gramEnd"/>
      <w:r w:rsidRPr="00E32AF8">
        <w:rPr>
          <w:rFonts w:hint="eastAsia"/>
        </w:rPr>
        <w:t>标准《城镇道路工程施工与质量验收规范》</w:t>
      </w:r>
      <w:r w:rsidRPr="00E32AF8">
        <w:rPr>
          <w:rFonts w:hint="eastAsia"/>
        </w:rPr>
        <w:t>CJJ 1</w:t>
      </w:r>
      <w:r w:rsidRPr="00E32AF8">
        <w:rPr>
          <w:rFonts w:hint="eastAsia"/>
        </w:rPr>
        <w:t>的规定。</w:t>
      </w:r>
    </w:p>
    <w:p w:rsidR="00716328" w:rsidRPr="00E32AF8" w:rsidRDefault="00716328" w:rsidP="00805C21">
      <w:pPr>
        <w:pStyle w:val="0"/>
        <w:ind w:firstLineChars="150" w:firstLine="360"/>
      </w:pPr>
      <w:r w:rsidRPr="00E32AF8">
        <w:rPr>
          <w:rFonts w:hint="eastAsia"/>
        </w:rPr>
        <w:t xml:space="preserve">12  </w:t>
      </w:r>
      <w:proofErr w:type="gramStart"/>
      <w:r w:rsidRPr="00E32AF8">
        <w:rPr>
          <w:rFonts w:hint="eastAsia"/>
        </w:rPr>
        <w:t>厂拌冷再生</w:t>
      </w:r>
      <w:proofErr w:type="gramEnd"/>
      <w:r w:rsidR="007C5AA5">
        <w:rPr>
          <w:rFonts w:hint="eastAsia"/>
        </w:rPr>
        <w:t>的选用应符合下列规定：</w:t>
      </w:r>
    </w:p>
    <w:p w:rsidR="00716328" w:rsidRPr="00E32AF8" w:rsidRDefault="00716328" w:rsidP="007C5AA5">
      <w:pPr>
        <w:pStyle w:val="0"/>
        <w:ind w:firstLineChars="250" w:firstLine="600"/>
      </w:pPr>
      <w:r w:rsidRPr="00E32AF8">
        <w:rPr>
          <w:rFonts w:hint="eastAsia"/>
        </w:rPr>
        <w:t>1</w:t>
      </w:r>
      <w:r w:rsidRPr="00E32AF8">
        <w:rPr>
          <w:rFonts w:hint="eastAsia"/>
        </w:rPr>
        <w:t>）</w:t>
      </w:r>
      <w:proofErr w:type="gramStart"/>
      <w:r w:rsidRPr="00E32AF8">
        <w:rPr>
          <w:rFonts w:hint="eastAsia"/>
        </w:rPr>
        <w:t>厂拌冷再生沥青混合料</w:t>
      </w:r>
      <w:proofErr w:type="gramEnd"/>
      <w:r w:rsidRPr="00E32AF8">
        <w:rPr>
          <w:rFonts w:hint="eastAsia"/>
        </w:rPr>
        <w:t>根据其性能和工程情况，可用于快速路、主干路、次干路沥青路面的下面层及以下层位，支路沥青的中面层及以下层位。对于有快速开发交通需求的道路工程，不宜</w:t>
      </w:r>
      <w:proofErr w:type="gramStart"/>
      <w:r w:rsidRPr="00E32AF8">
        <w:rPr>
          <w:rFonts w:hint="eastAsia"/>
        </w:rPr>
        <w:t>采用厂拌冷</w:t>
      </w:r>
      <w:proofErr w:type="gramEnd"/>
      <w:r w:rsidRPr="00E32AF8">
        <w:rPr>
          <w:rFonts w:hint="eastAsia"/>
        </w:rPr>
        <w:t>再生技术。</w:t>
      </w:r>
    </w:p>
    <w:p w:rsidR="00716328" w:rsidRPr="00E32AF8" w:rsidRDefault="00716328" w:rsidP="007C5AA5">
      <w:pPr>
        <w:pStyle w:val="0"/>
        <w:ind w:firstLineChars="250" w:firstLine="600"/>
      </w:pPr>
      <w:r w:rsidRPr="00E32AF8">
        <w:rPr>
          <w:rFonts w:hint="eastAsia"/>
        </w:rPr>
        <w:t>2</w:t>
      </w:r>
      <w:r w:rsidRPr="00E32AF8">
        <w:rPr>
          <w:rFonts w:hint="eastAsia"/>
        </w:rPr>
        <w:t>）</w:t>
      </w:r>
      <w:proofErr w:type="gramStart"/>
      <w:r w:rsidRPr="00E32AF8">
        <w:rPr>
          <w:rFonts w:hint="eastAsia"/>
        </w:rPr>
        <w:t>厂拌冷再生</w:t>
      </w:r>
      <w:proofErr w:type="gramEnd"/>
      <w:r w:rsidRPr="00E32AF8">
        <w:rPr>
          <w:rFonts w:hint="eastAsia"/>
        </w:rPr>
        <w:t>开工前应铺筑试验路段（试验路段长度不宜小于</w:t>
      </w:r>
      <w:r w:rsidRPr="00E32AF8">
        <w:rPr>
          <w:rFonts w:hint="eastAsia"/>
        </w:rPr>
        <w:t>100m</w:t>
      </w:r>
      <w:r w:rsidRPr="00E32AF8">
        <w:rPr>
          <w:rFonts w:hint="eastAsia"/>
        </w:rPr>
        <w:t>），为后续施工提供技术依据。</w:t>
      </w:r>
    </w:p>
    <w:p w:rsidR="00716328" w:rsidRPr="00E32AF8" w:rsidRDefault="00716328" w:rsidP="007C5AA5">
      <w:pPr>
        <w:pStyle w:val="0"/>
        <w:ind w:firstLineChars="250" w:firstLine="600"/>
      </w:pPr>
      <w:r w:rsidRPr="00E32AF8">
        <w:rPr>
          <w:rFonts w:hint="eastAsia"/>
        </w:rPr>
        <w:lastRenderedPageBreak/>
        <w:t>3</w:t>
      </w:r>
      <w:r w:rsidRPr="00E32AF8">
        <w:rPr>
          <w:rFonts w:hint="eastAsia"/>
        </w:rPr>
        <w:t>）</w:t>
      </w:r>
      <w:proofErr w:type="gramStart"/>
      <w:r w:rsidRPr="00E32AF8">
        <w:rPr>
          <w:rFonts w:hint="eastAsia"/>
        </w:rPr>
        <w:t>厂拌冷再生</w:t>
      </w:r>
      <w:proofErr w:type="gramEnd"/>
      <w:r w:rsidRPr="00E32AF8">
        <w:rPr>
          <w:rFonts w:hint="eastAsia"/>
        </w:rPr>
        <w:t>施工质量及要求参照《城镇道路沥青路面再生利用技术规范》</w:t>
      </w:r>
      <w:r w:rsidRPr="00E32AF8">
        <w:rPr>
          <w:rFonts w:hint="eastAsia"/>
        </w:rPr>
        <w:t>CJJT 43</w:t>
      </w:r>
      <w:r w:rsidRPr="00E32AF8">
        <w:rPr>
          <w:rFonts w:hint="eastAsia"/>
        </w:rPr>
        <w:t>执行。</w:t>
      </w:r>
    </w:p>
    <w:p w:rsidR="00716328" w:rsidRPr="00E32AF8" w:rsidRDefault="00716328" w:rsidP="00805C21">
      <w:pPr>
        <w:pStyle w:val="0"/>
        <w:ind w:firstLineChars="150" w:firstLine="360"/>
      </w:pPr>
      <w:r w:rsidRPr="00E32AF8">
        <w:rPr>
          <w:rFonts w:hint="eastAsia"/>
        </w:rPr>
        <w:t>1</w:t>
      </w:r>
      <w:r w:rsidR="003F6F91">
        <w:t>3</w:t>
      </w:r>
      <w:r w:rsidRPr="00E32AF8">
        <w:rPr>
          <w:rFonts w:hint="eastAsia"/>
        </w:rPr>
        <w:t xml:space="preserve"> </w:t>
      </w:r>
      <w:r w:rsidR="00C24684">
        <w:t xml:space="preserve"> </w:t>
      </w:r>
      <w:r w:rsidRPr="00E32AF8">
        <w:rPr>
          <w:rFonts w:hint="eastAsia"/>
        </w:rPr>
        <w:t>现场冷再生</w:t>
      </w:r>
      <w:r w:rsidR="007C5AA5">
        <w:rPr>
          <w:rFonts w:hint="eastAsia"/>
        </w:rPr>
        <w:t>的选用应符合下列规定：</w:t>
      </w:r>
    </w:p>
    <w:p w:rsidR="00716328" w:rsidRPr="00E32AF8" w:rsidRDefault="00716328" w:rsidP="00C24684">
      <w:pPr>
        <w:pStyle w:val="0"/>
        <w:ind w:firstLineChars="250" w:firstLine="600"/>
      </w:pPr>
      <w:r w:rsidRPr="00E32AF8">
        <w:rPr>
          <w:rFonts w:hint="eastAsia"/>
        </w:rPr>
        <w:t>1</w:t>
      </w:r>
      <w:r w:rsidRPr="00E32AF8">
        <w:rPr>
          <w:rFonts w:hint="eastAsia"/>
        </w:rPr>
        <w:t>）现场冷再生沥青混合料根据其性能和工程情况，可用于快速路、主干路、次干路沥青路面的下面层及以下层位，支路沥青的中面层及以下层位。对于有快速开发交通需求的道路工程，不宜采用现场冷再生技术。</w:t>
      </w:r>
    </w:p>
    <w:p w:rsidR="00716328" w:rsidRPr="00F93317" w:rsidRDefault="00716328" w:rsidP="00C24684">
      <w:pPr>
        <w:pStyle w:val="0"/>
        <w:ind w:firstLineChars="250" w:firstLine="600"/>
      </w:pPr>
      <w:r w:rsidRPr="00E32AF8">
        <w:rPr>
          <w:rFonts w:hint="eastAsia"/>
        </w:rPr>
        <w:t>2</w:t>
      </w:r>
      <w:r w:rsidRPr="00E32AF8">
        <w:rPr>
          <w:rFonts w:hint="eastAsia"/>
        </w:rPr>
        <w:t>）现场冷再生开工前应铺筑试验路段（试验路段长度不宜小于</w:t>
      </w:r>
      <w:r w:rsidRPr="00E32AF8">
        <w:rPr>
          <w:rFonts w:hint="eastAsia"/>
        </w:rPr>
        <w:t>100m</w:t>
      </w:r>
      <w:r w:rsidRPr="00E32AF8">
        <w:rPr>
          <w:rFonts w:hint="eastAsia"/>
        </w:rPr>
        <w:t>），为后续施工提供技术依据。</w:t>
      </w:r>
    </w:p>
    <w:p w:rsidR="000272AA" w:rsidRPr="00E46C7B" w:rsidRDefault="00716328" w:rsidP="00805C21">
      <w:pPr>
        <w:pStyle w:val="0"/>
        <w:ind w:firstLineChars="150" w:firstLine="360"/>
      </w:pPr>
      <w:r w:rsidRPr="00E46C7B">
        <w:rPr>
          <w:rFonts w:hint="eastAsia"/>
        </w:rPr>
        <w:t>1</w:t>
      </w:r>
      <w:r w:rsidR="003F6F91">
        <w:t>4</w:t>
      </w:r>
      <w:r w:rsidR="000272AA" w:rsidRPr="00E46C7B">
        <w:rPr>
          <w:rFonts w:hint="eastAsia"/>
        </w:rPr>
        <w:t xml:space="preserve"> </w:t>
      </w:r>
      <w:r w:rsidR="004B617F" w:rsidRPr="00E46C7B">
        <w:rPr>
          <w:rFonts w:hint="eastAsia"/>
        </w:rPr>
        <w:t xml:space="preserve"> </w:t>
      </w:r>
      <w:r w:rsidR="000272AA" w:rsidRPr="00E46C7B">
        <w:rPr>
          <w:rFonts w:hint="eastAsia"/>
        </w:rPr>
        <w:t>大型旧路改造工程应根据设计方案修建试验路，以总结交通组织疏导、施工组织、施工工艺、施工质量控制等方面的经验，改进设计方案。</w:t>
      </w:r>
    </w:p>
    <w:p w:rsidR="000272AA" w:rsidRPr="00E46C7B" w:rsidRDefault="000272AA" w:rsidP="00805C21">
      <w:pPr>
        <w:pStyle w:val="3"/>
        <w:snapToGrid/>
      </w:pPr>
      <w:r w:rsidRPr="00E46C7B">
        <w:rPr>
          <w:rFonts w:hint="eastAsia"/>
        </w:rPr>
        <w:t>旧路拓宽路基拼接设计应符合下列规定：</w:t>
      </w:r>
    </w:p>
    <w:p w:rsidR="000272AA" w:rsidRPr="00E46C7B" w:rsidRDefault="000272AA" w:rsidP="00805C21">
      <w:pPr>
        <w:pStyle w:val="0"/>
        <w:ind w:firstLineChars="150" w:firstLine="360"/>
      </w:pPr>
      <w:r w:rsidRPr="00E46C7B">
        <w:rPr>
          <w:rFonts w:hint="eastAsia"/>
        </w:rPr>
        <w:t xml:space="preserve">1 </w:t>
      </w:r>
      <w:r w:rsidR="004B617F" w:rsidRPr="00E46C7B">
        <w:rPr>
          <w:rFonts w:hint="eastAsia"/>
        </w:rPr>
        <w:t xml:space="preserve"> </w:t>
      </w:r>
      <w:r w:rsidR="00A4112E">
        <w:rPr>
          <w:rFonts w:hint="eastAsia"/>
        </w:rPr>
        <w:t>对</w:t>
      </w:r>
      <w:r w:rsidRPr="00E46C7B">
        <w:rPr>
          <w:rFonts w:hint="eastAsia"/>
        </w:rPr>
        <w:t>原有路基状况</w:t>
      </w:r>
      <w:r w:rsidR="00A4112E">
        <w:rPr>
          <w:rFonts w:hint="eastAsia"/>
        </w:rPr>
        <w:t>的</w:t>
      </w:r>
      <w:r w:rsidRPr="00E46C7B">
        <w:rPr>
          <w:rFonts w:hint="eastAsia"/>
        </w:rPr>
        <w:t>调查</w:t>
      </w:r>
      <w:r w:rsidR="00A4112E">
        <w:rPr>
          <w:rFonts w:hint="eastAsia"/>
        </w:rPr>
        <w:t>应满足下列要求：</w:t>
      </w:r>
    </w:p>
    <w:p w:rsidR="000272AA" w:rsidRPr="00E46C7B" w:rsidRDefault="000272AA" w:rsidP="00C24684">
      <w:pPr>
        <w:pStyle w:val="0"/>
        <w:ind w:firstLineChars="250" w:firstLine="600"/>
      </w:pPr>
      <w:r w:rsidRPr="00E46C7B">
        <w:rPr>
          <w:rFonts w:hint="eastAsia"/>
        </w:rPr>
        <w:t>1</w:t>
      </w:r>
      <w:r w:rsidRPr="00E46C7B">
        <w:rPr>
          <w:rFonts w:hint="eastAsia"/>
        </w:rPr>
        <w:t>）在收集原有路基勘察设计、竣工图和养护等资料的基础上，进行原有路基现场调查测量，根据原有道路路况进行分段，并选择代表性断面，对路面各结构层、上路床、下路床、上路堤、下路堤及地基土进行勘探</w:t>
      </w:r>
      <w:r w:rsidR="00A4112E">
        <w:rPr>
          <w:rFonts w:hint="eastAsia"/>
        </w:rPr>
        <w:t>试验、</w:t>
      </w:r>
      <w:r w:rsidRPr="00E46C7B">
        <w:rPr>
          <w:rFonts w:hint="eastAsia"/>
        </w:rPr>
        <w:t>钻孔试验和取样试验。</w:t>
      </w:r>
    </w:p>
    <w:p w:rsidR="000272AA" w:rsidRPr="00E46C7B" w:rsidRDefault="000272AA" w:rsidP="00C24684">
      <w:pPr>
        <w:pStyle w:val="0"/>
        <w:ind w:firstLineChars="250" w:firstLine="600"/>
      </w:pPr>
      <w:r w:rsidRPr="00E46C7B">
        <w:rPr>
          <w:rFonts w:hint="eastAsia"/>
        </w:rPr>
        <w:t>2</w:t>
      </w:r>
      <w:r w:rsidRPr="00E46C7B">
        <w:rPr>
          <w:rFonts w:hint="eastAsia"/>
        </w:rPr>
        <w:t>）按照新建路基要求，进行拓宽改建路基范围内的地基勘察。拓宽路基的</w:t>
      </w:r>
      <w:proofErr w:type="gramStart"/>
      <w:r w:rsidRPr="00E46C7B">
        <w:rPr>
          <w:rFonts w:hint="eastAsia"/>
        </w:rPr>
        <w:t>勘探孔宜与</w:t>
      </w:r>
      <w:proofErr w:type="gramEnd"/>
      <w:r w:rsidRPr="00E46C7B">
        <w:rPr>
          <w:rFonts w:hint="eastAsia"/>
        </w:rPr>
        <w:t>原有路基的勘探孔布设在同一路基横断面上。</w:t>
      </w:r>
    </w:p>
    <w:p w:rsidR="000272AA" w:rsidRPr="00E46C7B" w:rsidRDefault="000272AA" w:rsidP="00C24684">
      <w:pPr>
        <w:pStyle w:val="0"/>
        <w:ind w:firstLineChars="250" w:firstLine="600"/>
      </w:pPr>
      <w:r w:rsidRPr="00E46C7B">
        <w:rPr>
          <w:rFonts w:hint="eastAsia"/>
        </w:rPr>
        <w:t>3</w:t>
      </w:r>
      <w:r w:rsidRPr="00E46C7B">
        <w:rPr>
          <w:rFonts w:hint="eastAsia"/>
        </w:rPr>
        <w:t>）调查原有路基</w:t>
      </w:r>
      <w:proofErr w:type="gramStart"/>
      <w:r w:rsidRPr="00E46C7B">
        <w:rPr>
          <w:rFonts w:hint="eastAsia"/>
        </w:rPr>
        <w:t>支挡工程</w:t>
      </w:r>
      <w:proofErr w:type="gramEnd"/>
      <w:r w:rsidRPr="00E46C7B">
        <w:rPr>
          <w:rFonts w:hint="eastAsia"/>
        </w:rPr>
        <w:t>地基地质条件、基础形式和使用状况，必要时，应对</w:t>
      </w:r>
      <w:proofErr w:type="gramStart"/>
      <w:r w:rsidRPr="00E46C7B">
        <w:rPr>
          <w:rFonts w:hint="eastAsia"/>
        </w:rPr>
        <w:t>支挡工程</w:t>
      </w:r>
      <w:proofErr w:type="gramEnd"/>
      <w:r w:rsidRPr="00E46C7B">
        <w:rPr>
          <w:rFonts w:hint="eastAsia"/>
        </w:rPr>
        <w:t>地基进行勘探试验。</w:t>
      </w:r>
    </w:p>
    <w:p w:rsidR="000272AA" w:rsidRPr="00E46C7B" w:rsidRDefault="000272AA" w:rsidP="00805C21">
      <w:pPr>
        <w:pStyle w:val="0"/>
        <w:ind w:firstLineChars="150" w:firstLine="360"/>
      </w:pPr>
      <w:r w:rsidRPr="00E46C7B">
        <w:rPr>
          <w:rFonts w:hint="eastAsia"/>
        </w:rPr>
        <w:t xml:space="preserve">2 </w:t>
      </w:r>
      <w:r w:rsidR="004B617F" w:rsidRPr="00E46C7B">
        <w:rPr>
          <w:rFonts w:hint="eastAsia"/>
        </w:rPr>
        <w:t xml:space="preserve"> </w:t>
      </w:r>
      <w:r w:rsidR="00A4112E">
        <w:rPr>
          <w:rFonts w:hint="eastAsia"/>
        </w:rPr>
        <w:t>对</w:t>
      </w:r>
      <w:r w:rsidRPr="00E46C7B">
        <w:rPr>
          <w:rFonts w:hint="eastAsia"/>
        </w:rPr>
        <w:t>原有路基</w:t>
      </w:r>
      <w:r w:rsidR="00A4112E">
        <w:rPr>
          <w:rFonts w:hint="eastAsia"/>
        </w:rPr>
        <w:t>的</w:t>
      </w:r>
      <w:r w:rsidRPr="00E46C7B">
        <w:rPr>
          <w:rFonts w:hint="eastAsia"/>
        </w:rPr>
        <w:t>分析评价</w:t>
      </w:r>
      <w:r w:rsidR="00A4112E">
        <w:rPr>
          <w:rFonts w:hint="eastAsia"/>
        </w:rPr>
        <w:t>应包含下列内容：</w:t>
      </w:r>
    </w:p>
    <w:p w:rsidR="000272AA" w:rsidRPr="00E46C7B" w:rsidRDefault="000272AA" w:rsidP="00A4112E">
      <w:pPr>
        <w:pStyle w:val="0"/>
        <w:ind w:firstLineChars="250" w:firstLine="600"/>
      </w:pPr>
      <w:r w:rsidRPr="00E46C7B">
        <w:rPr>
          <w:rFonts w:hint="eastAsia"/>
        </w:rPr>
        <w:t>1</w:t>
      </w:r>
      <w:r w:rsidRPr="00E46C7B">
        <w:rPr>
          <w:rFonts w:hint="eastAsia"/>
        </w:rPr>
        <w:t>）确定原有路基填料能否满足本规范中路基压实度和路基填料最小强度的要求。</w:t>
      </w:r>
    </w:p>
    <w:p w:rsidR="000272AA" w:rsidRPr="00E46C7B" w:rsidRDefault="000272AA" w:rsidP="00A4112E">
      <w:pPr>
        <w:pStyle w:val="0"/>
        <w:ind w:firstLineChars="250" w:firstLine="600"/>
      </w:pPr>
      <w:r w:rsidRPr="00E46C7B">
        <w:rPr>
          <w:rFonts w:hint="eastAsia"/>
        </w:rPr>
        <w:t>2</w:t>
      </w:r>
      <w:r w:rsidRPr="00E46C7B">
        <w:rPr>
          <w:rFonts w:hint="eastAsia"/>
        </w:rPr>
        <w:t>）确定路基土的平均稠度及路基所处的水文状态，分析评价路基最小高度能否满足路床处于干燥、中湿状态下的临界高度。</w:t>
      </w:r>
    </w:p>
    <w:p w:rsidR="000272AA" w:rsidRPr="00E46C7B" w:rsidRDefault="000272AA" w:rsidP="00A4112E">
      <w:pPr>
        <w:pStyle w:val="0"/>
        <w:ind w:firstLineChars="250" w:firstLine="600"/>
      </w:pPr>
      <w:r w:rsidRPr="00E46C7B">
        <w:rPr>
          <w:rFonts w:hint="eastAsia"/>
        </w:rPr>
        <w:t>3</w:t>
      </w:r>
      <w:r w:rsidRPr="00E46C7B">
        <w:rPr>
          <w:rFonts w:hint="eastAsia"/>
        </w:rPr>
        <w:t>）分析评价路基边坡的稳定状态、各种防护排水设施的有效性及改进措施。</w:t>
      </w:r>
    </w:p>
    <w:p w:rsidR="000272AA" w:rsidRPr="00E46C7B" w:rsidRDefault="000272AA" w:rsidP="00A4112E">
      <w:pPr>
        <w:pStyle w:val="0"/>
        <w:ind w:firstLineChars="250" w:firstLine="600"/>
      </w:pPr>
      <w:r w:rsidRPr="00E46C7B">
        <w:rPr>
          <w:rFonts w:hint="eastAsia"/>
        </w:rPr>
        <w:lastRenderedPageBreak/>
        <w:t>4</w:t>
      </w:r>
      <w:r w:rsidRPr="00E46C7B">
        <w:rPr>
          <w:rFonts w:hint="eastAsia"/>
        </w:rPr>
        <w:t>）分析评价原有路基病害的类型、分布范围、规模、成因，以及原有路基病害整治工程设施的效果，并提出路基病害整治措施。</w:t>
      </w:r>
    </w:p>
    <w:p w:rsidR="000272AA" w:rsidRPr="00A4112E" w:rsidRDefault="000272AA" w:rsidP="00A4112E">
      <w:pPr>
        <w:pStyle w:val="0"/>
        <w:ind w:firstLineChars="250" w:firstLine="600"/>
      </w:pPr>
      <w:r w:rsidRPr="00E46C7B">
        <w:rPr>
          <w:rFonts w:hint="eastAsia"/>
        </w:rPr>
        <w:t>5</w:t>
      </w:r>
      <w:r w:rsidRPr="00E46C7B">
        <w:rPr>
          <w:rFonts w:hint="eastAsia"/>
        </w:rPr>
        <w:t>）对于软土地区还应对原路堤进行分析评价：</w:t>
      </w:r>
      <w:r w:rsidRPr="00A4112E">
        <w:rPr>
          <w:rFonts w:hint="eastAsia"/>
        </w:rPr>
        <w:t>分析评价原有路基的各种地基处理路段的软土地基固结度、固结系数、压缩变形发展规律和抗剪强度增长规律，确定原有路基的各种地基处理路段的软土地基固结度和剩余沉降值（包括主固结、次固结）</w:t>
      </w:r>
      <w:r w:rsidR="00A4112E">
        <w:rPr>
          <w:rFonts w:hint="eastAsia"/>
        </w:rPr>
        <w:t>；</w:t>
      </w:r>
      <w:r w:rsidRPr="00A4112E">
        <w:rPr>
          <w:rFonts w:hint="eastAsia"/>
        </w:rPr>
        <w:t>分析评价原有软土地基处理方法的效果及其改进措施</w:t>
      </w:r>
      <w:r w:rsidR="00A4112E">
        <w:rPr>
          <w:rFonts w:hint="eastAsia"/>
        </w:rPr>
        <w:t>；</w:t>
      </w:r>
      <w:r w:rsidRPr="00A4112E">
        <w:rPr>
          <w:rFonts w:hint="eastAsia"/>
        </w:rPr>
        <w:t>分析评价拓宽改建路基与原有路基之间的稳定性和差异沉降、拓宽改建路基对原有路基稳定和沉降影响程度，确定新拼接或增建路基软土地基处理措施。</w:t>
      </w:r>
    </w:p>
    <w:p w:rsidR="000272AA" w:rsidRPr="00E46C7B" w:rsidRDefault="000272AA" w:rsidP="00805C21">
      <w:pPr>
        <w:pStyle w:val="0"/>
        <w:ind w:firstLineChars="150" w:firstLine="360"/>
      </w:pPr>
      <w:r w:rsidRPr="00E46C7B">
        <w:rPr>
          <w:rFonts w:hint="eastAsia"/>
        </w:rPr>
        <w:t xml:space="preserve">3 </w:t>
      </w:r>
      <w:r w:rsidR="004B617F" w:rsidRPr="00E46C7B">
        <w:rPr>
          <w:rFonts w:hint="eastAsia"/>
        </w:rPr>
        <w:t xml:space="preserve"> </w:t>
      </w:r>
      <w:r w:rsidRPr="00E46C7B">
        <w:rPr>
          <w:rFonts w:hint="eastAsia"/>
        </w:rPr>
        <w:t>次干路及次干路以下道路路基的拓宽改建</w:t>
      </w:r>
      <w:r w:rsidR="00A4112E">
        <w:rPr>
          <w:rFonts w:hint="eastAsia"/>
        </w:rPr>
        <w:t>应符合下列要求</w:t>
      </w:r>
      <w:r w:rsidRPr="00E46C7B">
        <w:rPr>
          <w:rFonts w:hint="eastAsia"/>
        </w:rPr>
        <w:t>。</w:t>
      </w:r>
    </w:p>
    <w:p w:rsidR="000272AA" w:rsidRPr="00E46C7B" w:rsidRDefault="000272AA" w:rsidP="00A4112E">
      <w:pPr>
        <w:pStyle w:val="0"/>
        <w:ind w:firstLineChars="250" w:firstLine="600"/>
      </w:pPr>
      <w:r w:rsidRPr="00E46C7B">
        <w:rPr>
          <w:rFonts w:hint="eastAsia"/>
        </w:rPr>
        <w:t>1</w:t>
      </w:r>
      <w:r w:rsidRPr="00E46C7B">
        <w:rPr>
          <w:rFonts w:hint="eastAsia"/>
        </w:rPr>
        <w:t>）城市道路路基的拓宽改建应根据道路等级、技术标准，结合规划红线、沿线地形、地质、水文、填挖情况选择适宜的路基横断面形式。</w:t>
      </w:r>
    </w:p>
    <w:p w:rsidR="000272AA" w:rsidRPr="00E46C7B" w:rsidRDefault="000272AA" w:rsidP="00A4112E">
      <w:pPr>
        <w:pStyle w:val="0"/>
        <w:ind w:firstLineChars="250" w:firstLine="600"/>
      </w:pPr>
      <w:r w:rsidRPr="00E46C7B">
        <w:rPr>
          <w:rFonts w:hint="eastAsia"/>
        </w:rPr>
        <w:t>2</w:t>
      </w:r>
      <w:r w:rsidRPr="00E46C7B">
        <w:rPr>
          <w:rFonts w:hint="eastAsia"/>
        </w:rPr>
        <w:t>）拓宽改建城市道路路基高程、路基最小填土高度应满足本</w:t>
      </w:r>
      <w:r w:rsidR="00B06D0D">
        <w:rPr>
          <w:rFonts w:hint="eastAsia"/>
        </w:rPr>
        <w:t>规范</w:t>
      </w:r>
      <w:r w:rsidRPr="00E32AF8">
        <w:rPr>
          <w:rFonts w:hint="eastAsia"/>
        </w:rPr>
        <w:t>第</w:t>
      </w:r>
      <w:r w:rsidRPr="00E32AF8">
        <w:rPr>
          <w:rFonts w:hint="eastAsia"/>
        </w:rPr>
        <w:t>8.2.</w:t>
      </w:r>
      <w:r w:rsidR="00E32AF8" w:rsidRPr="00E32AF8">
        <w:t>3</w:t>
      </w:r>
      <w:r w:rsidRPr="00F93317">
        <w:rPr>
          <w:rFonts w:hint="eastAsia"/>
        </w:rPr>
        <w:t>条</w:t>
      </w:r>
      <w:r w:rsidRPr="00E46C7B">
        <w:rPr>
          <w:rFonts w:hint="eastAsia"/>
        </w:rPr>
        <w:t>的要求。</w:t>
      </w:r>
    </w:p>
    <w:p w:rsidR="000272AA" w:rsidRPr="00E46C7B" w:rsidRDefault="000272AA" w:rsidP="00A4112E">
      <w:pPr>
        <w:pStyle w:val="0"/>
        <w:ind w:firstLineChars="250" w:firstLine="600"/>
      </w:pPr>
      <w:r w:rsidRPr="00E46C7B">
        <w:rPr>
          <w:rFonts w:hint="eastAsia"/>
        </w:rPr>
        <w:t>3</w:t>
      </w:r>
      <w:r w:rsidRPr="00E46C7B">
        <w:rPr>
          <w:rFonts w:hint="eastAsia"/>
        </w:rPr>
        <w:t>）拓宽路基的地基处理、路基基地处理、路基填料的最小强度和压实度等应满足改造</w:t>
      </w:r>
      <w:proofErr w:type="gramStart"/>
      <w:r w:rsidRPr="00E46C7B">
        <w:rPr>
          <w:rFonts w:hint="eastAsia"/>
        </w:rPr>
        <w:t>后相应</w:t>
      </w:r>
      <w:proofErr w:type="gramEnd"/>
      <w:r w:rsidRPr="00E46C7B">
        <w:rPr>
          <w:rFonts w:hint="eastAsia"/>
        </w:rPr>
        <w:t>等级城市道路的技术要求。</w:t>
      </w:r>
    </w:p>
    <w:p w:rsidR="000272AA" w:rsidRPr="00A4112E" w:rsidRDefault="000272AA" w:rsidP="00A4112E">
      <w:pPr>
        <w:pStyle w:val="0"/>
        <w:ind w:firstLineChars="250" w:firstLine="600"/>
      </w:pPr>
      <w:r w:rsidRPr="00A4112E">
        <w:rPr>
          <w:rFonts w:hint="eastAsia"/>
        </w:rPr>
        <w:t>4</w:t>
      </w:r>
      <w:r w:rsidRPr="00A4112E">
        <w:rPr>
          <w:rFonts w:hint="eastAsia"/>
        </w:rPr>
        <w:t>）拓宽改建路堤的填料，宜选用与原路堤相同且符合要求的填料或较原有路堤渗透性强的填料。当采用细粒土填筑时，应注意新老路基之间的排水设计，必要时，可设置横向排水盲沟，以排除路基内部积水。</w:t>
      </w:r>
    </w:p>
    <w:p w:rsidR="000272AA" w:rsidRPr="00A4112E" w:rsidRDefault="000272AA" w:rsidP="00A4112E">
      <w:pPr>
        <w:pStyle w:val="0"/>
        <w:ind w:firstLine="480"/>
      </w:pPr>
      <w:r w:rsidRPr="00A4112E">
        <w:rPr>
          <w:rFonts w:hint="eastAsia"/>
        </w:rPr>
        <w:t>拓宽原有路堤时，应在原有路基坡面开挖台阶，台阶宽度不应小于</w:t>
      </w:r>
      <w:r w:rsidRPr="00A4112E">
        <w:rPr>
          <w:rFonts w:hint="eastAsia"/>
        </w:rPr>
        <w:t>1.0m</w:t>
      </w:r>
      <w:r w:rsidRPr="00A4112E">
        <w:rPr>
          <w:rFonts w:hint="eastAsia"/>
        </w:rPr>
        <w:t>，当加宽拼接宽度小于</w:t>
      </w:r>
      <w:r w:rsidRPr="00A4112E">
        <w:rPr>
          <w:rFonts w:hint="eastAsia"/>
        </w:rPr>
        <w:t>0.75m</w:t>
      </w:r>
      <w:r w:rsidRPr="00A4112E">
        <w:rPr>
          <w:rFonts w:hint="eastAsia"/>
        </w:rPr>
        <w:t>时，可采取翻挖原有路基等工程措施。</w:t>
      </w:r>
    </w:p>
    <w:p w:rsidR="000272AA" w:rsidRPr="00E46C7B" w:rsidRDefault="000272AA" w:rsidP="00A4112E">
      <w:pPr>
        <w:pStyle w:val="0"/>
        <w:ind w:firstLineChars="250" w:firstLine="600"/>
      </w:pPr>
      <w:r w:rsidRPr="00E46C7B">
        <w:rPr>
          <w:rFonts w:hint="eastAsia"/>
        </w:rPr>
        <w:t>5</w:t>
      </w:r>
      <w:r w:rsidRPr="00E46C7B">
        <w:rPr>
          <w:rFonts w:hint="eastAsia"/>
        </w:rPr>
        <w:t>）病害路基改建应根据病害的类型、特征、成因及危害程度，结合气象、水文地质、工程地质等因素，采取相应的整治措施。</w:t>
      </w:r>
    </w:p>
    <w:p w:rsidR="000272AA" w:rsidRPr="00E46C7B" w:rsidRDefault="000272AA" w:rsidP="00A4112E">
      <w:pPr>
        <w:pStyle w:val="0"/>
        <w:ind w:firstLineChars="250" w:firstLine="600"/>
      </w:pPr>
      <w:r w:rsidRPr="00E46C7B">
        <w:rPr>
          <w:rFonts w:hint="eastAsia"/>
        </w:rPr>
        <w:t>6</w:t>
      </w:r>
      <w:r w:rsidRPr="00E46C7B">
        <w:rPr>
          <w:rFonts w:hint="eastAsia"/>
        </w:rPr>
        <w:t>）软土地基上路基拓宽设计一般将拓宽新路基的工后沉降控制在</w:t>
      </w:r>
      <w:r w:rsidRPr="00E46C7B">
        <w:rPr>
          <w:rFonts w:hint="eastAsia"/>
        </w:rPr>
        <w:t>100mm</w:t>
      </w:r>
      <w:r w:rsidRPr="00E46C7B">
        <w:rPr>
          <w:rFonts w:hint="eastAsia"/>
        </w:rPr>
        <w:t>以内；应控制新老</w:t>
      </w:r>
      <w:r w:rsidR="00E32AF8">
        <w:rPr>
          <w:rFonts w:hint="eastAsia"/>
        </w:rPr>
        <w:t>路</w:t>
      </w:r>
      <w:r w:rsidRPr="00E46C7B">
        <w:rPr>
          <w:rFonts w:hint="eastAsia"/>
        </w:rPr>
        <w:t>基之间的差异沉降，原有路基与拓宽路基的路拱横坡度的工后</w:t>
      </w:r>
      <w:proofErr w:type="gramStart"/>
      <w:r w:rsidRPr="00E46C7B">
        <w:rPr>
          <w:rFonts w:hint="eastAsia"/>
        </w:rPr>
        <w:t>增大值</w:t>
      </w:r>
      <w:proofErr w:type="gramEnd"/>
      <w:r w:rsidRPr="00E46C7B">
        <w:rPr>
          <w:rFonts w:hint="eastAsia"/>
        </w:rPr>
        <w:t>不应</w:t>
      </w:r>
      <w:r w:rsidRPr="00E46C7B">
        <w:rPr>
          <w:rFonts w:hint="eastAsia"/>
        </w:rPr>
        <w:lastRenderedPageBreak/>
        <w:t>大于</w:t>
      </w:r>
      <w:r w:rsidRPr="00E46C7B">
        <w:rPr>
          <w:rFonts w:hint="eastAsia"/>
        </w:rPr>
        <w:t>0.5%</w:t>
      </w:r>
      <w:r w:rsidRPr="00E46C7B">
        <w:rPr>
          <w:rFonts w:hint="eastAsia"/>
        </w:rPr>
        <w:t>。</w:t>
      </w:r>
    </w:p>
    <w:p w:rsidR="000272AA" w:rsidRPr="00E46C7B" w:rsidRDefault="000272AA" w:rsidP="00A4112E">
      <w:pPr>
        <w:pStyle w:val="0"/>
        <w:ind w:firstLineChars="250" w:firstLine="600"/>
      </w:pPr>
      <w:r w:rsidRPr="00E46C7B">
        <w:rPr>
          <w:rFonts w:hint="eastAsia"/>
        </w:rPr>
        <w:t>7</w:t>
      </w:r>
      <w:r w:rsidRPr="00E46C7B">
        <w:rPr>
          <w:rFonts w:hint="eastAsia"/>
        </w:rPr>
        <w:t>）因抬高或降低路基、改移中线而引起既有构造物改动的地段，当</w:t>
      </w:r>
      <w:proofErr w:type="gramStart"/>
      <w:r w:rsidRPr="00E46C7B">
        <w:rPr>
          <w:rFonts w:hint="eastAsia"/>
        </w:rPr>
        <w:t>既有支挡建筑物</w:t>
      </w:r>
      <w:proofErr w:type="gramEnd"/>
      <w:r w:rsidRPr="00E46C7B">
        <w:rPr>
          <w:rFonts w:hint="eastAsia"/>
        </w:rPr>
        <w:t>使用良好时，宜保留。</w:t>
      </w:r>
    </w:p>
    <w:p w:rsidR="000272AA" w:rsidRPr="00E46C7B" w:rsidRDefault="000272AA" w:rsidP="00A4112E">
      <w:pPr>
        <w:pStyle w:val="0"/>
        <w:ind w:firstLineChars="250" w:firstLine="600"/>
      </w:pPr>
      <w:r w:rsidRPr="00E46C7B">
        <w:rPr>
          <w:rFonts w:hint="eastAsia"/>
        </w:rPr>
        <w:t>8</w:t>
      </w:r>
      <w:r w:rsidRPr="00E46C7B">
        <w:rPr>
          <w:rFonts w:hint="eastAsia"/>
        </w:rPr>
        <w:t>）经查明既有构筑物无明显损坏，且强度及稳定性满足改建要求时，应全部利用；若部分损坏或不满足改建要求时，可加固利用、改建或拆除重建。</w:t>
      </w:r>
    </w:p>
    <w:p w:rsidR="000272AA" w:rsidRPr="00E46C7B" w:rsidRDefault="000272AA" w:rsidP="00A4112E">
      <w:pPr>
        <w:pStyle w:val="0"/>
        <w:ind w:firstLineChars="250" w:firstLine="600"/>
      </w:pPr>
      <w:r w:rsidRPr="00E46C7B">
        <w:rPr>
          <w:rFonts w:hint="eastAsia"/>
        </w:rPr>
        <w:t>9</w:t>
      </w:r>
      <w:r w:rsidRPr="00E46C7B">
        <w:rPr>
          <w:rFonts w:hint="eastAsia"/>
        </w:rPr>
        <w:t>）加固利用的既有建筑物，新、旧混凝土或砌体应紧密连接，形成整体。</w:t>
      </w:r>
    </w:p>
    <w:p w:rsidR="000272AA" w:rsidRPr="00E46C7B" w:rsidRDefault="000272AA" w:rsidP="00805C21">
      <w:pPr>
        <w:pStyle w:val="0"/>
        <w:ind w:firstLineChars="150" w:firstLine="360"/>
      </w:pPr>
      <w:r w:rsidRPr="00E46C7B">
        <w:rPr>
          <w:rFonts w:hint="eastAsia"/>
        </w:rPr>
        <w:t xml:space="preserve">4 </w:t>
      </w:r>
      <w:r w:rsidR="004B617F" w:rsidRPr="00E46C7B">
        <w:rPr>
          <w:rFonts w:hint="eastAsia"/>
        </w:rPr>
        <w:t xml:space="preserve"> </w:t>
      </w:r>
      <w:r w:rsidRPr="00E46C7B">
        <w:rPr>
          <w:rFonts w:hint="eastAsia"/>
        </w:rPr>
        <w:t>快速路及主干路</w:t>
      </w:r>
      <w:r w:rsidR="00157C4E">
        <w:rPr>
          <w:rFonts w:hint="eastAsia"/>
        </w:rPr>
        <w:t>道路</w:t>
      </w:r>
      <w:r w:rsidRPr="00E46C7B">
        <w:rPr>
          <w:rFonts w:hint="eastAsia"/>
        </w:rPr>
        <w:t>路基的拓宽改建</w:t>
      </w:r>
      <w:r w:rsidR="00A4112E">
        <w:rPr>
          <w:rFonts w:hint="eastAsia"/>
        </w:rPr>
        <w:t>应符合下列要求</w:t>
      </w:r>
      <w:r w:rsidRPr="00E46C7B">
        <w:rPr>
          <w:rFonts w:hint="eastAsia"/>
        </w:rPr>
        <w:t>。</w:t>
      </w:r>
    </w:p>
    <w:p w:rsidR="000272AA" w:rsidRPr="00E46C7B" w:rsidRDefault="000272AA" w:rsidP="00A4112E">
      <w:pPr>
        <w:pStyle w:val="0"/>
        <w:ind w:firstLineChars="250" w:firstLine="600"/>
      </w:pPr>
      <w:r w:rsidRPr="00E32AF8">
        <w:rPr>
          <w:rFonts w:hint="eastAsia"/>
        </w:rPr>
        <w:t>1</w:t>
      </w:r>
      <w:r w:rsidRPr="00E32AF8">
        <w:rPr>
          <w:rFonts w:hint="eastAsia"/>
        </w:rPr>
        <w:t>）路基拓宽改建设计应符合本条“次干路及次干路以下道路路基的拓宽改建”的有关规定，注意地基处理、路基填料、边坡稳定、防护排水设施的综合设计，并与交通工程、路面排水系统设计相协调。</w:t>
      </w:r>
    </w:p>
    <w:p w:rsidR="000272AA" w:rsidRPr="00E46C7B" w:rsidRDefault="000272AA" w:rsidP="00A4112E">
      <w:pPr>
        <w:pStyle w:val="0"/>
        <w:ind w:firstLineChars="250" w:firstLine="600"/>
      </w:pPr>
      <w:r w:rsidRPr="00E46C7B">
        <w:rPr>
          <w:rFonts w:hint="eastAsia"/>
        </w:rPr>
        <w:t>2</w:t>
      </w:r>
      <w:r w:rsidRPr="00E46C7B">
        <w:rPr>
          <w:rFonts w:hint="eastAsia"/>
        </w:rPr>
        <w:t>）拓宽路基压实度应符合本规范第</w:t>
      </w:r>
      <w:r w:rsidRPr="00E46C7B">
        <w:rPr>
          <w:rFonts w:hint="eastAsia"/>
        </w:rPr>
        <w:t>8.2.</w:t>
      </w:r>
      <w:r w:rsidR="007F0A75">
        <w:t>3</w:t>
      </w:r>
      <w:r w:rsidRPr="00E46C7B">
        <w:rPr>
          <w:rFonts w:hint="eastAsia"/>
        </w:rPr>
        <w:t>条、第</w:t>
      </w:r>
      <w:r w:rsidRPr="00E46C7B">
        <w:rPr>
          <w:rFonts w:hint="eastAsia"/>
        </w:rPr>
        <w:t>8.2.</w:t>
      </w:r>
      <w:r w:rsidR="007F0A75">
        <w:t>4</w:t>
      </w:r>
      <w:r w:rsidRPr="00E46C7B">
        <w:rPr>
          <w:rFonts w:hint="eastAsia"/>
        </w:rPr>
        <w:t>条的规定，并采取</w:t>
      </w:r>
      <w:proofErr w:type="gramStart"/>
      <w:r w:rsidRPr="00E46C7B">
        <w:rPr>
          <w:rFonts w:hint="eastAsia"/>
        </w:rPr>
        <w:t>合适增强补压</w:t>
      </w:r>
      <w:proofErr w:type="gramEnd"/>
      <w:r w:rsidRPr="00E46C7B">
        <w:rPr>
          <w:rFonts w:hint="eastAsia"/>
        </w:rPr>
        <w:t>措施，以消减新老路基拼接拓宽的差异变形。新老路基的拼接处理设计，除满足本条“次干路及次干路以下城市道路路基的拓宽改建”的有关规定外，当路堤高度超过</w:t>
      </w:r>
      <w:r w:rsidRPr="00E46C7B">
        <w:rPr>
          <w:rFonts w:hint="eastAsia"/>
        </w:rPr>
        <w:t>2.5m</w:t>
      </w:r>
      <w:r w:rsidRPr="00E46C7B">
        <w:rPr>
          <w:rFonts w:hint="eastAsia"/>
        </w:rPr>
        <w:t>时，可在新老路基间横向铺设土工格栅，提高路基的整体性。</w:t>
      </w:r>
    </w:p>
    <w:p w:rsidR="000272AA" w:rsidRPr="00E46C7B" w:rsidRDefault="000272AA" w:rsidP="00A4112E">
      <w:pPr>
        <w:pStyle w:val="0"/>
        <w:ind w:firstLineChars="250" w:firstLine="600"/>
      </w:pPr>
      <w:r w:rsidRPr="00E46C7B">
        <w:rPr>
          <w:rFonts w:hint="eastAsia"/>
        </w:rPr>
        <w:t>3</w:t>
      </w:r>
      <w:r w:rsidRPr="00E46C7B">
        <w:rPr>
          <w:rFonts w:hint="eastAsia"/>
        </w:rPr>
        <w:t>）软土地基上路基拓宽设计一般将拓宽新路基的工后沉降控制在</w:t>
      </w:r>
      <w:r w:rsidRPr="00E46C7B">
        <w:rPr>
          <w:rFonts w:hint="eastAsia"/>
        </w:rPr>
        <w:t>50mm</w:t>
      </w:r>
      <w:r w:rsidRPr="00E46C7B">
        <w:rPr>
          <w:rFonts w:hint="eastAsia"/>
        </w:rPr>
        <w:t>内。应控制新老</w:t>
      </w:r>
      <w:r w:rsidR="00157C4E">
        <w:rPr>
          <w:rFonts w:hint="eastAsia"/>
        </w:rPr>
        <w:t>路</w:t>
      </w:r>
      <w:r w:rsidRPr="00E46C7B">
        <w:rPr>
          <w:rFonts w:hint="eastAsia"/>
        </w:rPr>
        <w:t>基之间的差异沉降，原有路基与拓宽路基的路拱横坡度的工后</w:t>
      </w:r>
      <w:proofErr w:type="gramStart"/>
      <w:r w:rsidRPr="00E46C7B">
        <w:rPr>
          <w:rFonts w:hint="eastAsia"/>
        </w:rPr>
        <w:t>增大值</w:t>
      </w:r>
      <w:proofErr w:type="gramEnd"/>
      <w:r w:rsidRPr="00E46C7B">
        <w:rPr>
          <w:rFonts w:hint="eastAsia"/>
        </w:rPr>
        <w:t>不应大于</w:t>
      </w:r>
      <w:r w:rsidRPr="00E46C7B">
        <w:rPr>
          <w:rFonts w:hint="eastAsia"/>
        </w:rPr>
        <w:t>0.5%</w:t>
      </w:r>
      <w:r w:rsidRPr="00E46C7B">
        <w:rPr>
          <w:rFonts w:hint="eastAsia"/>
        </w:rPr>
        <w:t>。</w:t>
      </w:r>
    </w:p>
    <w:p w:rsidR="000272AA" w:rsidRPr="00E46C7B" w:rsidRDefault="000272AA" w:rsidP="00A4112E">
      <w:pPr>
        <w:pStyle w:val="0"/>
        <w:ind w:firstLineChars="250" w:firstLine="600"/>
      </w:pPr>
      <w:r w:rsidRPr="00E46C7B">
        <w:rPr>
          <w:rFonts w:hint="eastAsia"/>
        </w:rPr>
        <w:t>4</w:t>
      </w:r>
      <w:r w:rsidRPr="00E46C7B">
        <w:rPr>
          <w:rFonts w:hint="eastAsia"/>
        </w:rPr>
        <w:t>）水文不良地段的原有路基，应结合路基路面拓宽改建设计，增设排水垫层或地下排水渗沟。</w:t>
      </w:r>
    </w:p>
    <w:p w:rsidR="000272AA" w:rsidRPr="00E46C7B" w:rsidRDefault="000272AA" w:rsidP="00A4112E">
      <w:pPr>
        <w:pStyle w:val="0"/>
        <w:ind w:firstLineChars="250" w:firstLine="600"/>
      </w:pPr>
      <w:r w:rsidRPr="00E46C7B">
        <w:rPr>
          <w:rFonts w:hint="eastAsia"/>
        </w:rPr>
        <w:t>5</w:t>
      </w:r>
      <w:r w:rsidRPr="00E46C7B">
        <w:rPr>
          <w:rFonts w:hint="eastAsia"/>
        </w:rPr>
        <w:t>）利用次干路及次干路以下城市道路拓宽改建设计应考虑维持施工期临时行车的过渡措施，若快速路拓宽施工期不能封闭交通时，设计应考虑行车与施工安全性。</w:t>
      </w:r>
    </w:p>
    <w:p w:rsidR="000272AA" w:rsidRPr="00E46C7B" w:rsidRDefault="000272AA" w:rsidP="00805C21">
      <w:pPr>
        <w:pStyle w:val="3"/>
        <w:snapToGrid/>
      </w:pPr>
      <w:r w:rsidRPr="00E46C7B">
        <w:rPr>
          <w:rFonts w:hint="eastAsia"/>
        </w:rPr>
        <w:t>沥青路面改造设计应符合下列规定：</w:t>
      </w:r>
    </w:p>
    <w:p w:rsidR="000272AA" w:rsidRPr="00E46C7B" w:rsidRDefault="000272AA" w:rsidP="00805C21">
      <w:pPr>
        <w:pStyle w:val="0"/>
        <w:ind w:firstLineChars="150" w:firstLine="360"/>
      </w:pPr>
      <w:r w:rsidRPr="00E46C7B">
        <w:rPr>
          <w:rFonts w:hint="eastAsia"/>
        </w:rPr>
        <w:t xml:space="preserve">1 </w:t>
      </w:r>
      <w:r w:rsidR="004B617F" w:rsidRPr="00E46C7B">
        <w:rPr>
          <w:rFonts w:hint="eastAsia"/>
        </w:rPr>
        <w:t xml:space="preserve"> </w:t>
      </w:r>
      <w:r w:rsidR="00157C4E">
        <w:rPr>
          <w:rFonts w:hint="eastAsia"/>
        </w:rPr>
        <w:t>针对</w:t>
      </w:r>
      <w:r w:rsidRPr="00E46C7B">
        <w:rPr>
          <w:rFonts w:hint="eastAsia"/>
        </w:rPr>
        <w:t>原有路面主要调查</w:t>
      </w:r>
      <w:r w:rsidR="00157C4E">
        <w:rPr>
          <w:rFonts w:hint="eastAsia"/>
        </w:rPr>
        <w:t>下列</w:t>
      </w:r>
      <w:r w:rsidRPr="00E46C7B">
        <w:rPr>
          <w:rFonts w:hint="eastAsia"/>
        </w:rPr>
        <w:t>内容：</w:t>
      </w:r>
    </w:p>
    <w:p w:rsidR="000272AA" w:rsidRPr="00E46C7B" w:rsidRDefault="000272AA" w:rsidP="00157C4E">
      <w:pPr>
        <w:pStyle w:val="0"/>
        <w:ind w:firstLineChars="250" w:firstLine="600"/>
      </w:pPr>
      <w:r w:rsidRPr="00E46C7B">
        <w:rPr>
          <w:rFonts w:hint="eastAsia"/>
        </w:rPr>
        <w:t>1</w:t>
      </w:r>
      <w:r w:rsidRPr="00E46C7B">
        <w:rPr>
          <w:rFonts w:hint="eastAsia"/>
        </w:rPr>
        <w:t>）调查破损情况，包括裂缝率、车辙深度、修补面积等。</w:t>
      </w:r>
    </w:p>
    <w:p w:rsidR="000272AA" w:rsidRPr="00E46C7B" w:rsidRDefault="000272AA" w:rsidP="00157C4E">
      <w:pPr>
        <w:pStyle w:val="0"/>
        <w:ind w:firstLineChars="250" w:firstLine="600"/>
      </w:pPr>
      <w:r w:rsidRPr="00E46C7B">
        <w:rPr>
          <w:rFonts w:hint="eastAsia"/>
        </w:rPr>
        <w:lastRenderedPageBreak/>
        <w:t>2</w:t>
      </w:r>
      <w:r w:rsidRPr="00E46C7B">
        <w:rPr>
          <w:rFonts w:hint="eastAsia"/>
        </w:rPr>
        <w:t>）测定</w:t>
      </w:r>
      <w:proofErr w:type="gramStart"/>
      <w:r w:rsidRPr="00E46C7B">
        <w:rPr>
          <w:rFonts w:hint="eastAsia"/>
        </w:rPr>
        <w:t>原道路</w:t>
      </w:r>
      <w:proofErr w:type="gramEnd"/>
      <w:r w:rsidRPr="00E46C7B">
        <w:rPr>
          <w:rFonts w:hint="eastAsia"/>
        </w:rPr>
        <w:t>弯沉值並评价旧路结构承载能力。原路面结构强度采用强度系数</w:t>
      </w:r>
      <w:r w:rsidRPr="00E46C7B">
        <w:rPr>
          <w:rFonts w:hint="eastAsia"/>
        </w:rPr>
        <w:t>SSI</w:t>
      </w:r>
      <w:r w:rsidRPr="00E46C7B">
        <w:rPr>
          <w:rFonts w:hint="eastAsia"/>
        </w:rPr>
        <w:t>（</w:t>
      </w:r>
      <w:proofErr w:type="gramStart"/>
      <w:r w:rsidRPr="00E46C7B">
        <w:rPr>
          <w:rFonts w:hint="eastAsia"/>
        </w:rPr>
        <w:t>路面设计弯沉与</w:t>
      </w:r>
      <w:proofErr w:type="gramEnd"/>
      <w:r w:rsidRPr="00E46C7B">
        <w:rPr>
          <w:rFonts w:hint="eastAsia"/>
        </w:rPr>
        <w:t>路段实测</w:t>
      </w:r>
      <w:proofErr w:type="gramStart"/>
      <w:r w:rsidRPr="00E46C7B">
        <w:rPr>
          <w:rFonts w:hint="eastAsia"/>
        </w:rPr>
        <w:t>代表弯沉之</w:t>
      </w:r>
      <w:proofErr w:type="gramEnd"/>
      <w:r w:rsidRPr="00E46C7B">
        <w:rPr>
          <w:rFonts w:hint="eastAsia"/>
        </w:rPr>
        <w:t>比）按表</w:t>
      </w:r>
      <w:r w:rsidRPr="00E46C7B">
        <w:rPr>
          <w:rFonts w:hint="eastAsia"/>
        </w:rPr>
        <w:t>9.5.3</w:t>
      </w:r>
      <w:r w:rsidRPr="00E46C7B">
        <w:rPr>
          <w:rFonts w:hint="eastAsia"/>
        </w:rPr>
        <w:t>评价。</w:t>
      </w:r>
    </w:p>
    <w:p w:rsidR="00DD7EE1" w:rsidRPr="008B01D2" w:rsidRDefault="00DD7EE1" w:rsidP="00805C21">
      <w:pPr>
        <w:adjustRightInd w:val="0"/>
        <w:spacing w:before="60" w:after="60" w:line="240" w:lineRule="auto"/>
        <w:ind w:firstLineChars="0" w:firstLine="0"/>
        <w:jc w:val="center"/>
        <w:rPr>
          <w:rFonts w:eastAsia="黑体"/>
          <w:sz w:val="21"/>
          <w:szCs w:val="21"/>
        </w:rPr>
      </w:pPr>
      <w:r w:rsidRPr="008B01D2">
        <w:rPr>
          <w:rFonts w:eastAsia="黑体" w:hint="eastAsia"/>
          <w:sz w:val="21"/>
          <w:szCs w:val="21"/>
        </w:rPr>
        <w:t>表</w:t>
      </w:r>
      <w:r w:rsidRPr="008B01D2">
        <w:rPr>
          <w:rFonts w:eastAsia="黑体" w:hint="eastAsia"/>
          <w:sz w:val="21"/>
          <w:szCs w:val="21"/>
        </w:rPr>
        <w:t>9.5.3</w:t>
      </w:r>
      <w:r w:rsidRPr="008B01D2">
        <w:rPr>
          <w:rFonts w:eastAsia="黑体"/>
          <w:sz w:val="21"/>
          <w:szCs w:val="21"/>
        </w:rPr>
        <w:t xml:space="preserve"> </w:t>
      </w:r>
      <w:r w:rsidRPr="008B01D2">
        <w:rPr>
          <w:rFonts w:eastAsia="黑体" w:hint="eastAsia"/>
          <w:sz w:val="21"/>
          <w:szCs w:val="21"/>
        </w:rPr>
        <w:t>路面</w:t>
      </w:r>
      <w:r w:rsidRPr="008B01D2">
        <w:rPr>
          <w:rFonts w:eastAsia="黑体"/>
          <w:sz w:val="21"/>
          <w:szCs w:val="21"/>
        </w:rPr>
        <w:t>结构强度评价表</w:t>
      </w:r>
    </w:p>
    <w:tbl>
      <w:tblPr>
        <w:tblStyle w:val="aff2"/>
        <w:tblW w:w="0" w:type="auto"/>
        <w:tblInd w:w="-3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702"/>
        <w:gridCol w:w="1275"/>
        <w:gridCol w:w="1701"/>
        <w:gridCol w:w="1701"/>
        <w:gridCol w:w="1701"/>
        <w:gridCol w:w="1240"/>
      </w:tblGrid>
      <w:tr w:rsidR="00EA2120" w:rsidRPr="00E46C7B" w:rsidTr="0043619A">
        <w:tc>
          <w:tcPr>
            <w:tcW w:w="1702" w:type="dxa"/>
            <w:vMerge w:val="restart"/>
          </w:tcPr>
          <w:p w:rsidR="00EA2120" w:rsidRPr="00E46C7B" w:rsidRDefault="00EA2120" w:rsidP="00805C21">
            <w:pPr>
              <w:adjustRightInd w:val="0"/>
              <w:spacing w:before="60" w:after="60" w:line="240" w:lineRule="auto"/>
              <w:ind w:firstLineChars="0" w:firstLine="0"/>
              <w:jc w:val="center"/>
              <w:rPr>
                <w:sz w:val="22"/>
              </w:rPr>
            </w:pPr>
            <w:r w:rsidRPr="00E46C7B">
              <w:rPr>
                <w:rFonts w:hint="eastAsia"/>
                <w:sz w:val="22"/>
              </w:rPr>
              <w:t xml:space="preserve"> </w:t>
            </w:r>
            <w:r w:rsidRPr="00E46C7B">
              <w:rPr>
                <w:rFonts w:hint="eastAsia"/>
                <w:sz w:val="22"/>
              </w:rPr>
              <w:t>特重交通、快速路、主干路</w:t>
            </w:r>
          </w:p>
        </w:tc>
        <w:tc>
          <w:tcPr>
            <w:tcW w:w="1275" w:type="dxa"/>
            <w:vAlign w:val="center"/>
          </w:tcPr>
          <w:p w:rsidR="00EA2120" w:rsidRPr="00E46C7B" w:rsidRDefault="00EA2120" w:rsidP="00805C21">
            <w:pPr>
              <w:adjustRightInd w:val="0"/>
              <w:spacing w:before="60" w:after="60" w:line="240" w:lineRule="auto"/>
              <w:ind w:firstLineChars="0" w:firstLine="0"/>
              <w:jc w:val="center"/>
              <w:rPr>
                <w:sz w:val="22"/>
              </w:rPr>
            </w:pPr>
            <w:r w:rsidRPr="00E46C7B">
              <w:rPr>
                <w:sz w:val="22"/>
              </w:rPr>
              <w:t>SSI≥1.0</w:t>
            </w:r>
          </w:p>
        </w:tc>
        <w:tc>
          <w:tcPr>
            <w:tcW w:w="1701" w:type="dxa"/>
            <w:vAlign w:val="center"/>
          </w:tcPr>
          <w:p w:rsidR="00EA2120" w:rsidRPr="00E46C7B" w:rsidRDefault="00EA2120" w:rsidP="00805C21">
            <w:pPr>
              <w:adjustRightInd w:val="0"/>
              <w:spacing w:before="60" w:after="60" w:line="240" w:lineRule="auto"/>
              <w:ind w:firstLineChars="0" w:firstLine="0"/>
              <w:jc w:val="center"/>
              <w:rPr>
                <w:sz w:val="22"/>
              </w:rPr>
            </w:pPr>
            <w:r w:rsidRPr="00E46C7B">
              <w:rPr>
                <w:sz w:val="22"/>
              </w:rPr>
              <w:t>1.0</w:t>
            </w:r>
            <w:r w:rsidRPr="00E46C7B">
              <w:rPr>
                <w:sz w:val="22"/>
              </w:rPr>
              <w:t>＞</w:t>
            </w:r>
            <w:r w:rsidRPr="00E46C7B">
              <w:rPr>
                <w:sz w:val="22"/>
              </w:rPr>
              <w:t>SSI≥</w:t>
            </w:r>
            <w:r w:rsidR="000C6794" w:rsidRPr="00E46C7B">
              <w:rPr>
                <w:sz w:val="22"/>
              </w:rPr>
              <w:t>0.9</w:t>
            </w:r>
          </w:p>
        </w:tc>
        <w:tc>
          <w:tcPr>
            <w:tcW w:w="1701" w:type="dxa"/>
            <w:vAlign w:val="center"/>
          </w:tcPr>
          <w:p w:rsidR="00EA2120" w:rsidRPr="00E46C7B" w:rsidRDefault="000C6794" w:rsidP="00805C21">
            <w:pPr>
              <w:adjustRightInd w:val="0"/>
              <w:spacing w:before="60" w:after="60" w:line="240" w:lineRule="auto"/>
              <w:ind w:firstLineChars="0" w:firstLine="0"/>
              <w:jc w:val="center"/>
              <w:rPr>
                <w:sz w:val="22"/>
              </w:rPr>
            </w:pPr>
            <w:r w:rsidRPr="00E46C7B">
              <w:rPr>
                <w:sz w:val="22"/>
              </w:rPr>
              <w:t>0.9</w:t>
            </w:r>
            <w:r w:rsidRPr="00E46C7B">
              <w:rPr>
                <w:sz w:val="22"/>
              </w:rPr>
              <w:t>＞</w:t>
            </w:r>
            <w:r w:rsidRPr="00E46C7B">
              <w:rPr>
                <w:sz w:val="22"/>
              </w:rPr>
              <w:t>SSI≥0.66</w:t>
            </w:r>
          </w:p>
        </w:tc>
        <w:tc>
          <w:tcPr>
            <w:tcW w:w="1701" w:type="dxa"/>
            <w:vAlign w:val="center"/>
          </w:tcPr>
          <w:p w:rsidR="00EA2120" w:rsidRPr="00E46C7B" w:rsidRDefault="000C6794" w:rsidP="00805C21">
            <w:pPr>
              <w:adjustRightInd w:val="0"/>
              <w:spacing w:before="60" w:after="60" w:line="240" w:lineRule="auto"/>
              <w:ind w:firstLineChars="0" w:firstLine="0"/>
              <w:jc w:val="center"/>
              <w:rPr>
                <w:sz w:val="22"/>
              </w:rPr>
            </w:pPr>
            <w:r w:rsidRPr="00E46C7B">
              <w:rPr>
                <w:sz w:val="22"/>
              </w:rPr>
              <w:t>0.66</w:t>
            </w:r>
            <w:r w:rsidRPr="00E46C7B">
              <w:rPr>
                <w:sz w:val="22"/>
              </w:rPr>
              <w:t>＞</w:t>
            </w:r>
            <w:r w:rsidRPr="00E46C7B">
              <w:rPr>
                <w:sz w:val="22"/>
              </w:rPr>
              <w:t>SSI≥0.5</w:t>
            </w:r>
          </w:p>
        </w:tc>
        <w:tc>
          <w:tcPr>
            <w:tcW w:w="1240" w:type="dxa"/>
            <w:vAlign w:val="center"/>
          </w:tcPr>
          <w:p w:rsidR="00EA2120" w:rsidRPr="00E46C7B" w:rsidRDefault="000C6794" w:rsidP="00805C21">
            <w:pPr>
              <w:adjustRightInd w:val="0"/>
              <w:spacing w:before="60" w:after="60" w:line="240" w:lineRule="auto"/>
              <w:ind w:firstLineChars="0" w:firstLine="0"/>
              <w:jc w:val="center"/>
              <w:rPr>
                <w:sz w:val="22"/>
              </w:rPr>
            </w:pPr>
            <w:r w:rsidRPr="00E46C7B">
              <w:rPr>
                <w:sz w:val="22"/>
              </w:rPr>
              <w:t>SSI</w:t>
            </w:r>
            <w:r w:rsidRPr="00E46C7B">
              <w:rPr>
                <w:sz w:val="22"/>
              </w:rPr>
              <w:t>＜</w:t>
            </w:r>
            <w:r w:rsidRPr="00E46C7B">
              <w:rPr>
                <w:sz w:val="22"/>
              </w:rPr>
              <w:t>0.5</w:t>
            </w:r>
          </w:p>
        </w:tc>
      </w:tr>
      <w:tr w:rsidR="00EA2120" w:rsidRPr="00E46C7B" w:rsidTr="0043619A">
        <w:tc>
          <w:tcPr>
            <w:tcW w:w="1702" w:type="dxa"/>
            <w:vMerge/>
          </w:tcPr>
          <w:p w:rsidR="00EA2120" w:rsidRPr="00E46C7B" w:rsidRDefault="00EA2120" w:rsidP="00805C21">
            <w:pPr>
              <w:adjustRightInd w:val="0"/>
              <w:spacing w:before="60" w:after="60" w:line="240" w:lineRule="auto"/>
              <w:ind w:firstLineChars="0" w:firstLine="0"/>
              <w:jc w:val="center"/>
              <w:rPr>
                <w:sz w:val="22"/>
              </w:rPr>
            </w:pPr>
          </w:p>
        </w:tc>
        <w:tc>
          <w:tcPr>
            <w:tcW w:w="1275" w:type="dxa"/>
            <w:vAlign w:val="center"/>
          </w:tcPr>
          <w:p w:rsidR="00EA2120" w:rsidRPr="00E46C7B" w:rsidRDefault="00EA2120" w:rsidP="00805C21">
            <w:pPr>
              <w:adjustRightInd w:val="0"/>
              <w:spacing w:before="60" w:after="60" w:line="240" w:lineRule="auto"/>
              <w:ind w:firstLineChars="0" w:firstLine="0"/>
              <w:jc w:val="center"/>
              <w:rPr>
                <w:sz w:val="22"/>
              </w:rPr>
            </w:pPr>
            <w:r w:rsidRPr="00E46C7B">
              <w:rPr>
                <w:sz w:val="22"/>
              </w:rPr>
              <w:t>优</w:t>
            </w:r>
          </w:p>
        </w:tc>
        <w:tc>
          <w:tcPr>
            <w:tcW w:w="1701" w:type="dxa"/>
            <w:vAlign w:val="center"/>
          </w:tcPr>
          <w:p w:rsidR="00EA2120" w:rsidRPr="00E46C7B" w:rsidRDefault="00EA2120" w:rsidP="00805C21">
            <w:pPr>
              <w:adjustRightInd w:val="0"/>
              <w:spacing w:before="60" w:after="60" w:line="240" w:lineRule="auto"/>
              <w:ind w:firstLineChars="0" w:firstLine="0"/>
              <w:jc w:val="center"/>
              <w:rPr>
                <w:sz w:val="22"/>
              </w:rPr>
            </w:pPr>
            <w:r w:rsidRPr="00E46C7B">
              <w:rPr>
                <w:sz w:val="22"/>
              </w:rPr>
              <w:t>良</w:t>
            </w:r>
          </w:p>
        </w:tc>
        <w:tc>
          <w:tcPr>
            <w:tcW w:w="1701" w:type="dxa"/>
            <w:vAlign w:val="center"/>
          </w:tcPr>
          <w:p w:rsidR="00EA2120" w:rsidRPr="00E46C7B" w:rsidRDefault="00EA2120" w:rsidP="00805C21">
            <w:pPr>
              <w:adjustRightInd w:val="0"/>
              <w:spacing w:before="60" w:after="60" w:line="240" w:lineRule="auto"/>
              <w:ind w:firstLineChars="0" w:firstLine="0"/>
              <w:jc w:val="center"/>
              <w:rPr>
                <w:sz w:val="22"/>
              </w:rPr>
            </w:pPr>
            <w:r w:rsidRPr="00E46C7B">
              <w:rPr>
                <w:sz w:val="22"/>
              </w:rPr>
              <w:t>中</w:t>
            </w:r>
          </w:p>
        </w:tc>
        <w:tc>
          <w:tcPr>
            <w:tcW w:w="1701" w:type="dxa"/>
            <w:vAlign w:val="center"/>
          </w:tcPr>
          <w:p w:rsidR="00EA2120" w:rsidRPr="00E46C7B" w:rsidRDefault="00EA2120" w:rsidP="00805C21">
            <w:pPr>
              <w:adjustRightInd w:val="0"/>
              <w:spacing w:before="60" w:after="60" w:line="240" w:lineRule="auto"/>
              <w:ind w:firstLineChars="0" w:firstLine="0"/>
              <w:jc w:val="center"/>
              <w:rPr>
                <w:sz w:val="22"/>
              </w:rPr>
            </w:pPr>
            <w:r w:rsidRPr="00E46C7B">
              <w:rPr>
                <w:sz w:val="22"/>
              </w:rPr>
              <w:t>次</w:t>
            </w:r>
          </w:p>
        </w:tc>
        <w:tc>
          <w:tcPr>
            <w:tcW w:w="1240" w:type="dxa"/>
            <w:vAlign w:val="center"/>
          </w:tcPr>
          <w:p w:rsidR="00EA2120" w:rsidRPr="00E46C7B" w:rsidRDefault="00EA2120" w:rsidP="00805C21">
            <w:pPr>
              <w:adjustRightInd w:val="0"/>
              <w:spacing w:before="60" w:after="60" w:line="240" w:lineRule="auto"/>
              <w:ind w:firstLineChars="0" w:firstLine="0"/>
              <w:jc w:val="center"/>
              <w:rPr>
                <w:sz w:val="22"/>
              </w:rPr>
            </w:pPr>
            <w:r w:rsidRPr="00E46C7B">
              <w:rPr>
                <w:sz w:val="22"/>
              </w:rPr>
              <w:t>差</w:t>
            </w:r>
          </w:p>
        </w:tc>
      </w:tr>
      <w:tr w:rsidR="000C6794" w:rsidRPr="00E46C7B" w:rsidTr="0043619A">
        <w:tc>
          <w:tcPr>
            <w:tcW w:w="1702" w:type="dxa"/>
            <w:vMerge w:val="restart"/>
            <w:vAlign w:val="center"/>
          </w:tcPr>
          <w:p w:rsidR="000C6794" w:rsidRPr="00E46C7B" w:rsidRDefault="000C6794" w:rsidP="00805C21">
            <w:pPr>
              <w:adjustRightInd w:val="0"/>
              <w:spacing w:before="60" w:after="60" w:line="240" w:lineRule="auto"/>
              <w:ind w:firstLineChars="0" w:firstLine="0"/>
              <w:jc w:val="center"/>
              <w:rPr>
                <w:sz w:val="22"/>
              </w:rPr>
            </w:pPr>
            <w:r w:rsidRPr="00E46C7B">
              <w:rPr>
                <w:rFonts w:hint="eastAsia"/>
                <w:sz w:val="22"/>
              </w:rPr>
              <w:t>其他道路</w:t>
            </w:r>
          </w:p>
        </w:tc>
        <w:tc>
          <w:tcPr>
            <w:tcW w:w="1275" w:type="dxa"/>
            <w:vAlign w:val="center"/>
          </w:tcPr>
          <w:p w:rsidR="000C6794" w:rsidRPr="00E46C7B" w:rsidRDefault="000C6794" w:rsidP="00805C21">
            <w:pPr>
              <w:adjustRightInd w:val="0"/>
              <w:spacing w:before="60" w:after="60" w:line="240" w:lineRule="auto"/>
              <w:ind w:firstLineChars="0" w:firstLine="0"/>
              <w:jc w:val="center"/>
              <w:rPr>
                <w:sz w:val="22"/>
              </w:rPr>
            </w:pPr>
            <w:r w:rsidRPr="00E46C7B">
              <w:rPr>
                <w:sz w:val="22"/>
              </w:rPr>
              <w:t>SSI≥1.0</w:t>
            </w:r>
          </w:p>
        </w:tc>
        <w:tc>
          <w:tcPr>
            <w:tcW w:w="1701" w:type="dxa"/>
            <w:vAlign w:val="center"/>
          </w:tcPr>
          <w:p w:rsidR="000C6794" w:rsidRPr="00E46C7B" w:rsidRDefault="000C6794" w:rsidP="00805C21">
            <w:pPr>
              <w:adjustRightInd w:val="0"/>
              <w:spacing w:before="60" w:after="60" w:line="240" w:lineRule="auto"/>
              <w:ind w:firstLineChars="0" w:firstLine="0"/>
              <w:jc w:val="center"/>
              <w:rPr>
                <w:sz w:val="22"/>
              </w:rPr>
            </w:pPr>
            <w:r w:rsidRPr="00E46C7B">
              <w:rPr>
                <w:sz w:val="22"/>
              </w:rPr>
              <w:t>1.0</w:t>
            </w:r>
            <w:r w:rsidRPr="00E46C7B">
              <w:rPr>
                <w:sz w:val="22"/>
              </w:rPr>
              <w:t>＞</w:t>
            </w:r>
            <w:r w:rsidRPr="00E46C7B">
              <w:rPr>
                <w:sz w:val="22"/>
              </w:rPr>
              <w:t>SSI≥0.9</w:t>
            </w:r>
          </w:p>
        </w:tc>
        <w:tc>
          <w:tcPr>
            <w:tcW w:w="1701" w:type="dxa"/>
            <w:vAlign w:val="center"/>
          </w:tcPr>
          <w:p w:rsidR="000C6794" w:rsidRPr="00E46C7B" w:rsidRDefault="000C6794" w:rsidP="00805C21">
            <w:pPr>
              <w:adjustRightInd w:val="0"/>
              <w:spacing w:before="60" w:after="60" w:line="240" w:lineRule="auto"/>
              <w:ind w:firstLineChars="0" w:firstLine="0"/>
              <w:jc w:val="center"/>
              <w:rPr>
                <w:sz w:val="22"/>
              </w:rPr>
            </w:pPr>
            <w:r w:rsidRPr="00E46C7B">
              <w:rPr>
                <w:sz w:val="22"/>
              </w:rPr>
              <w:t>0.9</w:t>
            </w:r>
            <w:r w:rsidRPr="00E46C7B">
              <w:rPr>
                <w:sz w:val="22"/>
              </w:rPr>
              <w:t>＞</w:t>
            </w:r>
            <w:r w:rsidRPr="00E46C7B">
              <w:rPr>
                <w:sz w:val="22"/>
              </w:rPr>
              <w:t>SSI≥0.66</w:t>
            </w:r>
          </w:p>
        </w:tc>
        <w:tc>
          <w:tcPr>
            <w:tcW w:w="1701" w:type="dxa"/>
            <w:vAlign w:val="center"/>
          </w:tcPr>
          <w:p w:rsidR="000C6794" w:rsidRPr="00E46C7B" w:rsidRDefault="000C6794" w:rsidP="00805C21">
            <w:pPr>
              <w:adjustRightInd w:val="0"/>
              <w:spacing w:before="60" w:after="60" w:line="240" w:lineRule="auto"/>
              <w:ind w:firstLineChars="0" w:firstLine="0"/>
              <w:jc w:val="center"/>
              <w:rPr>
                <w:sz w:val="22"/>
              </w:rPr>
            </w:pPr>
            <w:r w:rsidRPr="00E46C7B">
              <w:rPr>
                <w:sz w:val="22"/>
              </w:rPr>
              <w:t>0.66</w:t>
            </w:r>
            <w:r w:rsidRPr="00E46C7B">
              <w:rPr>
                <w:sz w:val="22"/>
              </w:rPr>
              <w:t>＞</w:t>
            </w:r>
            <w:r w:rsidRPr="00E46C7B">
              <w:rPr>
                <w:sz w:val="22"/>
              </w:rPr>
              <w:t>SSI≥0.5</w:t>
            </w:r>
          </w:p>
        </w:tc>
        <w:tc>
          <w:tcPr>
            <w:tcW w:w="1240" w:type="dxa"/>
            <w:vAlign w:val="center"/>
          </w:tcPr>
          <w:p w:rsidR="000C6794" w:rsidRPr="00E46C7B" w:rsidRDefault="000C6794" w:rsidP="00805C21">
            <w:pPr>
              <w:adjustRightInd w:val="0"/>
              <w:spacing w:before="60" w:after="60" w:line="240" w:lineRule="auto"/>
              <w:ind w:firstLineChars="0" w:firstLine="0"/>
              <w:jc w:val="center"/>
              <w:rPr>
                <w:sz w:val="22"/>
              </w:rPr>
            </w:pPr>
            <w:r w:rsidRPr="00E46C7B">
              <w:rPr>
                <w:sz w:val="22"/>
              </w:rPr>
              <w:t>SSI</w:t>
            </w:r>
            <w:r w:rsidRPr="00E46C7B">
              <w:rPr>
                <w:sz w:val="22"/>
              </w:rPr>
              <w:t>＜</w:t>
            </w:r>
            <w:r w:rsidRPr="00E46C7B">
              <w:rPr>
                <w:sz w:val="22"/>
              </w:rPr>
              <w:t>0.5</w:t>
            </w:r>
          </w:p>
        </w:tc>
      </w:tr>
      <w:tr w:rsidR="000C6794" w:rsidRPr="00E46C7B" w:rsidTr="0043619A">
        <w:tc>
          <w:tcPr>
            <w:tcW w:w="1702" w:type="dxa"/>
            <w:vMerge/>
          </w:tcPr>
          <w:p w:rsidR="000C6794" w:rsidRPr="00E46C7B" w:rsidRDefault="000C6794" w:rsidP="00805C21">
            <w:pPr>
              <w:adjustRightInd w:val="0"/>
              <w:spacing w:before="60" w:after="60" w:line="240" w:lineRule="auto"/>
              <w:ind w:firstLineChars="0" w:firstLine="0"/>
              <w:jc w:val="center"/>
              <w:rPr>
                <w:sz w:val="22"/>
              </w:rPr>
            </w:pPr>
          </w:p>
        </w:tc>
        <w:tc>
          <w:tcPr>
            <w:tcW w:w="1275" w:type="dxa"/>
            <w:vAlign w:val="center"/>
          </w:tcPr>
          <w:p w:rsidR="000C6794" w:rsidRPr="00E46C7B" w:rsidRDefault="000C6794" w:rsidP="00805C21">
            <w:pPr>
              <w:adjustRightInd w:val="0"/>
              <w:spacing w:before="60" w:after="60" w:line="240" w:lineRule="auto"/>
              <w:ind w:firstLineChars="0" w:firstLine="0"/>
              <w:jc w:val="center"/>
              <w:rPr>
                <w:sz w:val="22"/>
              </w:rPr>
            </w:pPr>
            <w:r w:rsidRPr="00E46C7B">
              <w:rPr>
                <w:sz w:val="22"/>
              </w:rPr>
              <w:t>优</w:t>
            </w:r>
          </w:p>
        </w:tc>
        <w:tc>
          <w:tcPr>
            <w:tcW w:w="1701" w:type="dxa"/>
            <w:vAlign w:val="center"/>
          </w:tcPr>
          <w:p w:rsidR="000C6794" w:rsidRPr="00E46C7B" w:rsidRDefault="000C6794" w:rsidP="00805C21">
            <w:pPr>
              <w:adjustRightInd w:val="0"/>
              <w:spacing w:before="60" w:after="60" w:line="240" w:lineRule="auto"/>
              <w:ind w:firstLineChars="0" w:firstLine="0"/>
              <w:jc w:val="center"/>
              <w:rPr>
                <w:sz w:val="22"/>
              </w:rPr>
            </w:pPr>
            <w:r w:rsidRPr="00E46C7B">
              <w:rPr>
                <w:sz w:val="22"/>
              </w:rPr>
              <w:t>良</w:t>
            </w:r>
          </w:p>
        </w:tc>
        <w:tc>
          <w:tcPr>
            <w:tcW w:w="1701" w:type="dxa"/>
            <w:vAlign w:val="center"/>
          </w:tcPr>
          <w:p w:rsidR="000C6794" w:rsidRPr="00E46C7B" w:rsidRDefault="000C6794" w:rsidP="00805C21">
            <w:pPr>
              <w:adjustRightInd w:val="0"/>
              <w:spacing w:before="60" w:after="60" w:line="240" w:lineRule="auto"/>
              <w:ind w:firstLineChars="0" w:firstLine="0"/>
              <w:jc w:val="center"/>
              <w:rPr>
                <w:sz w:val="22"/>
              </w:rPr>
            </w:pPr>
            <w:r w:rsidRPr="00E46C7B">
              <w:rPr>
                <w:sz w:val="22"/>
              </w:rPr>
              <w:t>中</w:t>
            </w:r>
          </w:p>
        </w:tc>
        <w:tc>
          <w:tcPr>
            <w:tcW w:w="1701" w:type="dxa"/>
            <w:vAlign w:val="center"/>
          </w:tcPr>
          <w:p w:rsidR="000C6794" w:rsidRPr="00E46C7B" w:rsidRDefault="000C6794" w:rsidP="00805C21">
            <w:pPr>
              <w:adjustRightInd w:val="0"/>
              <w:spacing w:before="60" w:after="60" w:line="240" w:lineRule="auto"/>
              <w:ind w:firstLineChars="0" w:firstLine="0"/>
              <w:jc w:val="center"/>
              <w:rPr>
                <w:sz w:val="22"/>
              </w:rPr>
            </w:pPr>
            <w:r w:rsidRPr="00E46C7B">
              <w:rPr>
                <w:sz w:val="22"/>
              </w:rPr>
              <w:t>次</w:t>
            </w:r>
          </w:p>
        </w:tc>
        <w:tc>
          <w:tcPr>
            <w:tcW w:w="1240" w:type="dxa"/>
            <w:vAlign w:val="center"/>
          </w:tcPr>
          <w:p w:rsidR="000C6794" w:rsidRPr="00E46C7B" w:rsidRDefault="000C6794" w:rsidP="00805C21">
            <w:pPr>
              <w:adjustRightInd w:val="0"/>
              <w:spacing w:before="60" w:after="60" w:line="240" w:lineRule="auto"/>
              <w:ind w:firstLineChars="0" w:firstLine="0"/>
              <w:jc w:val="center"/>
              <w:rPr>
                <w:sz w:val="22"/>
              </w:rPr>
            </w:pPr>
            <w:r w:rsidRPr="00E46C7B">
              <w:rPr>
                <w:sz w:val="22"/>
              </w:rPr>
              <w:t>差</w:t>
            </w:r>
          </w:p>
        </w:tc>
      </w:tr>
    </w:tbl>
    <w:p w:rsidR="000272AA" w:rsidRPr="00E46C7B" w:rsidRDefault="000C6794" w:rsidP="00157C4E">
      <w:pPr>
        <w:pStyle w:val="0"/>
        <w:ind w:firstLineChars="250" w:firstLine="600"/>
      </w:pPr>
      <w:r w:rsidRPr="00E46C7B">
        <w:rPr>
          <w:rFonts w:hint="eastAsia"/>
        </w:rPr>
        <w:t>3</w:t>
      </w:r>
      <w:r w:rsidRPr="00E46C7B">
        <w:rPr>
          <w:rFonts w:hint="eastAsia"/>
        </w:rPr>
        <w:t>）根据破损情况调查和承载能力测试与评价，选择路面外观选择好、中、差路面典型使用状况，分层钻孔取样和试验，采集沥青混合料和基层、底基层、土基的样品，分析破坏原因，判断其破坏层位和是否可以利用。</w:t>
      </w:r>
    </w:p>
    <w:p w:rsidR="000272AA" w:rsidRPr="00E46C7B" w:rsidRDefault="000272AA" w:rsidP="00157C4E">
      <w:pPr>
        <w:pStyle w:val="0"/>
        <w:ind w:firstLineChars="250" w:firstLine="600"/>
      </w:pPr>
      <w:r w:rsidRPr="00E46C7B">
        <w:rPr>
          <w:rFonts w:hint="eastAsia"/>
        </w:rPr>
        <w:t>4</w:t>
      </w:r>
      <w:r w:rsidRPr="00E46C7B">
        <w:rPr>
          <w:rFonts w:hint="eastAsia"/>
        </w:rPr>
        <w:t>）取样调查路床范围内路基土的分层含水量、压实度、土质类型及承载力等，分析路基的稳定性、强度以及路基路面范围内排水状况等。</w:t>
      </w:r>
    </w:p>
    <w:p w:rsidR="000272AA" w:rsidRPr="00E46C7B" w:rsidRDefault="000272AA" w:rsidP="00805C21">
      <w:pPr>
        <w:pStyle w:val="0"/>
        <w:ind w:firstLineChars="150" w:firstLine="360"/>
      </w:pPr>
      <w:r w:rsidRPr="00E46C7B">
        <w:rPr>
          <w:rFonts w:hint="eastAsia"/>
        </w:rPr>
        <w:t>2</w:t>
      </w:r>
      <w:r w:rsidR="004B617F" w:rsidRPr="00E46C7B">
        <w:rPr>
          <w:rFonts w:hint="eastAsia"/>
        </w:rPr>
        <w:t xml:space="preserve">  </w:t>
      </w:r>
      <w:r w:rsidRPr="00E46C7B">
        <w:rPr>
          <w:rFonts w:hint="eastAsia"/>
        </w:rPr>
        <w:t>设计应根据下列情况将全线划分为若干段。分段时，应考虑下列因素：</w:t>
      </w:r>
    </w:p>
    <w:p w:rsidR="000272AA" w:rsidRPr="00E46C7B" w:rsidRDefault="000272AA" w:rsidP="00157C4E">
      <w:pPr>
        <w:pStyle w:val="0"/>
        <w:ind w:firstLineChars="250" w:firstLine="600"/>
      </w:pPr>
      <w:r w:rsidRPr="00E46C7B">
        <w:rPr>
          <w:rFonts w:hint="eastAsia"/>
        </w:rPr>
        <w:t>1</w:t>
      </w:r>
      <w:r w:rsidRPr="00E46C7B">
        <w:rPr>
          <w:rFonts w:hint="eastAsia"/>
        </w:rPr>
        <w:t>）将原路面的破损形态、弯沉值、破损原因相近的划分为一个路段。</w:t>
      </w:r>
    </w:p>
    <w:p w:rsidR="000272AA" w:rsidRPr="00E46C7B" w:rsidRDefault="000272AA" w:rsidP="00157C4E">
      <w:pPr>
        <w:pStyle w:val="0"/>
        <w:ind w:firstLineChars="250" w:firstLine="600"/>
      </w:pPr>
      <w:r w:rsidRPr="00E46C7B">
        <w:rPr>
          <w:rFonts w:hint="eastAsia"/>
        </w:rPr>
        <w:t>2</w:t>
      </w:r>
      <w:r w:rsidRPr="00E46C7B">
        <w:rPr>
          <w:rFonts w:hint="eastAsia"/>
        </w:rPr>
        <w:t>）在同一路段内，若局部路段弯沉值过大，应先修补处理再进行补强，在计算该段代表弯沉值时，可不考虑个别弯沉值大的点。</w:t>
      </w:r>
    </w:p>
    <w:p w:rsidR="000272AA" w:rsidRPr="00E46C7B" w:rsidRDefault="000272AA" w:rsidP="00157C4E">
      <w:pPr>
        <w:pStyle w:val="0"/>
        <w:ind w:firstLineChars="250" w:firstLine="600"/>
      </w:pPr>
      <w:r w:rsidRPr="00E46C7B">
        <w:rPr>
          <w:rFonts w:hint="eastAsia"/>
        </w:rPr>
        <w:t>3</w:t>
      </w:r>
      <w:r w:rsidRPr="00E46C7B">
        <w:rPr>
          <w:rFonts w:hint="eastAsia"/>
        </w:rPr>
        <w:t>）一般按</w:t>
      </w:r>
      <w:r w:rsidRPr="00E46C7B">
        <w:rPr>
          <w:rFonts w:hint="eastAsia"/>
        </w:rPr>
        <w:t>500m</w:t>
      </w:r>
      <w:r w:rsidRPr="00E46C7B">
        <w:rPr>
          <w:rFonts w:hint="eastAsia"/>
        </w:rPr>
        <w:t>为单位对路段进行评价，当路段评价指标基本接近时可将路段延长</w:t>
      </w:r>
      <w:r w:rsidR="008F4172">
        <w:rPr>
          <w:rFonts w:hint="eastAsia"/>
        </w:rPr>
        <w:t>。</w:t>
      </w:r>
      <w:r w:rsidRPr="00E46C7B">
        <w:rPr>
          <w:rFonts w:hint="eastAsia"/>
        </w:rPr>
        <w:t>在水文、土质条件复杂或需要特殊处理的路段，其分段最小长度可视实际情况确定。</w:t>
      </w:r>
    </w:p>
    <w:p w:rsidR="000272AA" w:rsidRPr="00E46C7B" w:rsidRDefault="000272AA" w:rsidP="00805C21">
      <w:pPr>
        <w:pStyle w:val="0"/>
        <w:ind w:firstLineChars="150" w:firstLine="360"/>
      </w:pPr>
      <w:r w:rsidRPr="00E46C7B">
        <w:rPr>
          <w:rFonts w:hint="eastAsia"/>
        </w:rPr>
        <w:t>3</w:t>
      </w:r>
      <w:r w:rsidR="004B617F" w:rsidRPr="00E46C7B">
        <w:rPr>
          <w:rFonts w:hint="eastAsia"/>
        </w:rPr>
        <w:t xml:space="preserve">  </w:t>
      </w:r>
      <w:r w:rsidRPr="00E46C7B">
        <w:rPr>
          <w:rFonts w:hint="eastAsia"/>
        </w:rPr>
        <w:t>各路段的计算弯沉值</w:t>
      </w:r>
      <w:r w:rsidR="004B617F" w:rsidRPr="00E46C7B">
        <w:rPr>
          <w:rFonts w:hint="eastAsia"/>
        </w:rPr>
        <w:t>。</w:t>
      </w:r>
      <w:r w:rsidRPr="00E46C7B">
        <w:rPr>
          <w:rFonts w:hint="eastAsia"/>
        </w:rPr>
        <w:t>各路段应采用</w:t>
      </w:r>
      <w:r w:rsidRPr="00E46C7B">
        <w:rPr>
          <w:rFonts w:hint="eastAsia"/>
        </w:rPr>
        <w:t>BZZ-100</w:t>
      </w:r>
      <w:r w:rsidRPr="00E46C7B">
        <w:rPr>
          <w:rFonts w:hint="eastAsia"/>
        </w:rPr>
        <w:t>标准轴载汽车，用贝克曼梁测定原有路面的弯沉值，每</w:t>
      </w:r>
      <w:r w:rsidRPr="00E46C7B">
        <w:rPr>
          <w:rFonts w:hint="eastAsia"/>
        </w:rPr>
        <w:t>10m~50m</w:t>
      </w:r>
      <w:r w:rsidRPr="00E46C7B">
        <w:rPr>
          <w:rFonts w:hint="eastAsia"/>
        </w:rPr>
        <w:t>测一点，弯沉值变化较大时加密测量，每车道、每路段的测点数不少于</w:t>
      </w:r>
      <w:r w:rsidRPr="00E46C7B">
        <w:rPr>
          <w:rFonts w:hint="eastAsia"/>
        </w:rPr>
        <w:t>10</w:t>
      </w:r>
      <w:r w:rsidRPr="00E46C7B">
        <w:rPr>
          <w:rFonts w:hint="eastAsia"/>
        </w:rPr>
        <w:t>点。若为非标准轴载进行换算。各路段的计算弯沉值应按式（</w:t>
      </w:r>
      <w:r w:rsidR="00D34FF5" w:rsidRPr="00E46C7B">
        <w:t>9</w:t>
      </w:r>
      <w:r w:rsidRPr="00E46C7B">
        <w:rPr>
          <w:rFonts w:hint="eastAsia"/>
        </w:rPr>
        <w:t>.5.3-1</w:t>
      </w:r>
      <w:r w:rsidRPr="00E46C7B">
        <w:rPr>
          <w:rFonts w:hint="eastAsia"/>
        </w:rPr>
        <w:t>）计算：</w:t>
      </w:r>
    </w:p>
    <w:p w:rsidR="002F4902" w:rsidRPr="00E46C7B" w:rsidRDefault="00EC64C0" w:rsidP="00D75C63">
      <w:pPr>
        <w:adjustRightInd w:val="0"/>
        <w:ind w:firstLineChars="0" w:firstLine="0"/>
        <w:jc w:val="right"/>
        <w:rPr>
          <w:sz w:val="24"/>
        </w:rPr>
      </w:pPr>
      <m:oMath>
        <m:sSub>
          <m:sSubPr>
            <m:ctrlPr>
              <w:rPr>
                <w:rFonts w:ascii="Cambria Math" w:hAnsi="Cambria Math"/>
                <w:sz w:val="24"/>
              </w:rPr>
            </m:ctrlPr>
          </m:sSubPr>
          <m:e>
            <m:r>
              <w:rPr>
                <w:rFonts w:ascii="Cambria Math" w:hAnsi="Cambria Math"/>
                <w:sz w:val="24"/>
              </w:rPr>
              <m:t>l</m:t>
            </m:r>
          </m:e>
          <m:sub>
            <m:r>
              <w:rPr>
                <w:rFonts w:ascii="Cambria Math" w:hAnsi="Cambria Math"/>
                <w:sz w:val="24"/>
              </w:rPr>
              <m:t>0</m:t>
            </m:r>
          </m:sub>
        </m:sSub>
        <m:r>
          <w:rPr>
            <w:rFonts w:ascii="Cambria Math" w:hAnsi="Cambria Math"/>
            <w:sz w:val="24"/>
          </w:rPr>
          <m:t>=(</m:t>
        </m:r>
        <m:acc>
          <m:accPr>
            <m:chr m:val="̅"/>
            <m:ctrlPr>
              <w:rPr>
                <w:rFonts w:ascii="Cambria Math" w:hAnsi="Cambria Math"/>
                <w:sz w:val="24"/>
              </w:rPr>
            </m:ctrlPr>
          </m:accPr>
          <m:e>
            <m:sSub>
              <m:sSubPr>
                <m:ctrlPr>
                  <w:rPr>
                    <w:rFonts w:ascii="Cambria Math" w:hAnsi="Cambria Math"/>
                    <w:sz w:val="24"/>
                  </w:rPr>
                </m:ctrlPr>
              </m:sSubPr>
              <m:e>
                <m:r>
                  <w:rPr>
                    <w:rFonts w:ascii="Cambria Math" w:hAnsi="Cambria Math"/>
                    <w:sz w:val="24"/>
                  </w:rPr>
                  <m:t>l</m:t>
                </m:r>
              </m:e>
              <m:sub>
                <m:r>
                  <w:rPr>
                    <w:rFonts w:ascii="Cambria Math" w:hAnsi="Cambria Math"/>
                    <w:sz w:val="24"/>
                  </w:rPr>
                  <m:t>0</m:t>
                </m:r>
              </m:sub>
            </m:sSub>
          </m:e>
        </m:acc>
        <m:r>
          <w:rPr>
            <w:rFonts w:ascii="Cambria Math" w:hAnsi="Cambria Math"/>
            <w:sz w:val="24"/>
          </w:rPr>
          <m:t>+</m:t>
        </m:r>
        <m:sSub>
          <m:sSubPr>
            <m:ctrlPr>
              <w:rPr>
                <w:rFonts w:ascii="Cambria Math" w:hAnsi="Cambria Math"/>
                <w:sz w:val="24"/>
              </w:rPr>
            </m:ctrlPr>
          </m:sSubPr>
          <m:e>
            <m:r>
              <w:rPr>
                <w:rFonts w:ascii="Cambria Math" w:hAnsi="Cambria Math"/>
                <w:sz w:val="24"/>
              </w:rPr>
              <m:t>Z</m:t>
            </m:r>
          </m:e>
          <m:sub>
            <m:r>
              <w:rPr>
                <w:rFonts w:ascii="Cambria Math" w:hAnsi="Cambria Math"/>
                <w:sz w:val="24"/>
              </w:rPr>
              <m:t>α</m:t>
            </m:r>
          </m:sub>
        </m:sSub>
        <m:r>
          <w:rPr>
            <w:rFonts w:ascii="Cambria Math" w:hAnsi="Cambria Math"/>
            <w:sz w:val="24"/>
          </w:rPr>
          <m:t>S)</m:t>
        </m:r>
        <m:sSub>
          <m:sSubPr>
            <m:ctrlPr>
              <w:rPr>
                <w:rFonts w:ascii="Cambria Math" w:hAnsi="Cambria Math"/>
                <w:sz w:val="24"/>
              </w:rPr>
            </m:ctrlPr>
          </m:sSubPr>
          <m:e>
            <m:r>
              <w:rPr>
                <w:rFonts w:ascii="Cambria Math" w:hAnsi="Cambria Math"/>
                <w:sz w:val="24"/>
              </w:rPr>
              <m:t>K</m:t>
            </m:r>
          </m:e>
          <m:sub>
            <m:r>
              <w:rPr>
                <w:rFonts w:ascii="Cambria Math" w:hAnsi="Cambria Math"/>
                <w:sz w:val="24"/>
              </w:rPr>
              <m:t>1</m:t>
            </m:r>
          </m:sub>
        </m:sSub>
        <m:sSub>
          <m:sSubPr>
            <m:ctrlPr>
              <w:rPr>
                <w:rFonts w:ascii="Cambria Math" w:hAnsi="Cambria Math"/>
                <w:sz w:val="24"/>
              </w:rPr>
            </m:ctrlPr>
          </m:sSubPr>
          <m:e>
            <m:r>
              <w:rPr>
                <w:rFonts w:ascii="Cambria Math" w:hAnsi="Cambria Math"/>
                <w:sz w:val="24"/>
              </w:rPr>
              <m:t>K</m:t>
            </m:r>
          </m:e>
          <m:sub>
            <m:r>
              <w:rPr>
                <w:rFonts w:ascii="Cambria Math" w:hAnsi="Cambria Math"/>
                <w:sz w:val="24"/>
              </w:rPr>
              <m:t>2</m:t>
            </m:r>
          </m:sub>
        </m:sSub>
        <m:sSub>
          <m:sSubPr>
            <m:ctrlPr>
              <w:rPr>
                <w:rFonts w:ascii="Cambria Math" w:hAnsi="Cambria Math"/>
                <w:sz w:val="24"/>
              </w:rPr>
            </m:ctrlPr>
          </m:sSubPr>
          <m:e>
            <m:r>
              <w:rPr>
                <w:rFonts w:ascii="Cambria Math" w:hAnsi="Cambria Math"/>
                <w:sz w:val="24"/>
              </w:rPr>
              <m:t>K</m:t>
            </m:r>
          </m:e>
          <m:sub>
            <m:r>
              <w:rPr>
                <w:rFonts w:ascii="Cambria Math" w:hAnsi="Cambria Math"/>
                <w:sz w:val="24"/>
              </w:rPr>
              <m:t>3</m:t>
            </m:r>
          </m:sub>
        </m:sSub>
      </m:oMath>
      <w:r w:rsidR="00212C88" w:rsidRPr="00E46C7B">
        <w:rPr>
          <w:sz w:val="24"/>
        </w:rPr>
        <w:t xml:space="preserve"> </w:t>
      </w:r>
      <w:r w:rsidR="00D75C63">
        <w:rPr>
          <w:sz w:val="24"/>
        </w:rPr>
        <w:t xml:space="preserve">               </w:t>
      </w:r>
      <w:r w:rsidR="00D34FF5" w:rsidRPr="00E46C7B">
        <w:rPr>
          <w:rFonts w:hint="eastAsia"/>
          <w:sz w:val="24"/>
        </w:rPr>
        <w:t>（</w:t>
      </w:r>
      <w:r w:rsidR="00D34FF5" w:rsidRPr="00E46C7B">
        <w:rPr>
          <w:sz w:val="24"/>
        </w:rPr>
        <w:t>9</w:t>
      </w:r>
      <w:r w:rsidR="00D34FF5" w:rsidRPr="00E46C7B">
        <w:rPr>
          <w:rFonts w:hint="eastAsia"/>
          <w:sz w:val="24"/>
        </w:rPr>
        <w:t>.5.3-1</w:t>
      </w:r>
      <w:r w:rsidR="00D34FF5" w:rsidRPr="00E46C7B">
        <w:rPr>
          <w:rFonts w:hint="eastAsia"/>
          <w:sz w:val="24"/>
        </w:rPr>
        <w:t>）</w:t>
      </w:r>
    </w:p>
    <w:p w:rsidR="002F4902" w:rsidRPr="00E46C7B" w:rsidRDefault="002F4902" w:rsidP="00805C21">
      <w:pPr>
        <w:adjustRightInd w:val="0"/>
        <w:ind w:right="560" w:firstLineChars="0" w:firstLine="0"/>
        <w:rPr>
          <w:sz w:val="24"/>
        </w:rPr>
      </w:pPr>
      <w:r w:rsidRPr="00E46C7B">
        <w:rPr>
          <w:rFonts w:cs="Arial" w:hint="eastAsia"/>
          <w:color w:val="333333"/>
          <w:sz w:val="24"/>
          <w:shd w:val="clear" w:color="auto" w:fill="FFFFFF"/>
        </w:rPr>
        <w:t>式中：</w:t>
      </w:r>
      <m:oMath>
        <m:sSub>
          <m:sSubPr>
            <m:ctrlPr>
              <w:rPr>
                <w:rFonts w:ascii="Cambria Math" w:hAnsi="Cambria Math" w:cs="Arial"/>
                <w:i/>
                <w:color w:val="333333"/>
                <w:sz w:val="24"/>
                <w:shd w:val="clear" w:color="auto" w:fill="FFFFFF"/>
              </w:rPr>
            </m:ctrlPr>
          </m:sSubPr>
          <m:e>
            <m:r>
              <w:rPr>
                <w:rFonts w:ascii="Cambria Math" w:hAnsi="Cambria Math" w:cs="Arial"/>
                <w:color w:val="333333"/>
                <w:sz w:val="24"/>
                <w:shd w:val="clear" w:color="auto" w:fill="FFFFFF"/>
              </w:rPr>
              <m:t>l</m:t>
            </m:r>
          </m:e>
          <m:sub>
            <m:r>
              <w:rPr>
                <w:rFonts w:ascii="Cambria Math" w:hAnsi="Cambria Math" w:cs="Arial"/>
                <w:color w:val="333333"/>
                <w:sz w:val="24"/>
                <w:shd w:val="clear" w:color="auto" w:fill="FFFFFF"/>
              </w:rPr>
              <m:t>0</m:t>
            </m:r>
          </m:sub>
        </m:sSub>
      </m:oMath>
      <w:r w:rsidR="000E18B4" w:rsidRPr="00E46C7B">
        <w:rPr>
          <w:sz w:val="24"/>
        </w:rPr>
        <w:t>——</w:t>
      </w:r>
      <w:r w:rsidR="008F4DEB" w:rsidRPr="00E46C7B">
        <w:rPr>
          <w:rFonts w:cs="Arial" w:hint="eastAsia"/>
          <w:color w:val="333333"/>
          <w:sz w:val="24"/>
          <w:shd w:val="clear" w:color="auto" w:fill="FFFFFF"/>
        </w:rPr>
        <w:t>路段的设计弯沉值</w:t>
      </w:r>
      <w:r w:rsidR="00DA57E5" w:rsidRPr="00E46C7B">
        <w:rPr>
          <w:color w:val="333333"/>
          <w:sz w:val="24"/>
          <w:shd w:val="clear" w:color="auto" w:fill="FFFFFF"/>
        </w:rPr>
        <w:t>（</w:t>
      </w:r>
      <w:r w:rsidR="00DA57E5" w:rsidRPr="00E46C7B">
        <w:rPr>
          <w:color w:val="333333"/>
          <w:sz w:val="24"/>
          <w:shd w:val="clear" w:color="auto" w:fill="FFFFFF"/>
        </w:rPr>
        <w:t>0.01</w:t>
      </w:r>
      <w:r w:rsidR="00DA57E5" w:rsidRPr="00E46C7B">
        <w:rPr>
          <w:color w:val="333333"/>
          <w:sz w:val="24"/>
          <w:shd w:val="clear" w:color="auto" w:fill="FFFFFF"/>
        </w:rPr>
        <w:t>）</w:t>
      </w:r>
      <w:r w:rsidRPr="00E46C7B">
        <w:rPr>
          <w:sz w:val="24"/>
        </w:rPr>
        <w:t>；</w:t>
      </w:r>
    </w:p>
    <w:p w:rsidR="00C9054E" w:rsidRPr="00E46C7B" w:rsidRDefault="00EC64C0" w:rsidP="00805C21">
      <w:pPr>
        <w:adjustRightInd w:val="0"/>
        <w:ind w:leftChars="150" w:left="420" w:right="560" w:firstLineChars="153" w:firstLine="367"/>
        <w:rPr>
          <w:sz w:val="24"/>
        </w:rPr>
      </w:pPr>
      <m:oMath>
        <m:acc>
          <m:accPr>
            <m:chr m:val="̅"/>
            <m:ctrlPr>
              <w:rPr>
                <w:rFonts w:ascii="Cambria Math" w:hAnsi="Cambria Math"/>
                <w:sz w:val="24"/>
              </w:rPr>
            </m:ctrlPr>
          </m:accPr>
          <m:e>
            <m:sSub>
              <m:sSubPr>
                <m:ctrlPr>
                  <w:rPr>
                    <w:rFonts w:ascii="Cambria Math" w:hAnsi="Cambria Math"/>
                    <w:sz w:val="24"/>
                  </w:rPr>
                </m:ctrlPr>
              </m:sSubPr>
              <m:e>
                <m:r>
                  <w:rPr>
                    <w:rFonts w:ascii="Cambria Math" w:hAnsi="Cambria Math"/>
                    <w:sz w:val="24"/>
                  </w:rPr>
                  <m:t>l</m:t>
                </m:r>
              </m:e>
              <m:sub>
                <m:r>
                  <w:rPr>
                    <w:rFonts w:ascii="Cambria Math" w:hAnsi="Cambria Math"/>
                    <w:sz w:val="24"/>
                  </w:rPr>
                  <m:t>0</m:t>
                </m:r>
              </m:sub>
            </m:sSub>
          </m:e>
        </m:acc>
      </m:oMath>
      <w:r w:rsidR="000E18B4" w:rsidRPr="00E46C7B">
        <w:rPr>
          <w:sz w:val="24"/>
        </w:rPr>
        <w:t>——</w:t>
      </w:r>
      <w:r w:rsidR="000C4D58" w:rsidRPr="00E46C7B">
        <w:rPr>
          <w:rFonts w:cs="Arial" w:hint="eastAsia"/>
          <w:color w:val="333333"/>
          <w:sz w:val="24"/>
          <w:shd w:val="clear" w:color="auto" w:fill="FFFFFF"/>
        </w:rPr>
        <w:t>路段内原路面上</w:t>
      </w:r>
      <w:proofErr w:type="gramStart"/>
      <w:r w:rsidR="000C4D58" w:rsidRPr="00E46C7B">
        <w:rPr>
          <w:rFonts w:cs="Arial" w:hint="eastAsia"/>
          <w:color w:val="333333"/>
          <w:sz w:val="24"/>
          <w:shd w:val="clear" w:color="auto" w:fill="FFFFFF"/>
        </w:rPr>
        <w:t>实测弯沉的</w:t>
      </w:r>
      <w:proofErr w:type="gramEnd"/>
      <w:r w:rsidR="000C4D58" w:rsidRPr="00E46C7B">
        <w:rPr>
          <w:rFonts w:cs="Arial" w:hint="eastAsia"/>
          <w:color w:val="333333"/>
          <w:sz w:val="24"/>
          <w:shd w:val="clear" w:color="auto" w:fill="FFFFFF"/>
        </w:rPr>
        <w:t>平均值</w:t>
      </w:r>
      <w:r w:rsidR="000C4D58" w:rsidRPr="00E46C7B">
        <w:rPr>
          <w:color w:val="333333"/>
          <w:sz w:val="24"/>
          <w:shd w:val="clear" w:color="auto" w:fill="FFFFFF"/>
        </w:rPr>
        <w:t>（</w:t>
      </w:r>
      <w:r w:rsidR="000C4D58" w:rsidRPr="00E46C7B">
        <w:rPr>
          <w:color w:val="333333"/>
          <w:sz w:val="24"/>
          <w:shd w:val="clear" w:color="auto" w:fill="FFFFFF"/>
        </w:rPr>
        <w:t>0.01</w:t>
      </w:r>
      <w:r w:rsidR="000C4D58" w:rsidRPr="00E46C7B">
        <w:rPr>
          <w:color w:val="333333"/>
          <w:sz w:val="24"/>
          <w:shd w:val="clear" w:color="auto" w:fill="FFFFFF"/>
        </w:rPr>
        <w:t>）</w:t>
      </w:r>
      <w:r w:rsidR="000C4D58" w:rsidRPr="00E46C7B">
        <w:rPr>
          <w:sz w:val="24"/>
        </w:rPr>
        <w:t>；</w:t>
      </w:r>
    </w:p>
    <w:p w:rsidR="000C4D58" w:rsidRPr="00E46C7B" w:rsidRDefault="00D75C63" w:rsidP="00805C21">
      <w:pPr>
        <w:adjustRightInd w:val="0"/>
        <w:ind w:leftChars="150" w:left="420" w:right="560" w:firstLineChars="150" w:firstLine="360"/>
        <w:rPr>
          <w:sz w:val="24"/>
        </w:rPr>
      </w:pPr>
      <m:oMath>
        <m:r>
          <w:rPr>
            <w:rFonts w:ascii="Cambria Math" w:hAnsi="Cambria Math"/>
            <w:sz w:val="24"/>
          </w:rPr>
          <m:t>S</m:t>
        </m:r>
      </m:oMath>
      <w:r w:rsidR="000E18B4" w:rsidRPr="00E46C7B">
        <w:rPr>
          <w:sz w:val="24"/>
        </w:rPr>
        <w:t>——</w:t>
      </w:r>
      <w:r w:rsidR="000C4D58" w:rsidRPr="00E46C7B">
        <w:rPr>
          <w:color w:val="333333"/>
          <w:sz w:val="24"/>
          <w:shd w:val="clear" w:color="auto" w:fill="FFFFFF"/>
        </w:rPr>
        <w:t>路段内原路面上</w:t>
      </w:r>
      <w:proofErr w:type="gramStart"/>
      <w:r w:rsidR="000C4D58" w:rsidRPr="00E46C7B">
        <w:rPr>
          <w:color w:val="333333"/>
          <w:sz w:val="24"/>
          <w:shd w:val="clear" w:color="auto" w:fill="FFFFFF"/>
        </w:rPr>
        <w:t>实测弯沉的</w:t>
      </w:r>
      <w:proofErr w:type="gramEnd"/>
      <w:r w:rsidR="000C4D58" w:rsidRPr="00E46C7B">
        <w:rPr>
          <w:color w:val="333333"/>
          <w:sz w:val="24"/>
          <w:shd w:val="clear" w:color="auto" w:fill="FFFFFF"/>
        </w:rPr>
        <w:t>标准差（</w:t>
      </w:r>
      <w:r w:rsidR="000C4D58" w:rsidRPr="00E46C7B">
        <w:rPr>
          <w:color w:val="333333"/>
          <w:sz w:val="24"/>
          <w:shd w:val="clear" w:color="auto" w:fill="FFFFFF"/>
        </w:rPr>
        <w:t>0.01</w:t>
      </w:r>
      <w:r w:rsidR="000C4D58" w:rsidRPr="00E46C7B">
        <w:rPr>
          <w:color w:val="333333"/>
          <w:sz w:val="24"/>
          <w:shd w:val="clear" w:color="auto" w:fill="FFFFFF"/>
        </w:rPr>
        <w:t>）</w:t>
      </w:r>
      <w:r w:rsidR="000C4D58" w:rsidRPr="00E46C7B">
        <w:rPr>
          <w:sz w:val="24"/>
        </w:rPr>
        <w:t>；</w:t>
      </w:r>
    </w:p>
    <w:p w:rsidR="0075392F" w:rsidRPr="00E46C7B" w:rsidRDefault="00EC64C0" w:rsidP="00805C21">
      <w:pPr>
        <w:adjustRightInd w:val="0"/>
        <w:ind w:leftChars="300" w:left="1560" w:right="560" w:hangingChars="300" w:hanging="720"/>
        <w:rPr>
          <w:color w:val="333333"/>
          <w:sz w:val="24"/>
          <w:shd w:val="clear" w:color="auto" w:fill="FFFFFF"/>
        </w:rPr>
      </w:pPr>
      <m:oMath>
        <m:sSub>
          <m:sSubPr>
            <m:ctrlPr>
              <w:rPr>
                <w:rFonts w:ascii="Cambria Math" w:hAnsi="Cambria Math"/>
                <w:sz w:val="24"/>
              </w:rPr>
            </m:ctrlPr>
          </m:sSubPr>
          <m:e>
            <m:r>
              <w:rPr>
                <w:rFonts w:ascii="Cambria Math" w:hAnsi="Cambria Math"/>
                <w:sz w:val="24"/>
              </w:rPr>
              <m:t>Z</m:t>
            </m:r>
          </m:e>
          <m:sub>
            <m:r>
              <w:rPr>
                <w:rFonts w:ascii="Cambria Math" w:hAnsi="Cambria Math"/>
                <w:sz w:val="24"/>
              </w:rPr>
              <m:t>α</m:t>
            </m:r>
          </m:sub>
        </m:sSub>
      </m:oMath>
      <w:r w:rsidR="000E18B4" w:rsidRPr="00E46C7B">
        <w:rPr>
          <w:sz w:val="24"/>
        </w:rPr>
        <w:t>——</w:t>
      </w:r>
      <w:r w:rsidR="00080E39" w:rsidRPr="00E46C7B">
        <w:rPr>
          <w:rFonts w:cs="Arial" w:hint="eastAsia"/>
          <w:color w:val="333333"/>
          <w:sz w:val="24"/>
          <w:shd w:val="clear" w:color="auto" w:fill="FFFFFF"/>
        </w:rPr>
        <w:t>与保证率有关的系数，快速路、主干路</w:t>
      </w:r>
      <m:oMath>
        <m:sSub>
          <m:sSubPr>
            <m:ctrlPr>
              <w:rPr>
                <w:rFonts w:ascii="Cambria Math" w:hAnsi="Cambria Math"/>
                <w:sz w:val="24"/>
              </w:rPr>
            </m:ctrlPr>
          </m:sSubPr>
          <m:e>
            <m:r>
              <w:rPr>
                <w:rFonts w:ascii="Cambria Math" w:hAnsi="Cambria Math"/>
                <w:sz w:val="24"/>
              </w:rPr>
              <m:t>Z</m:t>
            </m:r>
          </m:e>
          <m:sub>
            <m:r>
              <w:rPr>
                <w:rFonts w:ascii="Cambria Math" w:hAnsi="Cambria Math"/>
                <w:sz w:val="24"/>
              </w:rPr>
              <m:t>α</m:t>
            </m:r>
          </m:sub>
        </m:sSub>
      </m:oMath>
      <w:r w:rsidR="00080E39" w:rsidRPr="00E46C7B">
        <w:rPr>
          <w:color w:val="333333"/>
          <w:sz w:val="24"/>
          <w:shd w:val="clear" w:color="auto" w:fill="FFFFFF"/>
        </w:rPr>
        <w:t>=1.645</w:t>
      </w:r>
      <w:r w:rsidR="00080E39" w:rsidRPr="00E46C7B">
        <w:rPr>
          <w:rFonts w:hint="eastAsia"/>
          <w:color w:val="333333"/>
          <w:sz w:val="24"/>
          <w:shd w:val="clear" w:color="auto" w:fill="FFFFFF"/>
        </w:rPr>
        <w:t>，</w:t>
      </w:r>
      <w:r w:rsidR="002C60C7" w:rsidRPr="00E46C7B">
        <w:rPr>
          <w:rFonts w:hint="eastAsia"/>
          <w:color w:val="333333"/>
          <w:sz w:val="24"/>
          <w:shd w:val="clear" w:color="auto" w:fill="FFFFFF"/>
        </w:rPr>
        <w:t>城市次干路</w:t>
      </w:r>
      <m:oMath>
        <m:sSub>
          <m:sSubPr>
            <m:ctrlPr>
              <w:rPr>
                <w:rFonts w:ascii="Cambria Math" w:hAnsi="Cambria Math"/>
                <w:sz w:val="24"/>
              </w:rPr>
            </m:ctrlPr>
          </m:sSubPr>
          <m:e>
            <m:r>
              <w:rPr>
                <w:rFonts w:ascii="Cambria Math" w:hAnsi="Cambria Math"/>
                <w:sz w:val="24"/>
              </w:rPr>
              <m:t>Z</m:t>
            </m:r>
          </m:e>
          <m:sub>
            <m:r>
              <w:rPr>
                <w:rFonts w:ascii="Cambria Math" w:hAnsi="Cambria Math"/>
                <w:sz w:val="24"/>
              </w:rPr>
              <m:t>α</m:t>
            </m:r>
          </m:sub>
        </m:sSub>
      </m:oMath>
      <w:r w:rsidR="002C60C7" w:rsidRPr="00E46C7B">
        <w:rPr>
          <w:color w:val="333333"/>
          <w:sz w:val="24"/>
          <w:shd w:val="clear" w:color="auto" w:fill="FFFFFF"/>
        </w:rPr>
        <w:t>=</w:t>
      </w:r>
      <w:r w:rsidR="002C60C7" w:rsidRPr="00E46C7B">
        <w:rPr>
          <w:rFonts w:hint="eastAsia"/>
          <w:color w:val="333333"/>
          <w:sz w:val="24"/>
          <w:shd w:val="clear" w:color="auto" w:fill="FFFFFF"/>
        </w:rPr>
        <w:t>1.5</w:t>
      </w:r>
      <w:r w:rsidR="002C60C7" w:rsidRPr="00E46C7B">
        <w:rPr>
          <w:rFonts w:hint="eastAsia"/>
          <w:color w:val="333333"/>
          <w:sz w:val="24"/>
          <w:shd w:val="clear" w:color="auto" w:fill="FFFFFF"/>
        </w:rPr>
        <w:t>，城市支路</w:t>
      </w:r>
      <m:oMath>
        <m:sSub>
          <m:sSubPr>
            <m:ctrlPr>
              <w:rPr>
                <w:rFonts w:ascii="Cambria Math" w:hAnsi="Cambria Math"/>
                <w:sz w:val="24"/>
              </w:rPr>
            </m:ctrlPr>
          </m:sSubPr>
          <m:e>
            <m:r>
              <w:rPr>
                <w:rFonts w:ascii="Cambria Math" w:hAnsi="Cambria Math"/>
                <w:sz w:val="24"/>
              </w:rPr>
              <m:t>Z</m:t>
            </m:r>
          </m:e>
          <m:sub>
            <m:r>
              <w:rPr>
                <w:rFonts w:ascii="Cambria Math" w:hAnsi="Cambria Math"/>
                <w:sz w:val="24"/>
              </w:rPr>
              <m:t>α</m:t>
            </m:r>
          </m:sub>
        </m:sSub>
      </m:oMath>
      <w:r w:rsidR="002C60C7" w:rsidRPr="00E46C7B">
        <w:rPr>
          <w:color w:val="333333"/>
          <w:sz w:val="24"/>
          <w:shd w:val="clear" w:color="auto" w:fill="FFFFFF"/>
        </w:rPr>
        <w:t>=</w:t>
      </w:r>
      <w:r w:rsidR="002C60C7" w:rsidRPr="00E46C7B">
        <w:rPr>
          <w:rFonts w:hint="eastAsia"/>
          <w:color w:val="333333"/>
          <w:sz w:val="24"/>
          <w:shd w:val="clear" w:color="auto" w:fill="FFFFFF"/>
        </w:rPr>
        <w:t>1.3</w:t>
      </w:r>
      <w:r w:rsidR="002C60C7" w:rsidRPr="00E46C7B">
        <w:rPr>
          <w:rFonts w:hint="eastAsia"/>
          <w:sz w:val="24"/>
        </w:rPr>
        <w:t>。</w:t>
      </w:r>
    </w:p>
    <w:p w:rsidR="000C4D58" w:rsidRPr="00E46C7B" w:rsidRDefault="00EC64C0" w:rsidP="00FC5811">
      <w:pPr>
        <w:adjustRightInd w:val="0"/>
        <w:ind w:right="560" w:firstLineChars="83" w:firstLine="199"/>
        <w:rPr>
          <w:rFonts w:cs="Arial"/>
          <w:color w:val="333333"/>
          <w:sz w:val="24"/>
          <w:shd w:val="clear" w:color="auto" w:fill="FFFFFF"/>
        </w:rPr>
      </w:pPr>
      <m:oMath>
        <m:sSub>
          <m:sSubPr>
            <m:ctrlPr>
              <w:rPr>
                <w:rFonts w:ascii="Cambria Math" w:hAnsi="Cambria Math"/>
                <w:sz w:val="24"/>
              </w:rPr>
            </m:ctrlPr>
          </m:sSubPr>
          <m:e>
            <m:r>
              <w:rPr>
                <w:rFonts w:ascii="Cambria Math" w:hAnsi="Cambria Math"/>
                <w:sz w:val="24"/>
              </w:rPr>
              <m:t>K</m:t>
            </m:r>
          </m:e>
          <m:sub>
            <m:r>
              <w:rPr>
                <w:rFonts w:ascii="Cambria Math" w:hAnsi="Cambria Math"/>
                <w:sz w:val="24"/>
              </w:rPr>
              <m:t>1</m:t>
            </m:r>
          </m:sub>
        </m:sSub>
      </m:oMath>
      <w:r w:rsidR="0075392F" w:rsidRPr="00E46C7B">
        <w:rPr>
          <w:rFonts w:cs="Arial" w:hint="eastAsia"/>
          <w:color w:val="333333"/>
          <w:sz w:val="24"/>
          <w:shd w:val="clear" w:color="auto" w:fill="FFFFFF"/>
        </w:rPr>
        <w:t>、</w:t>
      </w:r>
      <m:oMath>
        <m:sSub>
          <m:sSubPr>
            <m:ctrlPr>
              <w:rPr>
                <w:rFonts w:ascii="Cambria Math" w:hAnsi="Cambria Math"/>
                <w:sz w:val="24"/>
              </w:rPr>
            </m:ctrlPr>
          </m:sSubPr>
          <m:e>
            <m:r>
              <w:rPr>
                <w:rFonts w:ascii="Cambria Math" w:hAnsi="Cambria Math"/>
                <w:sz w:val="24"/>
              </w:rPr>
              <m:t>K</m:t>
            </m:r>
          </m:e>
          <m:sub>
            <m:r>
              <w:rPr>
                <w:rFonts w:ascii="Cambria Math" w:hAnsi="Cambria Math"/>
                <w:sz w:val="24"/>
              </w:rPr>
              <m:t>2</m:t>
            </m:r>
          </m:sub>
        </m:sSub>
      </m:oMath>
      <w:r w:rsidR="000E18B4" w:rsidRPr="00E46C7B">
        <w:rPr>
          <w:sz w:val="24"/>
        </w:rPr>
        <w:t>——</w:t>
      </w:r>
      <w:r w:rsidR="0075392F" w:rsidRPr="00E46C7B">
        <w:rPr>
          <w:rFonts w:cs="Arial" w:hint="eastAsia"/>
          <w:color w:val="333333"/>
          <w:sz w:val="24"/>
          <w:shd w:val="clear" w:color="auto" w:fill="FFFFFF"/>
        </w:rPr>
        <w:t>分别为季节影响系数和湿度影响系数，根据检测单位经验确定。</w:t>
      </w:r>
    </w:p>
    <w:p w:rsidR="000272AA" w:rsidRPr="00E46C7B" w:rsidRDefault="00FC5811" w:rsidP="00FC5811">
      <w:pPr>
        <w:adjustRightInd w:val="0"/>
        <w:ind w:right="560" w:firstLineChars="83" w:firstLine="199"/>
        <w:rPr>
          <w:sz w:val="24"/>
        </w:rPr>
      </w:pPr>
      <w:r>
        <w:rPr>
          <w:rFonts w:cs="Arial" w:hint="eastAsia"/>
          <w:sz w:val="24"/>
        </w:rPr>
        <w:t xml:space="preserve">    </w:t>
      </w:r>
      <m:oMath>
        <m:sSub>
          <m:sSubPr>
            <m:ctrlPr>
              <w:rPr>
                <w:rFonts w:ascii="Cambria Math" w:hAnsi="Cambria Math"/>
                <w:sz w:val="24"/>
              </w:rPr>
            </m:ctrlPr>
          </m:sSubPr>
          <m:e>
            <m:r>
              <w:rPr>
                <w:rFonts w:ascii="Cambria Math" w:hAnsi="Cambria Math"/>
                <w:sz w:val="24"/>
              </w:rPr>
              <m:t>K</m:t>
            </m:r>
          </m:e>
          <m:sub>
            <m:r>
              <w:rPr>
                <w:rFonts w:ascii="Cambria Math" w:hAnsi="Cambria Math"/>
                <w:sz w:val="24"/>
              </w:rPr>
              <m:t>3</m:t>
            </m:r>
          </m:sub>
        </m:sSub>
      </m:oMath>
      <w:r w:rsidRPr="00E46C7B">
        <w:rPr>
          <w:sz w:val="24"/>
        </w:rPr>
        <w:t>——</w:t>
      </w:r>
      <w:r w:rsidR="0075392F" w:rsidRPr="00E46C7B">
        <w:rPr>
          <w:rFonts w:cs="Arial" w:hint="eastAsia"/>
          <w:color w:val="333333"/>
          <w:sz w:val="24"/>
          <w:shd w:val="clear" w:color="auto" w:fill="FFFFFF"/>
        </w:rPr>
        <w:t>温度修正系数。</w:t>
      </w:r>
    </w:p>
    <w:p w:rsidR="000272AA" w:rsidRPr="008F4172" w:rsidRDefault="000272AA" w:rsidP="00805C21">
      <w:pPr>
        <w:pStyle w:val="0"/>
        <w:ind w:firstLineChars="150" w:firstLine="360"/>
      </w:pPr>
      <w:r w:rsidRPr="008F4172">
        <w:rPr>
          <w:rFonts w:hint="eastAsia"/>
        </w:rPr>
        <w:t>4</w:t>
      </w:r>
      <w:r w:rsidR="004B617F" w:rsidRPr="008F4172">
        <w:rPr>
          <w:rFonts w:hint="eastAsia"/>
        </w:rPr>
        <w:t xml:space="preserve">  </w:t>
      </w:r>
      <w:r w:rsidRPr="008F4172">
        <w:rPr>
          <w:rFonts w:hint="eastAsia"/>
        </w:rPr>
        <w:t>对旧沥青路面</w:t>
      </w:r>
      <w:r w:rsidR="008F4172" w:rsidRPr="008F4172">
        <w:rPr>
          <w:rFonts w:hint="eastAsia"/>
        </w:rPr>
        <w:t>的</w:t>
      </w:r>
      <w:r w:rsidRPr="008F4172">
        <w:rPr>
          <w:rFonts w:hint="eastAsia"/>
        </w:rPr>
        <w:t>处理</w:t>
      </w:r>
      <w:r w:rsidR="008F4172" w:rsidRPr="008F4172">
        <w:rPr>
          <w:rFonts w:hint="eastAsia"/>
        </w:rPr>
        <w:t>应满足下列要求</w:t>
      </w:r>
      <w:r w:rsidRPr="008F4172">
        <w:rPr>
          <w:rFonts w:hint="eastAsia"/>
        </w:rPr>
        <w:t>：</w:t>
      </w:r>
    </w:p>
    <w:p w:rsidR="000272AA" w:rsidRPr="00E46C7B" w:rsidRDefault="000272AA" w:rsidP="008F4172">
      <w:pPr>
        <w:pStyle w:val="0"/>
        <w:ind w:firstLineChars="250" w:firstLine="600"/>
      </w:pPr>
      <w:r w:rsidRPr="00E46C7B">
        <w:rPr>
          <w:rFonts w:hint="eastAsia"/>
        </w:rPr>
        <w:t>1</w:t>
      </w:r>
      <w:r w:rsidRPr="00E46C7B">
        <w:rPr>
          <w:rFonts w:hint="eastAsia"/>
        </w:rPr>
        <w:t>）沥青路面整体强度基本符合要求，车辙深度小于</w:t>
      </w:r>
      <w:r w:rsidRPr="00E46C7B">
        <w:rPr>
          <w:rFonts w:hint="eastAsia"/>
        </w:rPr>
        <w:t>10mm</w:t>
      </w:r>
      <w:r w:rsidRPr="00E46C7B">
        <w:rPr>
          <w:rFonts w:hint="eastAsia"/>
        </w:rPr>
        <w:t>；轻度裂缝而平整度及抗滑性能差时</w:t>
      </w:r>
      <w:r w:rsidR="003F6F91" w:rsidRPr="003F6F91">
        <w:rPr>
          <w:rFonts w:hint="eastAsia"/>
        </w:rPr>
        <w:t>，宜优先采用现场热再生技术恢复表面使用功能，也</w:t>
      </w:r>
      <w:r w:rsidR="003F6F91">
        <w:rPr>
          <w:rFonts w:hint="eastAsia"/>
        </w:rPr>
        <w:t>可</w:t>
      </w:r>
      <w:r w:rsidRPr="00E46C7B">
        <w:rPr>
          <w:rFonts w:hint="eastAsia"/>
        </w:rPr>
        <w:t>铣刨直接加铺罩面，恢复表面使用功能。</w:t>
      </w:r>
    </w:p>
    <w:p w:rsidR="000272AA" w:rsidRPr="00E46C7B" w:rsidRDefault="000272AA" w:rsidP="008F4172">
      <w:pPr>
        <w:pStyle w:val="0"/>
        <w:ind w:firstLineChars="250" w:firstLine="600"/>
      </w:pPr>
      <w:r w:rsidRPr="00E46C7B">
        <w:rPr>
          <w:rFonts w:hint="eastAsia"/>
        </w:rPr>
        <w:t>2</w:t>
      </w:r>
      <w:r w:rsidRPr="00E46C7B">
        <w:rPr>
          <w:rFonts w:hint="eastAsia"/>
        </w:rPr>
        <w:t>）中度、重度</w:t>
      </w:r>
      <w:proofErr w:type="gramStart"/>
      <w:r w:rsidRPr="00E46C7B">
        <w:rPr>
          <w:rFonts w:hint="eastAsia"/>
        </w:rPr>
        <w:t>裂缝段宜视</w:t>
      </w:r>
      <w:proofErr w:type="gramEnd"/>
      <w:r w:rsidRPr="00E46C7B">
        <w:rPr>
          <w:rFonts w:hint="eastAsia"/>
        </w:rPr>
        <w:t>具体情况铣刨路面，否则，应进行灌缝、修补坑槽等处理，必要时采取防裂措施后加铺沥青层。对沥青层网裂、龟裂或沥青老化的路段应进行铣刨并清除干净，并设粘层沥青后，再加铺沥青层。</w:t>
      </w:r>
    </w:p>
    <w:p w:rsidR="000272AA" w:rsidRPr="00E46C7B" w:rsidRDefault="000272AA" w:rsidP="008F4172">
      <w:pPr>
        <w:pStyle w:val="0"/>
        <w:ind w:firstLineChars="250" w:firstLine="600"/>
      </w:pPr>
      <w:r w:rsidRPr="00E46C7B">
        <w:rPr>
          <w:rFonts w:hint="eastAsia"/>
        </w:rPr>
        <w:t>3</w:t>
      </w:r>
      <w:r w:rsidRPr="00E46C7B">
        <w:rPr>
          <w:rFonts w:hint="eastAsia"/>
        </w:rPr>
        <w:t>）对整体强度不足或破损严重的路段，视路面破损程度确定挖除深度、范围以及加铺补强层的结构与厚度。</w:t>
      </w:r>
    </w:p>
    <w:p w:rsidR="000272AA" w:rsidRPr="00A7438A" w:rsidRDefault="000272AA" w:rsidP="00805C21">
      <w:pPr>
        <w:pStyle w:val="0"/>
        <w:ind w:firstLineChars="150" w:firstLine="360"/>
      </w:pPr>
      <w:r w:rsidRPr="00A7438A">
        <w:rPr>
          <w:rFonts w:hint="eastAsia"/>
        </w:rPr>
        <w:t>5</w:t>
      </w:r>
      <w:r w:rsidR="004B617F" w:rsidRPr="00A7438A">
        <w:rPr>
          <w:rFonts w:hint="eastAsia"/>
        </w:rPr>
        <w:t xml:space="preserve">  </w:t>
      </w:r>
      <w:r w:rsidR="00A7438A" w:rsidRPr="00A7438A">
        <w:rPr>
          <w:rFonts w:hint="eastAsia"/>
        </w:rPr>
        <w:t>旧沥青路面</w:t>
      </w:r>
      <w:r w:rsidRPr="00A7438A">
        <w:rPr>
          <w:rFonts w:hint="eastAsia"/>
        </w:rPr>
        <w:t>加铺面层</w:t>
      </w:r>
      <w:r w:rsidR="00A7438A" w:rsidRPr="00A7438A">
        <w:rPr>
          <w:rFonts w:hint="eastAsia"/>
        </w:rPr>
        <w:t>应满足下列要求</w:t>
      </w:r>
      <w:r w:rsidRPr="00A7438A">
        <w:rPr>
          <w:rFonts w:hint="eastAsia"/>
        </w:rPr>
        <w:t>：</w:t>
      </w:r>
    </w:p>
    <w:p w:rsidR="000272AA" w:rsidRPr="00E46C7B" w:rsidRDefault="000272AA" w:rsidP="008F4172">
      <w:pPr>
        <w:pStyle w:val="0"/>
        <w:ind w:firstLineChars="250" w:firstLine="600"/>
      </w:pPr>
      <w:r w:rsidRPr="00E46C7B">
        <w:rPr>
          <w:rFonts w:hint="eastAsia"/>
        </w:rPr>
        <w:t>1</w:t>
      </w:r>
      <w:r w:rsidRPr="00E46C7B">
        <w:rPr>
          <w:rFonts w:hint="eastAsia"/>
        </w:rPr>
        <w:t>）可用沥青混凝土罩面、</w:t>
      </w:r>
      <w:r w:rsidR="003F6F91" w:rsidRPr="003F6F91">
        <w:rPr>
          <w:rFonts w:hint="eastAsia"/>
        </w:rPr>
        <w:t>现场热再生、</w:t>
      </w:r>
      <w:r w:rsidRPr="00E46C7B">
        <w:rPr>
          <w:rFonts w:hint="eastAsia"/>
        </w:rPr>
        <w:t>表面处治或其它预防性养护措施改善提高沥青表层的服务功能。一般单层沥青混凝土罩面厚度可为（</w:t>
      </w:r>
      <w:r w:rsidRPr="00E46C7B">
        <w:rPr>
          <w:rFonts w:hint="eastAsia"/>
        </w:rPr>
        <w:t>30~50</w:t>
      </w:r>
      <w:r w:rsidRPr="00E46C7B">
        <w:rPr>
          <w:rFonts w:hint="eastAsia"/>
        </w:rPr>
        <w:t>）</w:t>
      </w:r>
      <w:r w:rsidRPr="00E46C7B">
        <w:rPr>
          <w:rFonts w:hint="eastAsia"/>
        </w:rPr>
        <w:t>mm</w:t>
      </w:r>
      <w:r w:rsidRPr="00E46C7B">
        <w:rPr>
          <w:rFonts w:hint="eastAsia"/>
        </w:rPr>
        <w:t>，超薄层罩面厚度宜为（</w:t>
      </w:r>
      <w:r w:rsidRPr="00E46C7B">
        <w:rPr>
          <w:rFonts w:hint="eastAsia"/>
        </w:rPr>
        <w:t>20~30</w:t>
      </w:r>
      <w:r w:rsidRPr="00E46C7B">
        <w:rPr>
          <w:rFonts w:hint="eastAsia"/>
        </w:rPr>
        <w:t>）</w:t>
      </w:r>
      <w:r w:rsidRPr="00E46C7B">
        <w:rPr>
          <w:rFonts w:hint="eastAsia"/>
        </w:rPr>
        <w:t>mm</w:t>
      </w:r>
      <w:r w:rsidR="003F6F91">
        <w:rPr>
          <w:rFonts w:hint="eastAsia"/>
        </w:rPr>
        <w:t>。</w:t>
      </w:r>
      <w:r w:rsidR="003F6F91" w:rsidRPr="003F6F91">
        <w:rPr>
          <w:rFonts w:hint="eastAsia"/>
        </w:rPr>
        <w:t>现场热再生厚度</w:t>
      </w:r>
      <w:r w:rsidR="003F6F91">
        <w:rPr>
          <w:rFonts w:hint="eastAsia"/>
        </w:rPr>
        <w:t>一般</w:t>
      </w:r>
      <w:r w:rsidR="003F6F91" w:rsidRPr="003F6F91">
        <w:rPr>
          <w:rFonts w:hint="eastAsia"/>
        </w:rPr>
        <w:t>为旧</w:t>
      </w:r>
      <w:r w:rsidR="003F6F91">
        <w:rPr>
          <w:rFonts w:hint="eastAsia"/>
        </w:rPr>
        <w:t>沥青</w:t>
      </w:r>
      <w:r w:rsidR="003F6F91" w:rsidRPr="003F6F91">
        <w:rPr>
          <w:rFonts w:hint="eastAsia"/>
        </w:rPr>
        <w:t>路面上面层</w:t>
      </w:r>
      <w:r w:rsidR="003F6F91">
        <w:rPr>
          <w:rFonts w:hint="eastAsia"/>
        </w:rPr>
        <w:t>厚度</w:t>
      </w:r>
      <w:r w:rsidR="003F6F91" w:rsidRPr="003F6F91">
        <w:rPr>
          <w:rFonts w:hint="eastAsia"/>
        </w:rPr>
        <w:t>，</w:t>
      </w:r>
      <w:r w:rsidR="003F6F91">
        <w:rPr>
          <w:rFonts w:hint="eastAsia"/>
        </w:rPr>
        <w:t>也可</w:t>
      </w:r>
      <w:r w:rsidR="003F6F91" w:rsidRPr="003F6F91">
        <w:rPr>
          <w:rFonts w:hint="eastAsia"/>
        </w:rPr>
        <w:t>根据实际需要，</w:t>
      </w:r>
      <w:r w:rsidR="003F6F91">
        <w:rPr>
          <w:rFonts w:hint="eastAsia"/>
        </w:rPr>
        <w:t>在表面层再生的同时</w:t>
      </w:r>
      <w:r w:rsidR="003F6F91" w:rsidRPr="003F6F91">
        <w:rPr>
          <w:rFonts w:hint="eastAsia"/>
        </w:rPr>
        <w:t>加铺</w:t>
      </w:r>
      <w:r w:rsidR="003F6F91">
        <w:rPr>
          <w:rFonts w:hint="eastAsia"/>
        </w:rPr>
        <w:t>一层</w:t>
      </w:r>
      <w:r w:rsidR="003F6F91" w:rsidRPr="003F6F91">
        <w:rPr>
          <w:rFonts w:hint="eastAsia"/>
        </w:rPr>
        <w:t>新沥青混合料，</w:t>
      </w:r>
      <w:r w:rsidR="003F6F91">
        <w:rPr>
          <w:rFonts w:hint="eastAsia"/>
        </w:rPr>
        <w:t>两层一次性碾压，</w:t>
      </w:r>
      <w:r w:rsidR="003F6F91" w:rsidRPr="003F6F91">
        <w:rPr>
          <w:rFonts w:hint="eastAsia"/>
        </w:rPr>
        <w:t>加铺厚度可为（</w:t>
      </w:r>
      <w:r w:rsidR="003F6F91" w:rsidRPr="003F6F91">
        <w:rPr>
          <w:rFonts w:hint="eastAsia"/>
        </w:rPr>
        <w:t>20</w:t>
      </w:r>
      <w:r w:rsidR="00D237DC" w:rsidRPr="00E46C7B">
        <w:rPr>
          <w:rFonts w:hint="eastAsia"/>
        </w:rPr>
        <w:t>~</w:t>
      </w:r>
      <w:r w:rsidR="003F6F91" w:rsidRPr="003F6F91">
        <w:rPr>
          <w:rFonts w:hint="eastAsia"/>
        </w:rPr>
        <w:t>40</w:t>
      </w:r>
      <w:r w:rsidR="003F6F91" w:rsidRPr="003F6F91">
        <w:rPr>
          <w:rFonts w:hint="eastAsia"/>
        </w:rPr>
        <w:t>）</w:t>
      </w:r>
      <w:r w:rsidR="003F6F91" w:rsidRPr="003F6F91">
        <w:rPr>
          <w:rFonts w:hint="eastAsia"/>
        </w:rPr>
        <w:t>mm</w:t>
      </w:r>
      <w:r w:rsidRPr="00E46C7B">
        <w:rPr>
          <w:rFonts w:hint="eastAsia"/>
        </w:rPr>
        <w:t>。预防性养护可选用稀浆封层、</w:t>
      </w:r>
      <w:proofErr w:type="gramStart"/>
      <w:r w:rsidRPr="00E46C7B">
        <w:rPr>
          <w:rFonts w:hint="eastAsia"/>
        </w:rPr>
        <w:t>微表处</w:t>
      </w:r>
      <w:proofErr w:type="gramEnd"/>
      <w:r w:rsidRPr="00E46C7B">
        <w:rPr>
          <w:rFonts w:hint="eastAsia"/>
        </w:rPr>
        <w:t>、沥青再生处治等。</w:t>
      </w:r>
    </w:p>
    <w:p w:rsidR="000272AA" w:rsidRPr="00E46C7B" w:rsidRDefault="000272AA" w:rsidP="008F4172">
      <w:pPr>
        <w:pStyle w:val="0"/>
        <w:ind w:firstLineChars="250" w:firstLine="600"/>
      </w:pPr>
      <w:r w:rsidRPr="00E46C7B">
        <w:rPr>
          <w:rFonts w:hint="eastAsia"/>
        </w:rPr>
        <w:t>2</w:t>
      </w:r>
      <w:r w:rsidRPr="00E46C7B">
        <w:rPr>
          <w:rFonts w:hint="eastAsia"/>
        </w:rPr>
        <w:t>）超薄磨耗层结合料宜用改性沥青或掺入其它添加剂，提高超薄磨耗层的水稳性。</w:t>
      </w:r>
    </w:p>
    <w:p w:rsidR="000272AA" w:rsidRPr="00E46C7B" w:rsidRDefault="000272AA" w:rsidP="00805C21">
      <w:pPr>
        <w:pStyle w:val="0"/>
        <w:ind w:firstLineChars="150" w:firstLine="360"/>
      </w:pPr>
      <w:r w:rsidRPr="00E46C7B">
        <w:rPr>
          <w:rFonts w:hint="eastAsia"/>
        </w:rPr>
        <w:t>6</w:t>
      </w:r>
      <w:r w:rsidR="004B617F" w:rsidRPr="00E46C7B">
        <w:rPr>
          <w:rFonts w:hint="eastAsia"/>
        </w:rPr>
        <w:t xml:space="preserve">  </w:t>
      </w:r>
      <w:r w:rsidRPr="00E46C7B">
        <w:rPr>
          <w:rFonts w:hint="eastAsia"/>
        </w:rPr>
        <w:t>原路面当量回弹模量的计算</w:t>
      </w:r>
      <w:r w:rsidR="00A7438A">
        <w:rPr>
          <w:rFonts w:hint="eastAsia"/>
        </w:rPr>
        <w:t>应满足下列要求</w:t>
      </w:r>
      <w:r w:rsidRPr="00E46C7B">
        <w:rPr>
          <w:rFonts w:hint="eastAsia"/>
        </w:rPr>
        <w:t>：</w:t>
      </w:r>
    </w:p>
    <w:p w:rsidR="000272AA" w:rsidRPr="00E46C7B" w:rsidRDefault="000272AA" w:rsidP="00A7438A">
      <w:pPr>
        <w:pStyle w:val="0"/>
        <w:ind w:firstLineChars="250" w:firstLine="600"/>
      </w:pPr>
      <w:r w:rsidRPr="00E46C7B">
        <w:rPr>
          <w:rFonts w:hint="eastAsia"/>
        </w:rPr>
        <w:t>1</w:t>
      </w:r>
      <w:r w:rsidRPr="00E46C7B">
        <w:rPr>
          <w:rFonts w:hint="eastAsia"/>
        </w:rPr>
        <w:t>）确定原路面的当量回弹模量时，应根据路段的划分计算当量回弹模量值。</w:t>
      </w:r>
    </w:p>
    <w:p w:rsidR="000272AA" w:rsidRDefault="000272AA" w:rsidP="00A7438A">
      <w:pPr>
        <w:pStyle w:val="0"/>
        <w:ind w:firstLineChars="250" w:firstLine="600"/>
      </w:pPr>
      <w:r w:rsidRPr="00E46C7B">
        <w:rPr>
          <w:rFonts w:hint="eastAsia"/>
        </w:rPr>
        <w:lastRenderedPageBreak/>
        <w:t>2</w:t>
      </w:r>
      <w:r w:rsidRPr="00E46C7B">
        <w:rPr>
          <w:rFonts w:hint="eastAsia"/>
        </w:rPr>
        <w:t>）各路段的当量回弹模量应根据各路段的计算弯沉值，按式</w:t>
      </w:r>
      <w:r w:rsidR="00D34FF5" w:rsidRPr="00E46C7B">
        <w:rPr>
          <w:rFonts w:hint="eastAsia"/>
        </w:rPr>
        <w:t>（</w:t>
      </w:r>
      <w:r w:rsidR="00D34FF5" w:rsidRPr="00E46C7B">
        <w:rPr>
          <w:rFonts w:hint="eastAsia"/>
        </w:rPr>
        <w:t>9.5.3-2</w:t>
      </w:r>
      <w:r w:rsidR="00D34FF5" w:rsidRPr="00E46C7B">
        <w:rPr>
          <w:rFonts w:hint="eastAsia"/>
        </w:rPr>
        <w:t>）</w:t>
      </w:r>
      <w:r w:rsidRPr="00E46C7B">
        <w:rPr>
          <w:rFonts w:hint="eastAsia"/>
        </w:rPr>
        <w:t>（</w:t>
      </w:r>
      <w:proofErr w:type="gramStart"/>
      <w:r w:rsidRPr="00E46C7B">
        <w:rPr>
          <w:rFonts w:hint="eastAsia"/>
        </w:rPr>
        <w:t>轮隙弯沉法</w:t>
      </w:r>
      <w:proofErr w:type="gramEnd"/>
      <w:r w:rsidRPr="00E46C7B">
        <w:rPr>
          <w:rFonts w:hint="eastAsia"/>
        </w:rPr>
        <w:t>）计算：</w:t>
      </w:r>
    </w:p>
    <w:p w:rsidR="000272AA" w:rsidRPr="00E46C7B" w:rsidRDefault="00EC64C0" w:rsidP="00805C21">
      <w:pPr>
        <w:adjustRightInd w:val="0"/>
        <w:ind w:firstLineChars="0" w:firstLine="0"/>
        <w:jc w:val="right"/>
        <w:rPr>
          <w:sz w:val="24"/>
        </w:rPr>
      </w:pPr>
      <m:oMath>
        <m:sSub>
          <m:sSubPr>
            <m:ctrlPr>
              <w:rPr>
                <w:rFonts w:ascii="Cambria Math" w:hAnsi="Cambria Math"/>
                <w:sz w:val="24"/>
              </w:rPr>
            </m:ctrlPr>
          </m:sSubPr>
          <m:e>
            <m:r>
              <w:rPr>
                <w:rFonts w:ascii="Cambria Math" w:hAnsi="Cambria Math"/>
                <w:sz w:val="24"/>
              </w:rPr>
              <m:t>E</m:t>
            </m:r>
          </m:e>
          <m:sub>
            <m:r>
              <w:rPr>
                <w:rFonts w:ascii="Cambria Math" w:hAnsi="Cambria Math"/>
                <w:sz w:val="24"/>
              </w:rPr>
              <m:t>t</m:t>
            </m:r>
          </m:sub>
        </m:sSub>
        <m:r>
          <w:rPr>
            <w:rFonts w:ascii="Cambria Math" w:hAnsi="Cambria Math"/>
            <w:sz w:val="24"/>
          </w:rPr>
          <m:t>=</m:t>
        </m:r>
        <m:r>
          <m:rPr>
            <m:nor/>
          </m:rPr>
          <w:rPr>
            <w:sz w:val="24"/>
          </w:rPr>
          <m:t>1000</m:t>
        </m:r>
        <m:f>
          <m:fPr>
            <m:ctrlPr>
              <w:rPr>
                <w:rFonts w:ascii="Cambria Math" w:hAnsi="Cambria Math"/>
                <w:sz w:val="24"/>
              </w:rPr>
            </m:ctrlPr>
          </m:fPr>
          <m:num>
            <m:r>
              <w:rPr>
                <w:rFonts w:ascii="Cambria Math" w:hAnsi="Cambria Math"/>
                <w:sz w:val="24"/>
              </w:rPr>
              <m:t>2Pδ</m:t>
            </m:r>
          </m:num>
          <m:den>
            <m:sSub>
              <m:sSubPr>
                <m:ctrlPr>
                  <w:rPr>
                    <w:rFonts w:ascii="Cambria Math" w:hAnsi="Cambria Math"/>
                    <w:i/>
                    <w:color w:val="333333"/>
                    <w:sz w:val="24"/>
                    <w:shd w:val="clear" w:color="auto" w:fill="FFFFFF"/>
                  </w:rPr>
                </m:ctrlPr>
              </m:sSubPr>
              <m:e>
                <m:r>
                  <w:rPr>
                    <w:rFonts w:ascii="Cambria Math" w:hAnsi="Cambria Math"/>
                    <w:color w:val="333333"/>
                    <w:sz w:val="24"/>
                    <w:shd w:val="clear" w:color="auto" w:fill="FFFFFF"/>
                  </w:rPr>
                  <m:t>l</m:t>
                </m:r>
              </m:e>
              <m:sub>
                <m:r>
                  <w:rPr>
                    <w:rFonts w:ascii="Cambria Math" w:hAnsi="Cambria Math"/>
                    <w:color w:val="333333"/>
                    <w:sz w:val="24"/>
                    <w:shd w:val="clear" w:color="auto" w:fill="FFFFFF"/>
                  </w:rPr>
                  <m:t>0</m:t>
                </m:r>
              </m:sub>
            </m:sSub>
          </m:den>
        </m:f>
        <m:sSub>
          <m:sSubPr>
            <m:ctrlPr>
              <w:rPr>
                <w:rFonts w:ascii="Cambria Math" w:hAnsi="Cambria Math"/>
                <w:i/>
                <w:sz w:val="24"/>
              </w:rPr>
            </m:ctrlPr>
          </m:sSubPr>
          <m:e>
            <m:r>
              <w:rPr>
                <w:rFonts w:ascii="Cambria Math" w:hAnsi="Cambria Math"/>
                <w:sz w:val="24"/>
              </w:rPr>
              <m:t>m</m:t>
            </m:r>
          </m:e>
          <m:sub>
            <m:r>
              <w:rPr>
                <w:rFonts w:ascii="Cambria Math" w:hAnsi="Cambria Math"/>
                <w:sz w:val="24"/>
              </w:rPr>
              <m:t>1</m:t>
            </m:r>
          </m:sub>
        </m:sSub>
        <m:sSub>
          <m:sSubPr>
            <m:ctrlPr>
              <w:rPr>
                <w:rFonts w:ascii="Cambria Math" w:hAnsi="Cambria Math"/>
                <w:i/>
                <w:sz w:val="24"/>
              </w:rPr>
            </m:ctrlPr>
          </m:sSubPr>
          <m:e>
            <m:r>
              <w:rPr>
                <w:rFonts w:ascii="Cambria Math" w:hAnsi="Cambria Math"/>
                <w:sz w:val="24"/>
              </w:rPr>
              <m:t>m</m:t>
            </m:r>
          </m:e>
          <m:sub>
            <m:r>
              <w:rPr>
                <w:rFonts w:ascii="Cambria Math" w:hAnsi="Cambria Math"/>
                <w:sz w:val="24"/>
              </w:rPr>
              <m:t>2</m:t>
            </m:r>
          </m:sub>
        </m:sSub>
      </m:oMath>
      <w:r w:rsidR="00D34FF5" w:rsidRPr="00E46C7B">
        <w:rPr>
          <w:sz w:val="24"/>
        </w:rPr>
        <w:t xml:space="preserve">  </w:t>
      </w:r>
      <w:r w:rsidR="00212C88" w:rsidRPr="00E46C7B">
        <w:rPr>
          <w:sz w:val="24"/>
        </w:rPr>
        <w:t xml:space="preserve"> </w:t>
      </w:r>
      <w:r w:rsidR="001F3913">
        <w:rPr>
          <w:sz w:val="24"/>
        </w:rPr>
        <w:t xml:space="preserve">           </w:t>
      </w:r>
      <w:r w:rsidR="00212C88" w:rsidRPr="00E46C7B">
        <w:rPr>
          <w:sz w:val="24"/>
        </w:rPr>
        <w:t xml:space="preserve">  </w:t>
      </w:r>
      <w:r w:rsidR="00D34FF5" w:rsidRPr="00E46C7B">
        <w:rPr>
          <w:rFonts w:hint="eastAsia"/>
          <w:sz w:val="24"/>
        </w:rPr>
        <w:t>（</w:t>
      </w:r>
      <w:r w:rsidR="00D34FF5" w:rsidRPr="00E46C7B">
        <w:rPr>
          <w:rFonts w:hint="eastAsia"/>
          <w:sz w:val="24"/>
        </w:rPr>
        <w:t>9.5.3-2</w:t>
      </w:r>
      <w:r w:rsidR="00D34FF5" w:rsidRPr="00E46C7B">
        <w:rPr>
          <w:rFonts w:hint="eastAsia"/>
          <w:sz w:val="24"/>
        </w:rPr>
        <w:t>）</w:t>
      </w:r>
    </w:p>
    <w:p w:rsidR="0053767C" w:rsidRPr="00E46C7B" w:rsidRDefault="0053767C" w:rsidP="00805C21">
      <w:pPr>
        <w:adjustRightInd w:val="0"/>
        <w:ind w:right="560" w:firstLineChars="0" w:firstLine="0"/>
        <w:rPr>
          <w:sz w:val="24"/>
        </w:rPr>
      </w:pPr>
      <w:r w:rsidRPr="00E46C7B">
        <w:rPr>
          <w:rFonts w:cs="Arial" w:hint="eastAsia"/>
          <w:color w:val="333333"/>
          <w:sz w:val="24"/>
          <w:shd w:val="clear" w:color="auto" w:fill="FFFFFF"/>
        </w:rPr>
        <w:t>式中：</w:t>
      </w:r>
      <m:oMath>
        <m:sSub>
          <m:sSubPr>
            <m:ctrlPr>
              <w:rPr>
                <w:rFonts w:ascii="Cambria Math" w:hAnsi="Cambria Math"/>
                <w:sz w:val="24"/>
              </w:rPr>
            </m:ctrlPr>
          </m:sSubPr>
          <m:e>
            <m:r>
              <w:rPr>
                <w:rFonts w:ascii="Cambria Math" w:hAnsi="Cambria Math"/>
                <w:sz w:val="24"/>
              </w:rPr>
              <m:t>E</m:t>
            </m:r>
          </m:e>
          <m:sub>
            <m:r>
              <w:rPr>
                <w:rFonts w:ascii="Cambria Math" w:hAnsi="Cambria Math"/>
                <w:sz w:val="24"/>
              </w:rPr>
              <m:t>t</m:t>
            </m:r>
          </m:sub>
        </m:sSub>
      </m:oMath>
      <w:r w:rsidR="000E18B4" w:rsidRPr="00E46C7B">
        <w:rPr>
          <w:sz w:val="24"/>
        </w:rPr>
        <w:t>——</w:t>
      </w:r>
      <w:r w:rsidR="00202BB0" w:rsidRPr="00E46C7B">
        <w:rPr>
          <w:rFonts w:hint="eastAsia"/>
          <w:color w:val="333333"/>
          <w:sz w:val="24"/>
          <w:shd w:val="clear" w:color="auto" w:fill="FFFFFF"/>
        </w:rPr>
        <w:t>旧路面的当量回弹模量</w:t>
      </w:r>
      <w:r w:rsidR="00202BB0" w:rsidRPr="00E46C7B">
        <w:rPr>
          <w:color w:val="333333"/>
          <w:sz w:val="24"/>
          <w:shd w:val="clear" w:color="auto" w:fill="FFFFFF"/>
        </w:rPr>
        <w:t>（</w:t>
      </w:r>
      <w:r w:rsidR="00202BB0" w:rsidRPr="00E46C7B">
        <w:rPr>
          <w:color w:val="333333"/>
          <w:sz w:val="24"/>
          <w:shd w:val="clear" w:color="auto" w:fill="FFFFFF"/>
        </w:rPr>
        <w:t>MPa</w:t>
      </w:r>
      <w:r w:rsidR="00202BB0" w:rsidRPr="00E46C7B">
        <w:rPr>
          <w:color w:val="333333"/>
          <w:sz w:val="24"/>
          <w:shd w:val="clear" w:color="auto" w:fill="FFFFFF"/>
        </w:rPr>
        <w:t>）</w:t>
      </w:r>
      <w:r w:rsidRPr="00E46C7B">
        <w:rPr>
          <w:sz w:val="24"/>
        </w:rPr>
        <w:t>；</w:t>
      </w:r>
    </w:p>
    <w:p w:rsidR="0053767C" w:rsidRPr="007F0A75" w:rsidRDefault="00682579" w:rsidP="00682579">
      <w:pPr>
        <w:adjustRightInd w:val="0"/>
        <w:ind w:right="1120" w:firstLineChars="83" w:firstLine="199"/>
        <w:rPr>
          <w:color w:val="333333"/>
          <w:sz w:val="24"/>
          <w:shd w:val="clear" w:color="auto" w:fill="FFFFFF"/>
        </w:rPr>
      </w:pPr>
      <w:r>
        <w:rPr>
          <w:rFonts w:hint="eastAsia"/>
          <w:color w:val="333333"/>
          <w:sz w:val="24"/>
          <w:shd w:val="clear" w:color="auto" w:fill="FFFFFF"/>
        </w:rPr>
        <w:t xml:space="preserve"> </w:t>
      </w:r>
      <w:r w:rsidR="00A7438A">
        <w:rPr>
          <w:color w:val="333333"/>
          <w:sz w:val="24"/>
          <w:shd w:val="clear" w:color="auto" w:fill="FFFFFF"/>
        </w:rPr>
        <w:t xml:space="preserve">  </w:t>
      </w:r>
      <w:r>
        <w:rPr>
          <w:rFonts w:hint="eastAsia"/>
          <w:color w:val="333333"/>
          <w:sz w:val="24"/>
          <w:shd w:val="clear" w:color="auto" w:fill="FFFFFF"/>
        </w:rPr>
        <w:t xml:space="preserve"> </w:t>
      </w:r>
      <w:r w:rsidR="0053767C" w:rsidRPr="00E46C7B">
        <w:rPr>
          <w:color w:val="333333"/>
          <w:sz w:val="24"/>
          <w:shd w:val="clear" w:color="auto" w:fill="FFFFFF"/>
        </w:rPr>
        <w:t>P</w:t>
      </w:r>
      <w:r w:rsidR="0053767C" w:rsidRPr="00E46C7B">
        <w:rPr>
          <w:color w:val="333333"/>
          <w:sz w:val="24"/>
          <w:shd w:val="clear" w:color="auto" w:fill="FFFFFF"/>
        </w:rPr>
        <w:t>、</w:t>
      </w:r>
      <w:r w:rsidR="0053767C" w:rsidRPr="00E46C7B">
        <w:rPr>
          <w:rFonts w:eastAsia="微软雅黑"/>
          <w:color w:val="333333"/>
          <w:sz w:val="24"/>
          <w:szCs w:val="28"/>
          <w:shd w:val="clear" w:color="auto" w:fill="FFFFFF"/>
        </w:rPr>
        <w:t>δ</w:t>
      </w:r>
      <w:r w:rsidR="000E18B4" w:rsidRPr="00E46C7B">
        <w:rPr>
          <w:sz w:val="24"/>
        </w:rPr>
        <w:t>——</w:t>
      </w:r>
      <w:r w:rsidR="00202BB0" w:rsidRPr="00E46C7B">
        <w:rPr>
          <w:rFonts w:hint="eastAsia"/>
          <w:color w:val="333333"/>
          <w:sz w:val="24"/>
          <w:shd w:val="clear" w:color="auto" w:fill="FFFFFF"/>
        </w:rPr>
        <w:t>标准车</w:t>
      </w:r>
      <w:r w:rsidR="000A68D9" w:rsidRPr="00E46C7B">
        <w:rPr>
          <w:rFonts w:hint="eastAsia"/>
          <w:color w:val="333333"/>
          <w:sz w:val="24"/>
          <w:shd w:val="clear" w:color="auto" w:fill="FFFFFF"/>
        </w:rPr>
        <w:t>型</w:t>
      </w:r>
      <w:r w:rsidR="00202BB0" w:rsidRPr="00E46C7B">
        <w:rPr>
          <w:rFonts w:hint="eastAsia"/>
          <w:color w:val="333333"/>
          <w:sz w:val="24"/>
          <w:shd w:val="clear" w:color="auto" w:fill="FFFFFF"/>
        </w:rPr>
        <w:t>的轮胎接地压强</w:t>
      </w:r>
      <w:r w:rsidR="00202BB0" w:rsidRPr="00E46C7B">
        <w:rPr>
          <w:color w:val="333333"/>
          <w:sz w:val="24"/>
          <w:shd w:val="clear" w:color="auto" w:fill="FFFFFF"/>
        </w:rPr>
        <w:t>（</w:t>
      </w:r>
      <w:r w:rsidR="00202BB0" w:rsidRPr="00E46C7B">
        <w:rPr>
          <w:color w:val="333333"/>
          <w:sz w:val="24"/>
          <w:shd w:val="clear" w:color="auto" w:fill="FFFFFF"/>
        </w:rPr>
        <w:t>MPa</w:t>
      </w:r>
      <w:r w:rsidR="00202BB0" w:rsidRPr="00E46C7B">
        <w:rPr>
          <w:color w:val="333333"/>
          <w:sz w:val="24"/>
          <w:shd w:val="clear" w:color="auto" w:fill="FFFFFF"/>
        </w:rPr>
        <w:t>）</w:t>
      </w:r>
      <w:r w:rsidR="00202BB0" w:rsidRPr="00E46C7B">
        <w:rPr>
          <w:rFonts w:hint="eastAsia"/>
          <w:color w:val="333333"/>
          <w:sz w:val="24"/>
          <w:shd w:val="clear" w:color="auto" w:fill="FFFFFF"/>
        </w:rPr>
        <w:t>和当量圆半径（</w:t>
      </w:r>
      <w:r w:rsidR="00202BB0" w:rsidRPr="00E46C7B">
        <w:rPr>
          <w:rFonts w:hint="eastAsia"/>
          <w:color w:val="333333"/>
          <w:sz w:val="24"/>
          <w:shd w:val="clear" w:color="auto" w:fill="FFFFFF"/>
        </w:rPr>
        <w:t>cm</w:t>
      </w:r>
      <w:r w:rsidR="00202BB0" w:rsidRPr="00E46C7B">
        <w:rPr>
          <w:rFonts w:hint="eastAsia"/>
          <w:color w:val="333333"/>
          <w:sz w:val="24"/>
          <w:shd w:val="clear" w:color="auto" w:fill="FFFFFF"/>
        </w:rPr>
        <w:t>）</w:t>
      </w:r>
      <w:r w:rsidR="0053767C" w:rsidRPr="00E46C7B">
        <w:rPr>
          <w:sz w:val="24"/>
        </w:rPr>
        <w:t>；</w:t>
      </w:r>
    </w:p>
    <w:p w:rsidR="0053767C" w:rsidRPr="00E46C7B" w:rsidRDefault="00682579" w:rsidP="00682579">
      <w:pPr>
        <w:adjustRightInd w:val="0"/>
        <w:ind w:right="560" w:firstLineChars="83" w:firstLine="199"/>
        <w:rPr>
          <w:sz w:val="24"/>
        </w:rPr>
      </w:pPr>
      <w:r>
        <w:rPr>
          <w:rFonts w:hint="eastAsia"/>
          <w:color w:val="333333"/>
          <w:sz w:val="24"/>
          <w:shd w:val="clear" w:color="auto" w:fill="FFFFFF"/>
        </w:rPr>
        <w:t xml:space="preserve">    </w:t>
      </w:r>
      <m:oMath>
        <m:sSub>
          <m:sSubPr>
            <m:ctrlPr>
              <w:rPr>
                <w:rFonts w:ascii="Cambria Math" w:hAnsi="Cambria Math"/>
                <w:i/>
                <w:color w:val="333333"/>
                <w:sz w:val="24"/>
                <w:shd w:val="clear" w:color="auto" w:fill="FFFFFF"/>
              </w:rPr>
            </m:ctrlPr>
          </m:sSubPr>
          <m:e>
            <m:r>
              <w:rPr>
                <w:rFonts w:ascii="Cambria Math" w:hAnsi="Cambria Math"/>
                <w:color w:val="333333"/>
                <w:sz w:val="24"/>
                <w:shd w:val="clear" w:color="auto" w:fill="FFFFFF"/>
              </w:rPr>
              <m:t>l</m:t>
            </m:r>
          </m:e>
          <m:sub>
            <m:r>
              <w:rPr>
                <w:rFonts w:ascii="Cambria Math" w:hAnsi="Cambria Math"/>
                <w:color w:val="333333"/>
                <w:sz w:val="24"/>
                <w:shd w:val="clear" w:color="auto" w:fill="FFFFFF"/>
              </w:rPr>
              <m:t>0</m:t>
            </m:r>
          </m:sub>
        </m:sSub>
      </m:oMath>
      <w:r w:rsidR="000E18B4" w:rsidRPr="00E46C7B">
        <w:rPr>
          <w:sz w:val="24"/>
        </w:rPr>
        <w:t>——</w:t>
      </w:r>
      <w:r w:rsidR="0053767C" w:rsidRPr="00E46C7B">
        <w:rPr>
          <w:color w:val="333333"/>
          <w:sz w:val="24"/>
          <w:shd w:val="clear" w:color="auto" w:fill="FFFFFF"/>
        </w:rPr>
        <w:t>旧路面的计算弯沉（</w:t>
      </w:r>
      <w:r w:rsidR="0053767C" w:rsidRPr="00E46C7B">
        <w:rPr>
          <w:color w:val="333333"/>
          <w:sz w:val="24"/>
          <w:shd w:val="clear" w:color="auto" w:fill="FFFFFF"/>
        </w:rPr>
        <w:t>0.01mm</w:t>
      </w:r>
      <w:r w:rsidR="0053767C" w:rsidRPr="00E46C7B">
        <w:rPr>
          <w:color w:val="333333"/>
          <w:sz w:val="24"/>
          <w:shd w:val="clear" w:color="auto" w:fill="FFFFFF"/>
        </w:rPr>
        <w:t>）</w:t>
      </w:r>
      <w:r w:rsidR="0053767C" w:rsidRPr="00E46C7B">
        <w:rPr>
          <w:sz w:val="24"/>
        </w:rPr>
        <w:t>；</w:t>
      </w:r>
    </w:p>
    <w:p w:rsidR="00202BB0" w:rsidRDefault="00EC64C0" w:rsidP="00A7438A">
      <w:pPr>
        <w:adjustRightInd w:val="0"/>
        <w:ind w:leftChars="250" w:left="1300" w:right="561" w:hangingChars="250" w:hanging="600"/>
        <w:rPr>
          <w:color w:val="333333"/>
          <w:sz w:val="24"/>
          <w:shd w:val="clear" w:color="auto" w:fill="FFFFFF"/>
        </w:rPr>
      </w:pPr>
      <m:oMath>
        <m:sSub>
          <m:sSubPr>
            <m:ctrlPr>
              <w:rPr>
                <w:rFonts w:ascii="Cambria Math" w:hAnsi="Cambria Math"/>
                <w:i/>
                <w:sz w:val="24"/>
              </w:rPr>
            </m:ctrlPr>
          </m:sSubPr>
          <m:e>
            <m:r>
              <w:rPr>
                <w:rFonts w:ascii="Cambria Math" w:hAnsi="Cambria Math"/>
                <w:sz w:val="24"/>
              </w:rPr>
              <m:t>m</m:t>
            </m:r>
          </m:e>
          <m:sub>
            <m:r>
              <w:rPr>
                <w:rFonts w:ascii="Cambria Math" w:hAnsi="Cambria Math"/>
                <w:sz w:val="24"/>
              </w:rPr>
              <m:t>1</m:t>
            </m:r>
          </m:sub>
        </m:sSub>
      </m:oMath>
      <w:r w:rsidR="000E18B4" w:rsidRPr="00E46C7B">
        <w:rPr>
          <w:sz w:val="24"/>
        </w:rPr>
        <w:t>——</w:t>
      </w:r>
      <w:r w:rsidR="00202BB0" w:rsidRPr="00E46C7B">
        <w:rPr>
          <w:rFonts w:hint="eastAsia"/>
          <w:color w:val="333333"/>
          <w:sz w:val="24"/>
          <w:shd w:val="clear" w:color="auto" w:fill="FFFFFF"/>
        </w:rPr>
        <w:t>用标准轴载的汽车在原路面上测得的弯沉值与用承载板在</w:t>
      </w:r>
      <w:r w:rsidR="000E18B4" w:rsidRPr="00E46C7B">
        <w:rPr>
          <w:rFonts w:hint="eastAsia"/>
          <w:color w:val="333333"/>
          <w:sz w:val="24"/>
          <w:shd w:val="clear" w:color="auto" w:fill="FFFFFF"/>
        </w:rPr>
        <w:t>相同压强条件下所测得的回弹变形值之比，</w:t>
      </w:r>
      <w:proofErr w:type="gramStart"/>
      <w:r w:rsidR="000E18B4" w:rsidRPr="00E46C7B">
        <w:rPr>
          <w:rFonts w:hint="eastAsia"/>
          <w:color w:val="333333"/>
          <w:sz w:val="24"/>
          <w:shd w:val="clear" w:color="auto" w:fill="FFFFFF"/>
        </w:rPr>
        <w:t>即轮板</w:t>
      </w:r>
      <w:proofErr w:type="gramEnd"/>
      <w:r w:rsidR="000E18B4" w:rsidRPr="00E46C7B">
        <w:rPr>
          <w:rFonts w:hint="eastAsia"/>
          <w:color w:val="333333"/>
          <w:sz w:val="24"/>
          <w:shd w:val="clear" w:color="auto" w:fill="FFFFFF"/>
        </w:rPr>
        <w:t>对</w:t>
      </w:r>
      <w:r w:rsidR="00202BB0" w:rsidRPr="00E46C7B">
        <w:rPr>
          <w:rFonts w:hint="eastAsia"/>
          <w:color w:val="333333"/>
          <w:sz w:val="24"/>
          <w:shd w:val="clear" w:color="auto" w:fill="FFFFFF"/>
        </w:rPr>
        <w:t>值。</w:t>
      </w:r>
    </w:p>
    <w:p w:rsidR="000272AA" w:rsidRPr="00E46C7B" w:rsidRDefault="00D237DC" w:rsidP="00A7438A">
      <w:pPr>
        <w:adjustRightInd w:val="0"/>
        <w:ind w:right="560" w:firstLineChars="183" w:firstLine="439"/>
        <w:rPr>
          <w:color w:val="333333"/>
          <w:sz w:val="24"/>
          <w:shd w:val="clear" w:color="auto" w:fill="FFFFFF"/>
        </w:rPr>
      </w:pPr>
      <w:r>
        <w:rPr>
          <w:rFonts w:hint="eastAsia"/>
          <w:sz w:val="24"/>
        </w:rPr>
        <w:t xml:space="preserve">  </w:t>
      </w:r>
      <m:oMath>
        <m:sSub>
          <m:sSubPr>
            <m:ctrlPr>
              <w:rPr>
                <w:rFonts w:ascii="Cambria Math" w:hAnsi="Cambria Math"/>
                <w:i/>
                <w:sz w:val="24"/>
              </w:rPr>
            </m:ctrlPr>
          </m:sSubPr>
          <m:e>
            <m:r>
              <w:rPr>
                <w:rFonts w:ascii="Cambria Math" w:hAnsi="Cambria Math"/>
                <w:sz w:val="24"/>
              </w:rPr>
              <m:t>m</m:t>
            </m:r>
          </m:e>
          <m:sub>
            <m:r>
              <w:rPr>
                <w:rFonts w:ascii="Cambria Math" w:hAnsi="Cambria Math"/>
                <w:sz w:val="24"/>
              </w:rPr>
              <m:t>2</m:t>
            </m:r>
          </m:sub>
        </m:sSub>
      </m:oMath>
      <w:r w:rsidR="000E18B4" w:rsidRPr="00E46C7B">
        <w:rPr>
          <w:sz w:val="24"/>
        </w:rPr>
        <w:t>——</w:t>
      </w:r>
      <w:r w:rsidR="00202BB0" w:rsidRPr="00E46C7B">
        <w:rPr>
          <w:rFonts w:hint="eastAsia"/>
          <w:color w:val="333333"/>
          <w:sz w:val="24"/>
          <w:shd w:val="clear" w:color="auto" w:fill="FFFFFF"/>
        </w:rPr>
        <w:t>旧路面当量回弹模量扩大系数。</w:t>
      </w:r>
    </w:p>
    <w:p w:rsidR="000272AA" w:rsidRPr="00E46C7B" w:rsidRDefault="000272AA" w:rsidP="00A7438A">
      <w:pPr>
        <w:adjustRightInd w:val="0"/>
        <w:ind w:firstLine="480"/>
        <w:rPr>
          <w:sz w:val="24"/>
        </w:rPr>
      </w:pPr>
      <w:r w:rsidRPr="00E46C7B">
        <w:rPr>
          <w:rFonts w:hint="eastAsia"/>
          <w:sz w:val="24"/>
        </w:rPr>
        <w:t>比值</w:t>
      </w:r>
      <m:oMath>
        <m:sSub>
          <m:sSubPr>
            <m:ctrlPr>
              <w:rPr>
                <w:rFonts w:ascii="Cambria Math" w:hAnsi="Cambria Math"/>
                <w:i/>
                <w:sz w:val="24"/>
              </w:rPr>
            </m:ctrlPr>
          </m:sSubPr>
          <m:e>
            <m:r>
              <w:rPr>
                <w:rFonts w:ascii="Cambria Math" w:hAnsi="Cambria Math"/>
                <w:sz w:val="24"/>
              </w:rPr>
              <m:t>m</m:t>
            </m:r>
          </m:e>
          <m:sub>
            <m:r>
              <w:rPr>
                <w:rFonts w:ascii="Cambria Math" w:hAnsi="Cambria Math"/>
                <w:sz w:val="24"/>
              </w:rPr>
              <m:t>1</m:t>
            </m:r>
          </m:sub>
        </m:sSub>
      </m:oMath>
      <w:r w:rsidRPr="00E46C7B">
        <w:rPr>
          <w:rFonts w:hint="eastAsia"/>
          <w:sz w:val="24"/>
        </w:rPr>
        <w:t>应根据各地的对比试验结果论证地确定，在没有对比试验资料的情况下，可取</w:t>
      </w:r>
      <m:oMath>
        <m:sSub>
          <m:sSubPr>
            <m:ctrlPr>
              <w:rPr>
                <w:rFonts w:ascii="Cambria Math" w:hAnsi="Cambria Math"/>
                <w:i/>
                <w:sz w:val="24"/>
              </w:rPr>
            </m:ctrlPr>
          </m:sSubPr>
          <m:e>
            <m:r>
              <w:rPr>
                <w:rFonts w:ascii="Cambria Math" w:hAnsi="Cambria Math"/>
                <w:sz w:val="24"/>
              </w:rPr>
              <m:t>m</m:t>
            </m:r>
          </m:e>
          <m:sub>
            <m:r>
              <w:rPr>
                <w:rFonts w:ascii="Cambria Math" w:hAnsi="Cambria Math"/>
                <w:sz w:val="24"/>
              </w:rPr>
              <m:t>1</m:t>
            </m:r>
          </m:sub>
        </m:sSub>
      </m:oMath>
      <w:r w:rsidRPr="00E46C7B">
        <w:rPr>
          <w:rFonts w:hint="eastAsia"/>
          <w:sz w:val="24"/>
        </w:rPr>
        <w:t>=1.1</w:t>
      </w:r>
      <w:r w:rsidRPr="00E46C7B">
        <w:rPr>
          <w:rFonts w:hint="eastAsia"/>
          <w:sz w:val="24"/>
        </w:rPr>
        <w:t>（</w:t>
      </w:r>
      <w:proofErr w:type="gramStart"/>
      <w:r w:rsidRPr="00E46C7B">
        <w:rPr>
          <w:rFonts w:hint="eastAsia"/>
          <w:sz w:val="24"/>
        </w:rPr>
        <w:t>轮隙弯沉法</w:t>
      </w:r>
      <w:proofErr w:type="gramEnd"/>
      <w:r w:rsidRPr="00E46C7B">
        <w:rPr>
          <w:rFonts w:hint="eastAsia"/>
          <w:sz w:val="24"/>
        </w:rPr>
        <w:t>）进行计算。</w:t>
      </w:r>
    </w:p>
    <w:p w:rsidR="000272AA" w:rsidRPr="00E46C7B" w:rsidRDefault="000272AA" w:rsidP="00A7438A">
      <w:pPr>
        <w:pStyle w:val="0"/>
        <w:ind w:firstLineChars="250" w:firstLine="600"/>
      </w:pPr>
      <w:r w:rsidRPr="00E46C7B">
        <w:rPr>
          <w:rFonts w:hint="eastAsia"/>
        </w:rPr>
        <w:t>3</w:t>
      </w:r>
      <w:r w:rsidRPr="00E46C7B">
        <w:rPr>
          <w:rFonts w:hint="eastAsia"/>
        </w:rPr>
        <w:t>）计算与原路面接触的</w:t>
      </w:r>
      <w:proofErr w:type="gramStart"/>
      <w:r w:rsidRPr="00E46C7B">
        <w:rPr>
          <w:rFonts w:hint="eastAsia"/>
        </w:rPr>
        <w:t>补强层层底拉应力</w:t>
      </w:r>
      <w:proofErr w:type="gramEnd"/>
      <w:r w:rsidRPr="00E46C7B">
        <w:rPr>
          <w:rFonts w:hint="eastAsia"/>
        </w:rPr>
        <w:t>时，</w:t>
      </w:r>
      <m:oMath>
        <m:sSub>
          <m:sSubPr>
            <m:ctrlPr>
              <w:rPr>
                <w:rFonts w:ascii="Cambria Math" w:hAnsi="Cambria Math"/>
              </w:rPr>
            </m:ctrlPr>
          </m:sSubPr>
          <m:e>
            <m:r>
              <w:rPr>
                <w:rFonts w:ascii="Cambria Math" w:hAnsi="Cambria Math"/>
              </w:rPr>
              <m:t>m</m:t>
            </m:r>
          </m:e>
          <m:sub>
            <m:r>
              <m:rPr>
                <m:sty m:val="p"/>
              </m:rPr>
              <w:rPr>
                <w:rFonts w:ascii="Cambria Math" w:hAnsi="Cambria Math"/>
              </w:rPr>
              <m:t>2</m:t>
            </m:r>
          </m:sub>
        </m:sSub>
      </m:oMath>
      <w:r w:rsidRPr="00E46C7B">
        <w:rPr>
          <w:rFonts w:hint="eastAsia"/>
        </w:rPr>
        <w:t>按式（</w:t>
      </w:r>
      <w:r w:rsidRPr="00E46C7B">
        <w:rPr>
          <w:rFonts w:hint="eastAsia"/>
        </w:rPr>
        <w:t>9.5.3-3</w:t>
      </w:r>
      <w:r w:rsidRPr="00E46C7B">
        <w:rPr>
          <w:rFonts w:hint="eastAsia"/>
        </w:rPr>
        <w:t>）计算；计算其它</w:t>
      </w:r>
      <w:proofErr w:type="gramStart"/>
      <w:r w:rsidRPr="00E46C7B">
        <w:rPr>
          <w:rFonts w:hint="eastAsia"/>
        </w:rPr>
        <w:t>补强层层底拉应力</w:t>
      </w:r>
      <w:proofErr w:type="gramEnd"/>
      <w:r w:rsidRPr="00E46C7B">
        <w:rPr>
          <w:rFonts w:hint="eastAsia"/>
        </w:rPr>
        <w:t>及弯沉值时，</w:t>
      </w:r>
      <m:oMath>
        <m:sSub>
          <m:sSubPr>
            <m:ctrlPr>
              <w:rPr>
                <w:rFonts w:ascii="Cambria Math" w:hAnsi="Cambria Math"/>
              </w:rPr>
            </m:ctrlPr>
          </m:sSubPr>
          <m:e>
            <m:r>
              <w:rPr>
                <w:rFonts w:ascii="Cambria Math" w:hAnsi="Cambria Math"/>
              </w:rPr>
              <m:t>m</m:t>
            </m:r>
          </m:e>
          <m:sub>
            <m:r>
              <m:rPr>
                <m:sty m:val="p"/>
              </m:rPr>
              <w:rPr>
                <w:rFonts w:ascii="Cambria Math" w:hAnsi="Cambria Math"/>
              </w:rPr>
              <m:t>2</m:t>
            </m:r>
          </m:sub>
        </m:sSub>
      </m:oMath>
      <w:r w:rsidRPr="00E46C7B">
        <w:rPr>
          <w:rFonts w:hint="eastAsia"/>
        </w:rPr>
        <w:t>=1.0</w:t>
      </w:r>
      <w:r w:rsidRPr="00E46C7B">
        <w:rPr>
          <w:rFonts w:hint="eastAsia"/>
        </w:rPr>
        <w:t>。</w:t>
      </w:r>
    </w:p>
    <w:p w:rsidR="00212C88" w:rsidRPr="00E46C7B" w:rsidRDefault="00EC64C0" w:rsidP="00805C21">
      <w:pPr>
        <w:adjustRightInd w:val="0"/>
        <w:ind w:firstLineChars="0" w:firstLine="0"/>
        <w:jc w:val="right"/>
        <w:rPr>
          <w:sz w:val="24"/>
        </w:rPr>
      </w:pPr>
      <m:oMath>
        <m:sSub>
          <m:sSubPr>
            <m:ctrlPr>
              <w:rPr>
                <w:rFonts w:ascii="Cambria Math" w:hAnsi="Cambria Math"/>
                <w:sz w:val="24"/>
              </w:rPr>
            </m:ctrlPr>
          </m:sSubPr>
          <m:e>
            <m:r>
              <w:rPr>
                <w:rFonts w:ascii="Cambria Math" w:hAnsi="Cambria Math"/>
                <w:sz w:val="24"/>
              </w:rPr>
              <m:t>m</m:t>
            </m:r>
          </m:e>
          <m:sub>
            <m:r>
              <w:rPr>
                <w:rFonts w:ascii="Cambria Math" w:hAnsi="Cambria Math"/>
                <w:sz w:val="24"/>
              </w:rPr>
              <m:t>2</m:t>
            </m:r>
          </m:sub>
        </m:sSub>
        <m:r>
          <w:rPr>
            <w:rFonts w:ascii="Cambria Math" w:hAnsi="Cambria Math"/>
            <w:sz w:val="24"/>
          </w:rPr>
          <m:t>=</m:t>
        </m:r>
        <m:sSup>
          <m:sSupPr>
            <m:ctrlPr>
              <w:rPr>
                <w:rFonts w:ascii="Cambria Math" w:hAnsi="Cambria Math"/>
                <w:i/>
                <w:sz w:val="24"/>
              </w:rPr>
            </m:ctrlPr>
          </m:sSupPr>
          <m:e>
            <m:r>
              <w:rPr>
                <w:rFonts w:ascii="Cambria Math" w:hAnsi="Cambria Math"/>
                <w:sz w:val="24"/>
              </w:rPr>
              <m:t>e</m:t>
            </m:r>
          </m:e>
          <m:sup>
            <m:r>
              <m:rPr>
                <m:nor/>
              </m:rPr>
              <w:rPr>
                <w:rFonts w:ascii="Cambria Math" w:hAnsi="Cambria Math"/>
                <w:sz w:val="24"/>
              </w:rPr>
              <m:t>0.037</m:t>
            </m:r>
            <m:f>
              <m:fPr>
                <m:ctrlPr>
                  <w:rPr>
                    <w:rFonts w:ascii="Cambria Math" w:hAnsi="Cambria Math"/>
                    <w:i/>
                    <w:sz w:val="24"/>
                  </w:rPr>
                </m:ctrlPr>
              </m:fPr>
              <m:num>
                <m:sSup>
                  <m:sSupPr>
                    <m:ctrlPr>
                      <w:rPr>
                        <w:rFonts w:ascii="Cambria Math" w:hAnsi="Cambria Math"/>
                        <w:i/>
                        <w:sz w:val="24"/>
                      </w:rPr>
                    </m:ctrlPr>
                  </m:sSupPr>
                  <m:e>
                    <m:r>
                      <w:rPr>
                        <w:rFonts w:ascii="Cambria Math" w:hAnsi="Cambria Math"/>
                        <w:sz w:val="24"/>
                      </w:rPr>
                      <m:t>h</m:t>
                    </m:r>
                  </m:e>
                  <m:sup>
                    <m:r>
                      <w:rPr>
                        <w:rFonts w:ascii="Cambria Math" w:hAnsi="Cambria Math"/>
                        <w:sz w:val="24"/>
                      </w:rPr>
                      <m:t>'</m:t>
                    </m:r>
                  </m:sup>
                </m:sSup>
              </m:num>
              <m:den>
                <m:r>
                  <w:rPr>
                    <w:rFonts w:ascii="Cambria Math" w:hAnsi="Cambria Math"/>
                    <w:sz w:val="24"/>
                  </w:rPr>
                  <m:t>δ</m:t>
                </m:r>
              </m:den>
            </m:f>
            <m:sSup>
              <m:sSupPr>
                <m:ctrlPr>
                  <w:rPr>
                    <w:rFonts w:ascii="Cambria Math" w:hAnsi="Cambria Math"/>
                    <w:sz w:val="24"/>
                  </w:rPr>
                </m:ctrlPr>
              </m:sSupPr>
              <m:e>
                <m:r>
                  <w:rPr>
                    <w:rFonts w:ascii="Cambria Math" w:hAnsi="Cambria Math" w:hint="eastAsia"/>
                    <w:sz w:val="24"/>
                  </w:rPr>
                  <m:t>（</m:t>
                </m:r>
                <m:f>
                  <m:fPr>
                    <m:ctrlPr>
                      <w:rPr>
                        <w:rFonts w:ascii="Cambria Math" w:hAnsi="Cambria Math"/>
                        <w:sz w:val="24"/>
                      </w:rPr>
                    </m:ctrlPr>
                  </m:fPr>
                  <m:num>
                    <m:sSub>
                      <m:sSubPr>
                        <m:ctrlPr>
                          <w:rPr>
                            <w:rFonts w:ascii="Cambria Math" w:hAnsi="Cambria Math"/>
                            <w:i/>
                            <w:sz w:val="24"/>
                          </w:rPr>
                        </m:ctrlPr>
                      </m:sSubPr>
                      <m:e>
                        <m:r>
                          <w:rPr>
                            <w:rFonts w:ascii="Cambria Math" w:hAnsi="Cambria Math"/>
                            <w:sz w:val="24"/>
                          </w:rPr>
                          <m:t>E</m:t>
                        </m:r>
                      </m:e>
                      <m:sub>
                        <m:r>
                          <w:rPr>
                            <w:rFonts w:ascii="Cambria Math" w:hAnsi="Cambria Math"/>
                            <w:sz w:val="24"/>
                          </w:rPr>
                          <m:t>n-1</m:t>
                        </m:r>
                      </m:sub>
                    </m:sSub>
                  </m:num>
                  <m:den>
                    <m:r>
                      <w:rPr>
                        <w:rFonts w:ascii="Cambria Math" w:hAnsi="Cambria Math"/>
                        <w:sz w:val="24"/>
                      </w:rPr>
                      <m:t>p</m:t>
                    </m:r>
                  </m:den>
                </m:f>
                <m:r>
                  <w:rPr>
                    <w:rFonts w:ascii="Cambria Math" w:hAnsi="Cambria Math" w:hint="eastAsia"/>
                    <w:sz w:val="24"/>
                  </w:rPr>
                  <m:t>）</m:t>
                </m:r>
              </m:e>
              <m:sup>
                <m:r>
                  <m:rPr>
                    <m:nor/>
                  </m:rPr>
                  <w:rPr>
                    <w:rFonts w:ascii="Cambria Math" w:hAnsi="Cambria Math"/>
                    <w:sz w:val="24"/>
                  </w:rPr>
                  <m:t>0.25</m:t>
                </m:r>
              </m:sup>
            </m:sSup>
          </m:sup>
        </m:sSup>
      </m:oMath>
      <w:r w:rsidR="00212C88" w:rsidRPr="00E46C7B">
        <w:rPr>
          <w:rFonts w:hint="eastAsia"/>
          <w:sz w:val="24"/>
        </w:rPr>
        <w:t xml:space="preserve">  </w:t>
      </w:r>
      <w:r w:rsidR="00212C88" w:rsidRPr="00E46C7B">
        <w:rPr>
          <w:sz w:val="24"/>
        </w:rPr>
        <w:t xml:space="preserve">  </w:t>
      </w:r>
      <w:r w:rsidR="00556004">
        <w:rPr>
          <w:sz w:val="24"/>
        </w:rPr>
        <w:t xml:space="preserve">            </w:t>
      </w:r>
      <w:r w:rsidR="00212C88" w:rsidRPr="00E46C7B">
        <w:rPr>
          <w:sz w:val="24"/>
        </w:rPr>
        <w:t xml:space="preserve"> </w:t>
      </w:r>
      <w:r w:rsidR="00D34FF5" w:rsidRPr="00E46C7B">
        <w:rPr>
          <w:rFonts w:hint="eastAsia"/>
          <w:sz w:val="24"/>
        </w:rPr>
        <w:t>（</w:t>
      </w:r>
      <w:r w:rsidR="00D34FF5" w:rsidRPr="00E46C7B">
        <w:rPr>
          <w:rFonts w:hint="eastAsia"/>
          <w:sz w:val="24"/>
        </w:rPr>
        <w:t>9.5.3-3</w:t>
      </w:r>
      <w:r w:rsidR="00D34FF5" w:rsidRPr="00E46C7B">
        <w:rPr>
          <w:rFonts w:hint="eastAsia"/>
          <w:sz w:val="24"/>
        </w:rPr>
        <w:t>）</w:t>
      </w:r>
    </w:p>
    <w:p w:rsidR="00355190" w:rsidRPr="00E46C7B" w:rsidRDefault="00355190" w:rsidP="00805C21">
      <w:pPr>
        <w:adjustRightInd w:val="0"/>
        <w:ind w:right="560" w:firstLineChars="0" w:firstLine="0"/>
        <w:rPr>
          <w:sz w:val="24"/>
        </w:rPr>
      </w:pPr>
      <w:r w:rsidRPr="00E46C7B">
        <w:rPr>
          <w:rFonts w:cs="Arial" w:hint="eastAsia"/>
          <w:color w:val="333333"/>
          <w:sz w:val="24"/>
          <w:shd w:val="clear" w:color="auto" w:fill="FFFFFF"/>
        </w:rPr>
        <w:t>式中：</w:t>
      </w:r>
      <m:oMath>
        <m:sSub>
          <m:sSubPr>
            <m:ctrlPr>
              <w:rPr>
                <w:rFonts w:ascii="Cambria Math" w:hAnsi="Cambria Math"/>
                <w:i/>
                <w:sz w:val="24"/>
              </w:rPr>
            </m:ctrlPr>
          </m:sSubPr>
          <m:e>
            <m:r>
              <w:rPr>
                <w:rFonts w:ascii="Cambria Math" w:hAnsi="Cambria Math"/>
                <w:sz w:val="24"/>
              </w:rPr>
              <m:t>E</m:t>
            </m:r>
          </m:e>
          <m:sub>
            <m:r>
              <w:rPr>
                <w:rFonts w:ascii="Cambria Math" w:hAnsi="Cambria Math"/>
                <w:sz w:val="24"/>
              </w:rPr>
              <m:t>n-1</m:t>
            </m:r>
          </m:sub>
        </m:sSub>
      </m:oMath>
      <w:r w:rsidR="000E18B4" w:rsidRPr="00E46C7B">
        <w:rPr>
          <w:sz w:val="24"/>
        </w:rPr>
        <w:t>——</w:t>
      </w:r>
      <w:r w:rsidRPr="00E46C7B">
        <w:rPr>
          <w:rFonts w:hint="eastAsia"/>
          <w:color w:val="333333"/>
          <w:sz w:val="24"/>
          <w:shd w:val="clear" w:color="auto" w:fill="FFFFFF"/>
        </w:rPr>
        <w:t>与原路面接触</w:t>
      </w:r>
      <w:proofErr w:type="gramStart"/>
      <w:r w:rsidRPr="00E46C7B">
        <w:rPr>
          <w:rFonts w:hint="eastAsia"/>
          <w:color w:val="333333"/>
          <w:sz w:val="24"/>
          <w:shd w:val="clear" w:color="auto" w:fill="FFFFFF"/>
        </w:rPr>
        <w:t>层材料</w:t>
      </w:r>
      <w:proofErr w:type="gramEnd"/>
      <w:r w:rsidRPr="00E46C7B">
        <w:rPr>
          <w:rFonts w:hint="eastAsia"/>
          <w:color w:val="333333"/>
          <w:sz w:val="24"/>
          <w:shd w:val="clear" w:color="auto" w:fill="FFFFFF"/>
        </w:rPr>
        <w:t>的抗压模量</w:t>
      </w:r>
      <w:r w:rsidRPr="00E46C7B">
        <w:rPr>
          <w:color w:val="333333"/>
          <w:sz w:val="24"/>
          <w:shd w:val="clear" w:color="auto" w:fill="FFFFFF"/>
        </w:rPr>
        <w:t>（</w:t>
      </w:r>
      <w:r w:rsidRPr="00E46C7B">
        <w:rPr>
          <w:color w:val="333333"/>
          <w:sz w:val="24"/>
          <w:shd w:val="clear" w:color="auto" w:fill="FFFFFF"/>
        </w:rPr>
        <w:t>MPa</w:t>
      </w:r>
      <w:r w:rsidRPr="00E46C7B">
        <w:rPr>
          <w:color w:val="333333"/>
          <w:sz w:val="24"/>
          <w:shd w:val="clear" w:color="auto" w:fill="FFFFFF"/>
        </w:rPr>
        <w:t>）</w:t>
      </w:r>
      <w:r w:rsidRPr="00E46C7B">
        <w:rPr>
          <w:sz w:val="24"/>
        </w:rPr>
        <w:t>；</w:t>
      </w:r>
    </w:p>
    <w:p w:rsidR="00D34FF5" w:rsidRPr="00E46C7B" w:rsidRDefault="00EC64C0" w:rsidP="00805C21">
      <w:pPr>
        <w:adjustRightInd w:val="0"/>
        <w:ind w:right="560" w:firstLineChars="300" w:firstLine="720"/>
        <w:rPr>
          <w:sz w:val="24"/>
        </w:rPr>
      </w:pPr>
      <m:oMath>
        <m:sSup>
          <m:sSupPr>
            <m:ctrlPr>
              <w:rPr>
                <w:rFonts w:ascii="Cambria Math" w:hAnsi="Cambria Math"/>
                <w:i/>
                <w:sz w:val="24"/>
              </w:rPr>
            </m:ctrlPr>
          </m:sSupPr>
          <m:e>
            <m:r>
              <w:rPr>
                <w:rFonts w:ascii="Cambria Math" w:hAnsi="Cambria Math"/>
                <w:sz w:val="24"/>
              </w:rPr>
              <m:t>h</m:t>
            </m:r>
          </m:e>
          <m:sup>
            <m:r>
              <w:rPr>
                <w:rFonts w:ascii="Cambria Math" w:hAnsi="Cambria Math"/>
                <w:sz w:val="24"/>
              </w:rPr>
              <m:t>'</m:t>
            </m:r>
          </m:sup>
        </m:sSup>
      </m:oMath>
      <w:r w:rsidR="000E18B4" w:rsidRPr="00E46C7B">
        <w:rPr>
          <w:sz w:val="24"/>
        </w:rPr>
        <w:t>——</w:t>
      </w:r>
      <w:r w:rsidR="00A3442A" w:rsidRPr="00E46C7B">
        <w:rPr>
          <w:rFonts w:hint="eastAsia"/>
          <w:color w:val="333333"/>
          <w:sz w:val="24"/>
          <w:shd w:val="clear" w:color="auto" w:fill="FFFFFF"/>
        </w:rPr>
        <w:t>各补强层相当于原路面接触层的模量的等效总厚度</w:t>
      </w:r>
      <w:r w:rsidR="00355190" w:rsidRPr="00E46C7B">
        <w:rPr>
          <w:color w:val="333333"/>
          <w:sz w:val="24"/>
          <w:shd w:val="clear" w:color="auto" w:fill="FFFFFF"/>
        </w:rPr>
        <w:t>（</w:t>
      </w:r>
      <w:r w:rsidR="00A3442A" w:rsidRPr="00E46C7B">
        <w:rPr>
          <w:rFonts w:hint="eastAsia"/>
          <w:color w:val="333333"/>
          <w:sz w:val="24"/>
          <w:shd w:val="clear" w:color="auto" w:fill="FFFFFF"/>
        </w:rPr>
        <w:t>cm</w:t>
      </w:r>
      <w:r w:rsidR="00355190" w:rsidRPr="00E46C7B">
        <w:rPr>
          <w:color w:val="333333"/>
          <w:sz w:val="24"/>
          <w:shd w:val="clear" w:color="auto" w:fill="FFFFFF"/>
        </w:rPr>
        <w:t>）</w:t>
      </w:r>
      <w:r w:rsidR="00355190" w:rsidRPr="00E46C7B">
        <w:rPr>
          <w:sz w:val="24"/>
        </w:rPr>
        <w:t>；</w:t>
      </w:r>
    </w:p>
    <w:p w:rsidR="00D34FF5" w:rsidRPr="00E46C7B" w:rsidRDefault="00D34FF5" w:rsidP="00A7438A">
      <w:pPr>
        <w:pStyle w:val="0"/>
        <w:ind w:firstLineChars="250" w:firstLine="600"/>
      </w:pPr>
      <w:r w:rsidRPr="00E46C7B">
        <w:t>4</w:t>
      </w:r>
      <w:r w:rsidRPr="00E46C7B">
        <w:rPr>
          <w:rFonts w:hint="eastAsia"/>
        </w:rPr>
        <w:t>）</w:t>
      </w:r>
      <w:r w:rsidRPr="00E46C7B">
        <w:t>等效</w:t>
      </w:r>
      <w:r w:rsidRPr="00E46C7B">
        <w:rPr>
          <w:rFonts w:hint="eastAsia"/>
        </w:rPr>
        <w:t>总</w:t>
      </w:r>
      <w:r w:rsidRPr="00E46C7B">
        <w:t>厚度</w:t>
      </w:r>
      <m:oMath>
        <m:sSup>
          <m:sSupPr>
            <m:ctrlPr>
              <w:rPr>
                <w:rFonts w:ascii="Cambria Math" w:hAnsi="Cambria Math"/>
              </w:rPr>
            </m:ctrlPr>
          </m:sSupPr>
          <m:e>
            <m:r>
              <w:rPr>
                <w:rFonts w:ascii="Cambria Math" w:hAnsi="Cambria Math"/>
              </w:rPr>
              <m:t>h</m:t>
            </m:r>
          </m:e>
          <m:sup>
            <m:r>
              <m:rPr>
                <m:sty m:val="p"/>
              </m:rPr>
              <w:rPr>
                <w:rFonts w:ascii="Cambria Math" w:hAnsi="Cambria Math"/>
              </w:rPr>
              <m:t>'</m:t>
            </m:r>
          </m:sup>
        </m:sSup>
      </m:oMath>
      <w:r w:rsidRPr="00E46C7B">
        <w:rPr>
          <w:rFonts w:hint="eastAsia"/>
        </w:rPr>
        <w:t>按</w:t>
      </w:r>
      <w:r w:rsidRPr="00E46C7B">
        <w:t>式（</w:t>
      </w:r>
      <w:r w:rsidRPr="00E46C7B">
        <w:rPr>
          <w:rFonts w:hint="eastAsia"/>
        </w:rPr>
        <w:t>9.5.3-</w:t>
      </w:r>
      <w:r w:rsidRPr="00E46C7B">
        <w:t>4</w:t>
      </w:r>
      <w:r w:rsidRPr="00E46C7B">
        <w:t>）</w:t>
      </w:r>
      <w:r w:rsidRPr="00E46C7B">
        <w:rPr>
          <w:rFonts w:hint="eastAsia"/>
        </w:rPr>
        <w:t>计算</w:t>
      </w:r>
    </w:p>
    <w:p w:rsidR="00212C88" w:rsidRPr="00E46C7B" w:rsidRDefault="00EC64C0" w:rsidP="00805C21">
      <w:pPr>
        <w:adjustRightInd w:val="0"/>
        <w:ind w:firstLineChars="0" w:firstLine="570"/>
        <w:jc w:val="right"/>
        <w:rPr>
          <w:sz w:val="24"/>
        </w:rPr>
      </w:pPr>
      <m:oMath>
        <m:sSup>
          <m:sSupPr>
            <m:ctrlPr>
              <w:rPr>
                <w:rFonts w:ascii="Cambria Math" w:hAnsi="Cambria Math"/>
                <w:sz w:val="24"/>
              </w:rPr>
            </m:ctrlPr>
          </m:sSupPr>
          <m:e>
            <m:r>
              <w:rPr>
                <w:rFonts w:ascii="Cambria Math" w:hAnsi="Cambria Math"/>
                <w:sz w:val="24"/>
              </w:rPr>
              <m:t>h</m:t>
            </m:r>
          </m:e>
          <m:sup>
            <m:r>
              <w:rPr>
                <w:rFonts w:ascii="Cambria Math" w:hAnsi="Cambria Math"/>
                <w:sz w:val="24"/>
              </w:rPr>
              <m:t>'</m:t>
            </m:r>
          </m:sup>
        </m:sSup>
        <m:r>
          <w:rPr>
            <w:rFonts w:ascii="Cambria Math" w:hAnsi="Cambria Math"/>
            <w:sz w:val="24"/>
          </w:rPr>
          <m:t>=</m:t>
        </m:r>
        <m:nary>
          <m:naryPr>
            <m:chr m:val="∑"/>
            <m:limLoc m:val="undOvr"/>
            <m:ctrlPr>
              <w:rPr>
                <w:rFonts w:ascii="Cambria Math" w:hAnsi="Cambria Math"/>
                <w:i/>
                <w:sz w:val="24"/>
              </w:rPr>
            </m:ctrlPr>
          </m:naryPr>
          <m:sub>
            <m:r>
              <w:rPr>
                <w:rFonts w:ascii="Cambria Math" w:hAnsi="Cambria Math"/>
                <w:sz w:val="24"/>
              </w:rPr>
              <m:t>i=1</m:t>
            </m:r>
          </m:sub>
          <m:sup>
            <m:r>
              <w:rPr>
                <w:rFonts w:ascii="Cambria Math" w:hAnsi="Cambria Math"/>
                <w:sz w:val="24"/>
              </w:rPr>
              <m:t>n-1</m:t>
            </m:r>
          </m:sup>
          <m:e>
            <m:sSub>
              <m:sSubPr>
                <m:ctrlPr>
                  <w:rPr>
                    <w:rFonts w:ascii="Cambria Math" w:hAnsi="Cambria Math"/>
                    <w:i/>
                    <w:sz w:val="24"/>
                  </w:rPr>
                </m:ctrlPr>
              </m:sSubPr>
              <m:e>
                <m:r>
                  <w:rPr>
                    <w:rFonts w:ascii="Cambria Math" w:hAnsi="Cambria Math"/>
                    <w:sz w:val="24"/>
                  </w:rPr>
                  <m:t>h</m:t>
                </m:r>
              </m:e>
              <m:sub>
                <m:r>
                  <w:rPr>
                    <w:rFonts w:ascii="Cambria Math" w:hAnsi="Cambria Math"/>
                    <w:sz w:val="24"/>
                  </w:rPr>
                  <m:t>i</m:t>
                </m:r>
              </m:sub>
            </m:sSub>
            <m:sSup>
              <m:sSupPr>
                <m:ctrlPr>
                  <w:rPr>
                    <w:rFonts w:ascii="Cambria Math" w:hAnsi="Cambria Math"/>
                    <w:i/>
                    <w:sz w:val="24"/>
                  </w:rPr>
                </m:ctrlPr>
              </m:sSupPr>
              <m:e>
                <m:r>
                  <w:rPr>
                    <w:rFonts w:ascii="Cambria Math" w:hAnsi="Cambria Math"/>
                    <w:sz w:val="24"/>
                  </w:rPr>
                  <m:t>(</m:t>
                </m:r>
                <m:sSub>
                  <m:sSubPr>
                    <m:ctrlPr>
                      <w:rPr>
                        <w:rFonts w:ascii="Cambria Math" w:hAnsi="Cambria Math"/>
                        <w:i/>
                        <w:sz w:val="24"/>
                      </w:rPr>
                    </m:ctrlPr>
                  </m:sSubPr>
                  <m:e>
                    <m:r>
                      <w:rPr>
                        <w:rFonts w:ascii="Cambria Math" w:hAnsi="Cambria Math"/>
                        <w:sz w:val="24"/>
                      </w:rPr>
                      <m:t>E</m:t>
                    </m:r>
                  </m:e>
                  <m:sub>
                    <m:r>
                      <w:rPr>
                        <w:rFonts w:ascii="Cambria Math" w:hAnsi="Cambria Math"/>
                        <w:sz w:val="24"/>
                      </w:rPr>
                      <m:t>i</m:t>
                    </m:r>
                  </m:sub>
                </m:sSub>
                <m:r>
                  <w:rPr>
                    <w:rFonts w:ascii="Cambria Math" w:hAnsi="Cambria Math"/>
                    <w:sz w:val="24"/>
                  </w:rPr>
                  <m:t>/</m:t>
                </m:r>
                <m:sSub>
                  <m:sSubPr>
                    <m:ctrlPr>
                      <w:rPr>
                        <w:rFonts w:ascii="Cambria Math" w:hAnsi="Cambria Math"/>
                        <w:i/>
                        <w:sz w:val="24"/>
                      </w:rPr>
                    </m:ctrlPr>
                  </m:sSubPr>
                  <m:e>
                    <m:r>
                      <w:rPr>
                        <w:rFonts w:ascii="Cambria Math" w:hAnsi="Cambria Math"/>
                        <w:sz w:val="24"/>
                      </w:rPr>
                      <m:t>E</m:t>
                    </m:r>
                  </m:e>
                  <m:sub>
                    <m:r>
                      <w:rPr>
                        <w:rFonts w:ascii="Cambria Math" w:hAnsi="Cambria Math"/>
                        <w:sz w:val="24"/>
                      </w:rPr>
                      <m:t>n-1</m:t>
                    </m:r>
                  </m:sub>
                </m:sSub>
                <m:r>
                  <w:rPr>
                    <w:rFonts w:ascii="Cambria Math" w:hAnsi="Cambria Math"/>
                    <w:sz w:val="24"/>
                  </w:rPr>
                  <m:t>)</m:t>
                </m:r>
              </m:e>
              <m:sup>
                <m:r>
                  <m:rPr>
                    <m:nor/>
                  </m:rPr>
                  <w:rPr>
                    <w:rFonts w:ascii="Cambria Math" w:hAnsi="Cambria Math"/>
                    <w:sz w:val="24"/>
                  </w:rPr>
                  <m:t>0.25</m:t>
                </m:r>
              </m:sup>
            </m:sSup>
          </m:e>
        </m:nary>
      </m:oMath>
      <w:r w:rsidR="00D34FF5" w:rsidRPr="00E46C7B">
        <w:rPr>
          <w:sz w:val="24"/>
        </w:rPr>
        <w:t xml:space="preserve">  </w:t>
      </w:r>
      <w:r w:rsidR="00212C88" w:rsidRPr="00E46C7B">
        <w:rPr>
          <w:sz w:val="24"/>
        </w:rPr>
        <w:t xml:space="preserve"> </w:t>
      </w:r>
      <w:r w:rsidR="00556004">
        <w:rPr>
          <w:sz w:val="24"/>
        </w:rPr>
        <w:t xml:space="preserve">        </w:t>
      </w:r>
      <w:r w:rsidR="00212C88" w:rsidRPr="00E46C7B">
        <w:rPr>
          <w:sz w:val="24"/>
        </w:rPr>
        <w:t xml:space="preserve">   </w:t>
      </w:r>
      <w:r w:rsidR="00D34FF5" w:rsidRPr="00E46C7B">
        <w:rPr>
          <w:sz w:val="24"/>
        </w:rPr>
        <w:t xml:space="preserve">  </w:t>
      </w:r>
      <w:r w:rsidR="00D34FF5" w:rsidRPr="00E46C7B">
        <w:rPr>
          <w:rFonts w:hint="eastAsia"/>
          <w:sz w:val="24"/>
        </w:rPr>
        <w:t>（</w:t>
      </w:r>
      <w:r w:rsidR="00D34FF5" w:rsidRPr="00E46C7B">
        <w:rPr>
          <w:rFonts w:hint="eastAsia"/>
          <w:sz w:val="24"/>
        </w:rPr>
        <w:t>9.5.3-</w:t>
      </w:r>
      <w:r w:rsidR="00D34FF5" w:rsidRPr="00E46C7B">
        <w:rPr>
          <w:sz w:val="24"/>
        </w:rPr>
        <w:t>4</w:t>
      </w:r>
      <w:r w:rsidR="00D34FF5" w:rsidRPr="00E46C7B">
        <w:rPr>
          <w:rFonts w:hint="eastAsia"/>
          <w:sz w:val="24"/>
        </w:rPr>
        <w:t>）</w:t>
      </w:r>
    </w:p>
    <w:p w:rsidR="00247947" w:rsidRPr="00E46C7B" w:rsidRDefault="00247947" w:rsidP="00805C21">
      <w:pPr>
        <w:adjustRightInd w:val="0"/>
        <w:ind w:right="560" w:firstLineChars="0" w:firstLine="0"/>
        <w:rPr>
          <w:sz w:val="24"/>
        </w:rPr>
      </w:pPr>
      <w:r w:rsidRPr="00E46C7B">
        <w:rPr>
          <w:rFonts w:cs="Arial" w:hint="eastAsia"/>
          <w:color w:val="333333"/>
          <w:sz w:val="24"/>
          <w:shd w:val="clear" w:color="auto" w:fill="FFFFFF"/>
        </w:rPr>
        <w:t>式中：</w:t>
      </w:r>
      <m:oMath>
        <m:sSub>
          <m:sSubPr>
            <m:ctrlPr>
              <w:rPr>
                <w:rFonts w:ascii="Cambria Math" w:hAnsi="Cambria Math"/>
                <w:i/>
                <w:sz w:val="24"/>
              </w:rPr>
            </m:ctrlPr>
          </m:sSubPr>
          <m:e>
            <m:r>
              <w:rPr>
                <w:rFonts w:ascii="Cambria Math" w:hAnsi="Cambria Math"/>
                <w:sz w:val="24"/>
              </w:rPr>
              <m:t>E</m:t>
            </m:r>
          </m:e>
          <m:sub>
            <m:r>
              <w:rPr>
                <w:rFonts w:ascii="Cambria Math" w:hAnsi="Cambria Math"/>
                <w:sz w:val="24"/>
              </w:rPr>
              <m:t>i</m:t>
            </m:r>
          </m:sub>
        </m:sSub>
      </m:oMath>
      <w:r w:rsidR="000E18B4" w:rsidRPr="00E46C7B">
        <w:rPr>
          <w:sz w:val="24"/>
        </w:rPr>
        <w:t>——</w:t>
      </w:r>
      <w:r w:rsidRPr="00E46C7B">
        <w:rPr>
          <w:rFonts w:hint="eastAsia"/>
          <w:color w:val="333333"/>
          <w:sz w:val="24"/>
          <w:shd w:val="clear" w:color="auto" w:fill="FFFFFF"/>
        </w:rPr>
        <w:t>第</w:t>
      </w:r>
      <m:oMath>
        <m:r>
          <w:rPr>
            <w:rFonts w:ascii="Cambria Math" w:hAnsi="Cambria Math"/>
            <w:sz w:val="24"/>
          </w:rPr>
          <m:t>i</m:t>
        </m:r>
      </m:oMath>
      <w:r w:rsidRPr="00E46C7B">
        <w:rPr>
          <w:rFonts w:hint="eastAsia"/>
          <w:color w:val="333333"/>
          <w:sz w:val="24"/>
          <w:shd w:val="clear" w:color="auto" w:fill="FFFFFF"/>
        </w:rPr>
        <w:t>层补强层材料的抗压回弹模量</w:t>
      </w:r>
      <w:r w:rsidRPr="00E46C7B">
        <w:rPr>
          <w:color w:val="333333"/>
          <w:sz w:val="24"/>
          <w:shd w:val="clear" w:color="auto" w:fill="FFFFFF"/>
        </w:rPr>
        <w:t>（</w:t>
      </w:r>
      <w:r w:rsidRPr="00E46C7B">
        <w:rPr>
          <w:color w:val="333333"/>
          <w:sz w:val="24"/>
          <w:shd w:val="clear" w:color="auto" w:fill="FFFFFF"/>
        </w:rPr>
        <w:t>MPa</w:t>
      </w:r>
      <w:r w:rsidRPr="00E46C7B">
        <w:rPr>
          <w:color w:val="333333"/>
          <w:sz w:val="24"/>
          <w:shd w:val="clear" w:color="auto" w:fill="FFFFFF"/>
        </w:rPr>
        <w:t>）</w:t>
      </w:r>
      <w:r w:rsidRPr="00E46C7B">
        <w:rPr>
          <w:sz w:val="24"/>
        </w:rPr>
        <w:t>；</w:t>
      </w:r>
    </w:p>
    <w:p w:rsidR="00247947" w:rsidRPr="00E46C7B" w:rsidRDefault="00EC64C0" w:rsidP="00805C21">
      <w:pPr>
        <w:adjustRightInd w:val="0"/>
        <w:ind w:right="560" w:firstLineChars="300" w:firstLine="720"/>
        <w:rPr>
          <w:sz w:val="24"/>
        </w:rPr>
      </w:pPr>
      <m:oMath>
        <m:sSub>
          <m:sSubPr>
            <m:ctrlPr>
              <w:rPr>
                <w:rFonts w:ascii="Cambria Math" w:hAnsi="Cambria Math"/>
                <w:i/>
                <w:sz w:val="24"/>
              </w:rPr>
            </m:ctrlPr>
          </m:sSubPr>
          <m:e>
            <m:r>
              <w:rPr>
                <w:rFonts w:ascii="Cambria Math" w:hAnsi="Cambria Math"/>
                <w:sz w:val="24"/>
              </w:rPr>
              <m:t>h</m:t>
            </m:r>
          </m:e>
          <m:sub>
            <m:r>
              <w:rPr>
                <w:rFonts w:ascii="Cambria Math" w:hAnsi="Cambria Math"/>
                <w:sz w:val="24"/>
              </w:rPr>
              <m:t>i</m:t>
            </m:r>
          </m:sub>
        </m:sSub>
      </m:oMath>
      <w:r w:rsidR="000E18B4" w:rsidRPr="00E46C7B">
        <w:rPr>
          <w:sz w:val="24"/>
        </w:rPr>
        <w:t>——</w:t>
      </w:r>
      <w:r w:rsidR="00247947" w:rsidRPr="00E46C7B">
        <w:rPr>
          <w:rFonts w:hint="eastAsia"/>
          <w:color w:val="333333"/>
          <w:sz w:val="24"/>
          <w:shd w:val="clear" w:color="auto" w:fill="FFFFFF"/>
        </w:rPr>
        <w:t>第</w:t>
      </w:r>
      <m:oMath>
        <m:r>
          <w:rPr>
            <w:rFonts w:ascii="Cambria Math" w:hAnsi="Cambria Math"/>
            <w:sz w:val="24"/>
          </w:rPr>
          <m:t>i</m:t>
        </m:r>
      </m:oMath>
      <w:r w:rsidR="00247947" w:rsidRPr="00E46C7B">
        <w:rPr>
          <w:rFonts w:hint="eastAsia"/>
          <w:color w:val="333333"/>
          <w:sz w:val="24"/>
          <w:shd w:val="clear" w:color="auto" w:fill="FFFFFF"/>
        </w:rPr>
        <w:t>层补强的厚度</w:t>
      </w:r>
      <w:r w:rsidR="00247947" w:rsidRPr="00E46C7B">
        <w:rPr>
          <w:color w:val="333333"/>
          <w:sz w:val="24"/>
          <w:shd w:val="clear" w:color="auto" w:fill="FFFFFF"/>
        </w:rPr>
        <w:t>（</w:t>
      </w:r>
      <w:r w:rsidR="00247947" w:rsidRPr="00E46C7B">
        <w:rPr>
          <w:rFonts w:hint="eastAsia"/>
          <w:color w:val="333333"/>
          <w:sz w:val="24"/>
          <w:shd w:val="clear" w:color="auto" w:fill="FFFFFF"/>
        </w:rPr>
        <w:t>cm</w:t>
      </w:r>
      <w:r w:rsidR="00247947" w:rsidRPr="00E46C7B">
        <w:rPr>
          <w:color w:val="333333"/>
          <w:sz w:val="24"/>
          <w:shd w:val="clear" w:color="auto" w:fill="FFFFFF"/>
        </w:rPr>
        <w:t>）</w:t>
      </w:r>
      <w:r w:rsidR="00247947" w:rsidRPr="00E46C7B">
        <w:rPr>
          <w:sz w:val="24"/>
        </w:rPr>
        <w:t>；</w:t>
      </w:r>
    </w:p>
    <w:p w:rsidR="000272AA" w:rsidRPr="00E46C7B" w:rsidRDefault="00DC77E1" w:rsidP="00DC77E1">
      <w:pPr>
        <w:adjustRightInd w:val="0"/>
        <w:ind w:right="560" w:firstLineChars="83" w:firstLine="199"/>
        <w:rPr>
          <w:sz w:val="24"/>
        </w:rPr>
      </w:pPr>
      <w:r>
        <w:rPr>
          <w:rFonts w:hint="eastAsia"/>
          <w:sz w:val="24"/>
        </w:rPr>
        <w:t xml:space="preserve"> </w:t>
      </w:r>
      <w:r w:rsidR="00A7438A">
        <w:rPr>
          <w:sz w:val="24"/>
        </w:rPr>
        <w:t xml:space="preserve">   </w:t>
      </w:r>
      <m:oMath>
        <m:r>
          <w:rPr>
            <w:rFonts w:ascii="Cambria Math" w:hAnsi="Cambria Math"/>
            <w:sz w:val="24"/>
          </w:rPr>
          <m:t>n-1</m:t>
        </m:r>
      </m:oMath>
      <w:r w:rsidR="000E18B4" w:rsidRPr="00E46C7B">
        <w:rPr>
          <w:sz w:val="24"/>
        </w:rPr>
        <w:t>——</w:t>
      </w:r>
      <w:r w:rsidR="00247947" w:rsidRPr="00E46C7B">
        <w:rPr>
          <w:rFonts w:hint="eastAsia"/>
          <w:color w:val="333333"/>
          <w:sz w:val="24"/>
          <w:shd w:val="clear" w:color="auto" w:fill="FFFFFF"/>
        </w:rPr>
        <w:t>补强层层数</w:t>
      </w:r>
      <w:r w:rsidR="00247947" w:rsidRPr="00E46C7B">
        <w:rPr>
          <w:rFonts w:hint="eastAsia"/>
          <w:sz w:val="24"/>
        </w:rPr>
        <w:t>。</w:t>
      </w:r>
    </w:p>
    <w:p w:rsidR="000272AA" w:rsidRPr="00E46C7B" w:rsidRDefault="000272AA" w:rsidP="00805C21">
      <w:pPr>
        <w:pStyle w:val="0"/>
        <w:ind w:firstLineChars="150" w:firstLine="360"/>
      </w:pPr>
      <w:r w:rsidRPr="00E46C7B">
        <w:rPr>
          <w:rFonts w:hint="eastAsia"/>
        </w:rPr>
        <w:t>7</w:t>
      </w:r>
      <w:r w:rsidR="004B617F" w:rsidRPr="00E46C7B">
        <w:rPr>
          <w:rFonts w:hint="eastAsia"/>
        </w:rPr>
        <w:t xml:space="preserve">  </w:t>
      </w:r>
      <w:r w:rsidRPr="00E46C7B">
        <w:rPr>
          <w:rFonts w:hint="eastAsia"/>
        </w:rPr>
        <w:t>加铺补强层结构设计</w:t>
      </w:r>
      <w:r w:rsidR="00A7438A">
        <w:rPr>
          <w:rFonts w:hint="eastAsia"/>
        </w:rPr>
        <w:t>应满足下列要求</w:t>
      </w:r>
      <w:r w:rsidRPr="00E46C7B">
        <w:rPr>
          <w:rFonts w:hint="eastAsia"/>
        </w:rPr>
        <w:t>：</w:t>
      </w:r>
    </w:p>
    <w:p w:rsidR="000272AA" w:rsidRPr="00E46C7B" w:rsidRDefault="000272AA" w:rsidP="00A7438A">
      <w:pPr>
        <w:pStyle w:val="0"/>
        <w:ind w:firstLineChars="250" w:firstLine="600"/>
      </w:pPr>
      <w:r w:rsidRPr="00E46C7B">
        <w:rPr>
          <w:rFonts w:hint="eastAsia"/>
        </w:rPr>
        <w:t>1</w:t>
      </w:r>
      <w:r w:rsidRPr="00E46C7B">
        <w:rPr>
          <w:rFonts w:hint="eastAsia"/>
        </w:rPr>
        <w:t>）当强度不足时应进行补强设计，设计方法与新建路面相同。</w:t>
      </w:r>
    </w:p>
    <w:p w:rsidR="000272AA" w:rsidRPr="00E46C7B" w:rsidRDefault="000272AA" w:rsidP="00A7438A">
      <w:pPr>
        <w:pStyle w:val="0"/>
        <w:ind w:firstLineChars="250" w:firstLine="600"/>
      </w:pPr>
      <w:r w:rsidRPr="00E46C7B">
        <w:rPr>
          <w:rFonts w:hint="eastAsia"/>
        </w:rPr>
        <w:lastRenderedPageBreak/>
        <w:t>2</w:t>
      </w:r>
      <w:r w:rsidRPr="00E46C7B">
        <w:rPr>
          <w:rFonts w:hint="eastAsia"/>
        </w:rPr>
        <w:t>）加铺补强层的结构设计，应根据原路面综合评价，道路等级、交通量，考虑与周边环境相协调，结合纵、横断面调坡设计等因素，选用直接加铺，</w:t>
      </w:r>
      <w:r w:rsidR="00414686" w:rsidRPr="00414686">
        <w:rPr>
          <w:rFonts w:hint="eastAsia"/>
        </w:rPr>
        <w:t>或加铺再生型现场热再生，</w:t>
      </w:r>
      <w:r w:rsidRPr="00E46C7B">
        <w:rPr>
          <w:rFonts w:hint="eastAsia"/>
        </w:rPr>
        <w:t>或开挖原路至某</w:t>
      </w:r>
      <w:proofErr w:type="gramStart"/>
      <w:r w:rsidRPr="00E46C7B">
        <w:rPr>
          <w:rFonts w:hint="eastAsia"/>
        </w:rPr>
        <w:t>一结构</w:t>
      </w:r>
      <w:proofErr w:type="gramEnd"/>
      <w:r w:rsidRPr="00E46C7B">
        <w:rPr>
          <w:rFonts w:hint="eastAsia"/>
        </w:rPr>
        <w:t>层位，或采取加铺一层或多层沥青补强层，或加铺半刚性基层、贫混凝土基层等结构层方案。在确定设计弯沉值时，应根据加铺层的结构选用路面类型系数。</w:t>
      </w:r>
    </w:p>
    <w:p w:rsidR="000272AA" w:rsidRPr="00E46C7B" w:rsidRDefault="000272AA" w:rsidP="00A7438A">
      <w:pPr>
        <w:pStyle w:val="0"/>
        <w:ind w:firstLineChars="250" w:firstLine="600"/>
      </w:pPr>
      <w:r w:rsidRPr="00E46C7B">
        <w:rPr>
          <w:rFonts w:hint="eastAsia"/>
        </w:rPr>
        <w:t>3</w:t>
      </w:r>
      <w:r w:rsidRPr="00E46C7B">
        <w:rPr>
          <w:rFonts w:hint="eastAsia"/>
        </w:rPr>
        <w:t>）原路面与补强层之间视加铺层的结构与厚度，</w:t>
      </w:r>
      <w:proofErr w:type="gramStart"/>
      <w:r w:rsidRPr="00E46C7B">
        <w:rPr>
          <w:rFonts w:hint="eastAsia"/>
        </w:rPr>
        <w:t>宜洒布</w:t>
      </w:r>
      <w:proofErr w:type="gramEnd"/>
      <w:r w:rsidRPr="00E46C7B">
        <w:rPr>
          <w:rFonts w:hint="eastAsia"/>
        </w:rPr>
        <w:t>粘层沥青，</w:t>
      </w:r>
      <w:r w:rsidR="00414686" w:rsidRPr="00414686">
        <w:rPr>
          <w:rFonts w:hint="eastAsia"/>
        </w:rPr>
        <w:t>或采用层间热粘结工艺，</w:t>
      </w:r>
      <w:r w:rsidRPr="00E46C7B">
        <w:rPr>
          <w:rFonts w:hint="eastAsia"/>
        </w:rPr>
        <w:t>或采取相应的减裂措施，或铺设调平层，或直接加铺结构层等。</w:t>
      </w:r>
    </w:p>
    <w:p w:rsidR="000272AA" w:rsidRPr="00E46C7B" w:rsidRDefault="000272AA" w:rsidP="00805C21">
      <w:pPr>
        <w:pStyle w:val="0"/>
        <w:ind w:firstLineChars="150" w:firstLine="360"/>
      </w:pPr>
      <w:r w:rsidRPr="00E46C7B">
        <w:rPr>
          <w:rFonts w:hint="eastAsia"/>
        </w:rPr>
        <w:t>8</w:t>
      </w:r>
      <w:r w:rsidR="004B617F" w:rsidRPr="00E46C7B">
        <w:rPr>
          <w:rFonts w:hint="eastAsia"/>
        </w:rPr>
        <w:t xml:space="preserve">  </w:t>
      </w:r>
      <w:r w:rsidRPr="00E46C7B">
        <w:rPr>
          <w:rFonts w:hint="eastAsia"/>
        </w:rPr>
        <w:t>加铺补强层设计</w:t>
      </w:r>
      <w:r w:rsidR="00A7438A">
        <w:rPr>
          <w:rFonts w:hint="eastAsia"/>
        </w:rPr>
        <w:t>应按照下列</w:t>
      </w:r>
      <w:r w:rsidRPr="00E46C7B">
        <w:rPr>
          <w:rFonts w:hint="eastAsia"/>
        </w:rPr>
        <w:t>步骤</w:t>
      </w:r>
      <w:r w:rsidR="00A7438A">
        <w:rPr>
          <w:rFonts w:hint="eastAsia"/>
        </w:rPr>
        <w:t>进行</w:t>
      </w:r>
      <w:r w:rsidRPr="00E46C7B">
        <w:rPr>
          <w:rFonts w:hint="eastAsia"/>
        </w:rPr>
        <w:t>：</w:t>
      </w:r>
    </w:p>
    <w:p w:rsidR="000272AA" w:rsidRPr="00E46C7B" w:rsidRDefault="000272AA" w:rsidP="00A7438A">
      <w:pPr>
        <w:pStyle w:val="0"/>
        <w:ind w:firstLineChars="250" w:firstLine="600"/>
      </w:pPr>
      <w:r w:rsidRPr="00E46C7B">
        <w:rPr>
          <w:rFonts w:hint="eastAsia"/>
        </w:rPr>
        <w:t>1</w:t>
      </w:r>
      <w:r w:rsidRPr="00E46C7B">
        <w:rPr>
          <w:rFonts w:hint="eastAsia"/>
        </w:rPr>
        <w:t>）计算原有路面的当量回弹模量。</w:t>
      </w:r>
    </w:p>
    <w:p w:rsidR="000272AA" w:rsidRPr="00E46C7B" w:rsidRDefault="000272AA" w:rsidP="00A7438A">
      <w:pPr>
        <w:pStyle w:val="0"/>
        <w:ind w:firstLineChars="250" w:firstLine="600"/>
      </w:pPr>
      <w:r w:rsidRPr="00E46C7B">
        <w:rPr>
          <w:rFonts w:hint="eastAsia"/>
        </w:rPr>
        <w:t>2</w:t>
      </w:r>
      <w:r w:rsidRPr="00E46C7B">
        <w:rPr>
          <w:rFonts w:hint="eastAsia"/>
        </w:rPr>
        <w:t>）拟定几种可行的结构组合与结构层厚度，并通过试验或参照山东地区成熟经验确定各补强层的材料参数。</w:t>
      </w:r>
    </w:p>
    <w:p w:rsidR="000272AA" w:rsidRPr="00E46C7B" w:rsidRDefault="000272AA" w:rsidP="00A7438A">
      <w:pPr>
        <w:pStyle w:val="0"/>
        <w:ind w:firstLineChars="250" w:firstLine="600"/>
      </w:pPr>
      <w:r w:rsidRPr="00E46C7B">
        <w:rPr>
          <w:rFonts w:hint="eastAsia"/>
        </w:rPr>
        <w:t>3</w:t>
      </w:r>
      <w:r w:rsidRPr="00E46C7B">
        <w:rPr>
          <w:rFonts w:hint="eastAsia"/>
        </w:rPr>
        <w:t>）根据加铺层的类型确定设计指标，当以路表回弹弯沉为设计指标时，</w:t>
      </w:r>
      <w:proofErr w:type="gramStart"/>
      <w:r w:rsidRPr="00E46C7B">
        <w:rPr>
          <w:rFonts w:hint="eastAsia"/>
        </w:rPr>
        <w:t>弯沉综合</w:t>
      </w:r>
      <w:proofErr w:type="gramEnd"/>
      <w:r w:rsidRPr="00E46C7B">
        <w:rPr>
          <w:rFonts w:hint="eastAsia"/>
        </w:rPr>
        <w:t>修正系数按（</w:t>
      </w:r>
      <w:r w:rsidRPr="00E46C7B">
        <w:rPr>
          <w:rFonts w:hint="eastAsia"/>
        </w:rPr>
        <w:t>9.5.3-5</w:t>
      </w:r>
      <w:r w:rsidRPr="00E46C7B">
        <w:rPr>
          <w:rFonts w:hint="eastAsia"/>
        </w:rPr>
        <w:t>）式计算。</w:t>
      </w:r>
    </w:p>
    <w:p w:rsidR="003F0188" w:rsidRPr="00E46C7B" w:rsidRDefault="00556004" w:rsidP="00556004">
      <w:pPr>
        <w:adjustRightInd w:val="0"/>
        <w:ind w:firstLineChars="0" w:firstLine="0"/>
        <w:jc w:val="right"/>
        <w:rPr>
          <w:sz w:val="24"/>
        </w:rPr>
      </w:pPr>
      <m:oMath>
        <m:r>
          <w:rPr>
            <w:rFonts w:ascii="Cambria Math" w:hAnsi="Cambria Math"/>
            <w:sz w:val="24"/>
          </w:rPr>
          <m:t>F=</m:t>
        </m:r>
        <m:r>
          <m:rPr>
            <m:nor/>
          </m:rPr>
          <w:rPr>
            <w:sz w:val="24"/>
          </w:rPr>
          <m:t>1.45</m:t>
        </m:r>
        <m:sSup>
          <m:sSupPr>
            <m:ctrlPr>
              <w:rPr>
                <w:rFonts w:ascii="Cambria Math" w:hAnsi="Cambria Math"/>
                <w:sz w:val="24"/>
              </w:rPr>
            </m:ctrlPr>
          </m:sSupPr>
          <m:e>
            <m:r>
              <w:rPr>
                <w:rFonts w:ascii="Cambria Math" w:hAnsi="Cambria Math"/>
                <w:sz w:val="24"/>
              </w:rPr>
              <m:t>(</m:t>
            </m:r>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l</m:t>
                    </m:r>
                  </m:e>
                  <m:sub>
                    <m:r>
                      <w:rPr>
                        <w:rFonts w:ascii="Cambria Math" w:hAnsi="Cambria Math"/>
                        <w:sz w:val="24"/>
                      </w:rPr>
                      <m:t>s</m:t>
                    </m:r>
                  </m:sub>
                </m:sSub>
              </m:num>
              <m:den>
                <m:r>
                  <m:rPr>
                    <m:nor/>
                  </m:rPr>
                  <w:rPr>
                    <w:sz w:val="24"/>
                  </w:rPr>
                  <m:t>2000</m:t>
                </m:r>
                <m:r>
                  <w:rPr>
                    <w:rFonts w:ascii="Cambria Math" w:hAnsi="Cambria Math"/>
                    <w:sz w:val="24"/>
                  </w:rPr>
                  <m:t>δ</m:t>
                </m:r>
              </m:den>
            </m:f>
            <m:r>
              <w:rPr>
                <w:rFonts w:ascii="Cambria Math" w:hAnsi="Cambria Math"/>
                <w:sz w:val="24"/>
              </w:rPr>
              <m:t>)</m:t>
            </m:r>
          </m:e>
          <m:sup>
            <m:r>
              <m:rPr>
                <m:nor/>
              </m:rPr>
              <w:rPr>
                <w:sz w:val="24"/>
              </w:rPr>
              <m:t>0.61</m:t>
            </m:r>
          </m:sup>
        </m:sSup>
        <m:r>
          <w:rPr>
            <w:rFonts w:ascii="Cambria Math" w:hAnsi="Cambria Math"/>
            <w:sz w:val="24"/>
          </w:rPr>
          <m:t>(</m:t>
        </m:r>
        <m:sSup>
          <m:sSupPr>
            <m:ctrlPr>
              <w:rPr>
                <w:rFonts w:ascii="Cambria Math" w:hAnsi="Cambria Math"/>
                <w:i/>
                <w:sz w:val="24"/>
              </w:rPr>
            </m:ctrlPr>
          </m:sSupPr>
          <m:e>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E</m:t>
                    </m:r>
                  </m:e>
                  <m:sub>
                    <m:r>
                      <w:rPr>
                        <w:rFonts w:ascii="Cambria Math" w:hAnsi="Cambria Math"/>
                        <w:sz w:val="24"/>
                      </w:rPr>
                      <m:t>t</m:t>
                    </m:r>
                  </m:sub>
                </m:sSub>
              </m:num>
              <m:den>
                <m:r>
                  <w:rPr>
                    <w:rFonts w:ascii="Cambria Math" w:hAnsi="Cambria Math"/>
                    <w:sz w:val="24"/>
                  </w:rPr>
                  <m:t>P</m:t>
                </m:r>
              </m:den>
            </m:f>
            <m:r>
              <w:rPr>
                <w:rFonts w:ascii="Cambria Math" w:hAnsi="Cambria Math"/>
                <w:sz w:val="24"/>
              </w:rPr>
              <m:t>)</m:t>
            </m:r>
          </m:e>
          <m:sup>
            <m:r>
              <m:rPr>
                <m:nor/>
              </m:rPr>
              <w:rPr>
                <w:sz w:val="24"/>
              </w:rPr>
              <m:t>0.61</m:t>
            </m:r>
          </m:sup>
        </m:sSup>
      </m:oMath>
      <w:r>
        <w:rPr>
          <w:rFonts w:hint="eastAsia"/>
          <w:sz w:val="24"/>
        </w:rPr>
        <w:t xml:space="preserve"> </w:t>
      </w:r>
      <w:r>
        <w:rPr>
          <w:sz w:val="24"/>
        </w:rPr>
        <w:t xml:space="preserve">    </w:t>
      </w:r>
      <w:r w:rsidR="00933C3F">
        <w:rPr>
          <w:rFonts w:hint="eastAsia"/>
          <w:sz w:val="24"/>
        </w:rPr>
        <w:t xml:space="preserve"> </w:t>
      </w:r>
      <w:r w:rsidR="00933C3F">
        <w:rPr>
          <w:sz w:val="24"/>
        </w:rPr>
        <w:t xml:space="preserve">  </w:t>
      </w:r>
      <w:r>
        <w:rPr>
          <w:sz w:val="24"/>
        </w:rPr>
        <w:t xml:space="preserve">       </w:t>
      </w:r>
      <w:r w:rsidR="00212C88" w:rsidRPr="00E46C7B">
        <w:rPr>
          <w:rFonts w:hint="eastAsia"/>
          <w:sz w:val="24"/>
        </w:rPr>
        <w:t xml:space="preserve">  </w:t>
      </w:r>
      <w:r w:rsidR="00212C88" w:rsidRPr="00E46C7B">
        <w:rPr>
          <w:sz w:val="24"/>
        </w:rPr>
        <w:t xml:space="preserve">  </w:t>
      </w:r>
      <w:r w:rsidR="003F0188" w:rsidRPr="00E46C7B">
        <w:rPr>
          <w:rFonts w:hint="eastAsia"/>
          <w:sz w:val="24"/>
        </w:rPr>
        <w:t>（</w:t>
      </w:r>
      <w:r w:rsidR="003F0188" w:rsidRPr="00E46C7B">
        <w:rPr>
          <w:rFonts w:hint="eastAsia"/>
          <w:sz w:val="24"/>
        </w:rPr>
        <w:t>9.5.3-5</w:t>
      </w:r>
      <w:r w:rsidR="003F0188" w:rsidRPr="00E46C7B">
        <w:rPr>
          <w:rFonts w:hint="eastAsia"/>
          <w:sz w:val="24"/>
        </w:rPr>
        <w:t>）</w:t>
      </w:r>
    </w:p>
    <w:p w:rsidR="000A68D9" w:rsidRPr="00E46C7B" w:rsidRDefault="000A68D9" w:rsidP="00805C21">
      <w:pPr>
        <w:adjustRightInd w:val="0"/>
        <w:ind w:right="560" w:firstLineChars="0" w:firstLine="0"/>
        <w:rPr>
          <w:sz w:val="24"/>
        </w:rPr>
      </w:pPr>
      <w:r w:rsidRPr="00E46C7B">
        <w:rPr>
          <w:rFonts w:cs="Arial" w:hint="eastAsia"/>
          <w:color w:val="333333"/>
          <w:sz w:val="24"/>
          <w:shd w:val="clear" w:color="auto" w:fill="FFFFFF"/>
        </w:rPr>
        <w:t>式中：</w:t>
      </w:r>
      <m:oMath>
        <m:sSub>
          <m:sSubPr>
            <m:ctrlPr>
              <w:rPr>
                <w:rFonts w:ascii="Cambria Math" w:hAnsi="Cambria Math"/>
                <w:i/>
                <w:sz w:val="24"/>
              </w:rPr>
            </m:ctrlPr>
          </m:sSubPr>
          <m:e>
            <m:r>
              <w:rPr>
                <w:rFonts w:ascii="Cambria Math" w:hAnsi="Cambria Math"/>
                <w:sz w:val="24"/>
              </w:rPr>
              <m:t>E</m:t>
            </m:r>
          </m:e>
          <m:sub>
            <m:r>
              <w:rPr>
                <w:rFonts w:ascii="Cambria Math" w:hAnsi="Cambria Math"/>
                <w:sz w:val="24"/>
              </w:rPr>
              <m:t>t</m:t>
            </m:r>
          </m:sub>
        </m:sSub>
      </m:oMath>
      <w:r w:rsidR="000E18B4" w:rsidRPr="00E46C7B">
        <w:rPr>
          <w:sz w:val="24"/>
        </w:rPr>
        <w:t>——</w:t>
      </w:r>
      <w:r w:rsidRPr="00E46C7B">
        <w:rPr>
          <w:rFonts w:hint="eastAsia"/>
          <w:color w:val="333333"/>
          <w:sz w:val="24"/>
          <w:shd w:val="clear" w:color="auto" w:fill="FFFFFF"/>
        </w:rPr>
        <w:t>原路面的当量回弹模量</w:t>
      </w:r>
      <w:r w:rsidRPr="00E46C7B">
        <w:rPr>
          <w:color w:val="333333"/>
          <w:sz w:val="24"/>
          <w:shd w:val="clear" w:color="auto" w:fill="FFFFFF"/>
        </w:rPr>
        <w:t>（</w:t>
      </w:r>
      <w:r w:rsidRPr="00E46C7B">
        <w:rPr>
          <w:color w:val="333333"/>
          <w:sz w:val="24"/>
          <w:shd w:val="clear" w:color="auto" w:fill="FFFFFF"/>
        </w:rPr>
        <w:t>MPa</w:t>
      </w:r>
      <w:r w:rsidRPr="00E46C7B">
        <w:rPr>
          <w:color w:val="333333"/>
          <w:sz w:val="24"/>
          <w:shd w:val="clear" w:color="auto" w:fill="FFFFFF"/>
        </w:rPr>
        <w:t>）</w:t>
      </w:r>
      <w:r w:rsidRPr="00E46C7B">
        <w:rPr>
          <w:sz w:val="24"/>
        </w:rPr>
        <w:t>；</w:t>
      </w:r>
    </w:p>
    <w:p w:rsidR="000A68D9" w:rsidRPr="00E46C7B" w:rsidRDefault="00EC64C0" w:rsidP="00805C21">
      <w:pPr>
        <w:adjustRightInd w:val="0"/>
        <w:ind w:right="560" w:firstLineChars="300" w:firstLine="720"/>
        <w:rPr>
          <w:sz w:val="24"/>
        </w:rPr>
      </w:pPr>
      <m:oMath>
        <m:sSub>
          <m:sSubPr>
            <m:ctrlPr>
              <w:rPr>
                <w:rFonts w:ascii="Cambria Math" w:hAnsi="Cambria Math"/>
                <w:i/>
                <w:sz w:val="24"/>
              </w:rPr>
            </m:ctrlPr>
          </m:sSubPr>
          <m:e>
            <m:r>
              <w:rPr>
                <w:rFonts w:ascii="Cambria Math" w:hAnsi="Cambria Math"/>
                <w:sz w:val="24"/>
              </w:rPr>
              <m:t>l</m:t>
            </m:r>
          </m:e>
          <m:sub>
            <m:r>
              <w:rPr>
                <w:rFonts w:ascii="Cambria Math" w:hAnsi="Cambria Math"/>
                <w:sz w:val="24"/>
              </w:rPr>
              <m:t>s</m:t>
            </m:r>
          </m:sub>
        </m:sSub>
      </m:oMath>
      <w:r w:rsidR="000E18B4" w:rsidRPr="00E46C7B">
        <w:rPr>
          <w:sz w:val="24"/>
        </w:rPr>
        <w:t>——</w:t>
      </w:r>
      <w:r w:rsidR="000A68D9" w:rsidRPr="00E46C7B">
        <w:rPr>
          <w:rFonts w:hint="eastAsia"/>
          <w:color w:val="333333"/>
          <w:sz w:val="24"/>
          <w:shd w:val="clear" w:color="auto" w:fill="FFFFFF"/>
        </w:rPr>
        <w:t>路表计算弯沉值</w:t>
      </w:r>
      <w:r w:rsidR="000A68D9" w:rsidRPr="00E46C7B">
        <w:rPr>
          <w:color w:val="333333"/>
          <w:sz w:val="24"/>
          <w:shd w:val="clear" w:color="auto" w:fill="FFFFFF"/>
        </w:rPr>
        <w:t>（</w:t>
      </w:r>
      <w:r w:rsidR="000A68D9" w:rsidRPr="00E46C7B">
        <w:rPr>
          <w:rFonts w:hint="eastAsia"/>
          <w:color w:val="333333"/>
          <w:sz w:val="24"/>
          <w:shd w:val="clear" w:color="auto" w:fill="FFFFFF"/>
        </w:rPr>
        <w:t>0.01mm</w:t>
      </w:r>
      <w:r w:rsidR="000A68D9" w:rsidRPr="00E46C7B">
        <w:rPr>
          <w:color w:val="333333"/>
          <w:sz w:val="24"/>
          <w:shd w:val="clear" w:color="auto" w:fill="FFFFFF"/>
        </w:rPr>
        <w:t>）</w:t>
      </w:r>
      <w:r w:rsidR="000A68D9" w:rsidRPr="00E46C7B">
        <w:rPr>
          <w:sz w:val="24"/>
        </w:rPr>
        <w:t>；</w:t>
      </w:r>
    </w:p>
    <w:p w:rsidR="003F0188" w:rsidRPr="00556004" w:rsidRDefault="004116B4" w:rsidP="00A7438A">
      <w:pPr>
        <w:adjustRightInd w:val="0"/>
        <w:ind w:right="1120" w:firstLineChars="233" w:firstLine="559"/>
        <w:rPr>
          <w:color w:val="333333"/>
          <w:sz w:val="24"/>
          <w:shd w:val="clear" w:color="auto" w:fill="FFFFFF"/>
        </w:rPr>
      </w:pPr>
      <w:r>
        <w:rPr>
          <w:rFonts w:hint="eastAsia"/>
          <w:sz w:val="24"/>
        </w:rPr>
        <w:t xml:space="preserve"> </w:t>
      </w:r>
      <m:oMath>
        <m:r>
          <w:rPr>
            <w:rFonts w:ascii="Cambria Math" w:hAnsi="Cambria Math"/>
            <w:sz w:val="24"/>
          </w:rPr>
          <m:t>P</m:t>
        </m:r>
      </m:oMath>
      <w:r w:rsidR="000A68D9" w:rsidRPr="00E46C7B">
        <w:rPr>
          <w:color w:val="333333"/>
          <w:sz w:val="24"/>
          <w:shd w:val="clear" w:color="auto" w:fill="FFFFFF"/>
        </w:rPr>
        <w:t>、</w:t>
      </w:r>
      <m:oMath>
        <m:r>
          <w:rPr>
            <w:rFonts w:ascii="Cambria Math" w:hAnsi="Cambria Math"/>
            <w:sz w:val="24"/>
          </w:rPr>
          <m:t>δ</m:t>
        </m:r>
      </m:oMath>
      <w:r w:rsidR="000E18B4" w:rsidRPr="00E46C7B">
        <w:rPr>
          <w:sz w:val="24"/>
        </w:rPr>
        <w:t>——</w:t>
      </w:r>
      <w:r w:rsidR="000A68D9" w:rsidRPr="00E46C7B">
        <w:rPr>
          <w:rFonts w:hint="eastAsia"/>
          <w:color w:val="333333"/>
          <w:sz w:val="24"/>
          <w:shd w:val="clear" w:color="auto" w:fill="FFFFFF"/>
        </w:rPr>
        <w:t>标准车型的轮胎接地压强</w:t>
      </w:r>
      <w:r w:rsidR="000A68D9" w:rsidRPr="00E46C7B">
        <w:rPr>
          <w:color w:val="333333"/>
          <w:sz w:val="24"/>
          <w:shd w:val="clear" w:color="auto" w:fill="FFFFFF"/>
        </w:rPr>
        <w:t>（</w:t>
      </w:r>
      <w:r w:rsidR="000A68D9" w:rsidRPr="00E46C7B">
        <w:rPr>
          <w:color w:val="333333"/>
          <w:sz w:val="24"/>
          <w:shd w:val="clear" w:color="auto" w:fill="FFFFFF"/>
        </w:rPr>
        <w:t>MPa</w:t>
      </w:r>
      <w:r w:rsidR="000A68D9" w:rsidRPr="00E46C7B">
        <w:rPr>
          <w:color w:val="333333"/>
          <w:sz w:val="24"/>
          <w:shd w:val="clear" w:color="auto" w:fill="FFFFFF"/>
        </w:rPr>
        <w:t>）</w:t>
      </w:r>
      <w:r w:rsidR="000A68D9" w:rsidRPr="00E46C7B">
        <w:rPr>
          <w:rFonts w:hint="eastAsia"/>
          <w:color w:val="333333"/>
          <w:sz w:val="24"/>
          <w:shd w:val="clear" w:color="auto" w:fill="FFFFFF"/>
        </w:rPr>
        <w:t>和当量圆半径（</w:t>
      </w:r>
      <w:r w:rsidR="000A68D9" w:rsidRPr="00E46C7B">
        <w:rPr>
          <w:rFonts w:hint="eastAsia"/>
          <w:color w:val="333333"/>
          <w:sz w:val="24"/>
          <w:shd w:val="clear" w:color="auto" w:fill="FFFFFF"/>
        </w:rPr>
        <w:t>cm</w:t>
      </w:r>
      <w:r w:rsidR="000A68D9" w:rsidRPr="00E46C7B">
        <w:rPr>
          <w:rFonts w:hint="eastAsia"/>
          <w:color w:val="333333"/>
          <w:sz w:val="24"/>
          <w:shd w:val="clear" w:color="auto" w:fill="FFFFFF"/>
        </w:rPr>
        <w:t>）</w:t>
      </w:r>
      <w:r w:rsidR="000A68D9" w:rsidRPr="00E46C7B">
        <w:rPr>
          <w:rFonts w:hint="eastAsia"/>
          <w:sz w:val="24"/>
        </w:rPr>
        <w:t>。</w:t>
      </w:r>
    </w:p>
    <w:p w:rsidR="003F0188" w:rsidRPr="00E46C7B" w:rsidRDefault="003F0188" w:rsidP="00A7438A">
      <w:pPr>
        <w:pStyle w:val="0"/>
        <w:ind w:firstLine="480"/>
      </w:pPr>
      <w:r w:rsidRPr="00E46C7B">
        <w:rPr>
          <w:rFonts w:hint="eastAsia"/>
        </w:rPr>
        <w:t>当</w:t>
      </w:r>
      <w:r w:rsidRPr="00E46C7B">
        <w:t>以拉应力为设计指标</w:t>
      </w:r>
      <w:r w:rsidRPr="00E46C7B">
        <w:rPr>
          <w:rFonts w:hint="eastAsia"/>
        </w:rPr>
        <w:t>时</w:t>
      </w:r>
      <w:r w:rsidRPr="00E46C7B">
        <w:t>，确定了设计厚度后，宜按式（</w:t>
      </w:r>
      <w:r w:rsidRPr="00E46C7B">
        <w:rPr>
          <w:rFonts w:hint="eastAsia"/>
        </w:rPr>
        <w:t>9.5.3-</w:t>
      </w:r>
      <w:r w:rsidRPr="00E46C7B">
        <w:t>6</w:t>
      </w:r>
      <w:r w:rsidRPr="00E46C7B">
        <w:t>）</w:t>
      </w:r>
      <w:r w:rsidRPr="00E46C7B">
        <w:rPr>
          <w:rFonts w:hint="eastAsia"/>
        </w:rPr>
        <w:t>计算</w:t>
      </w:r>
      <w:proofErr w:type="gramStart"/>
      <w:r w:rsidRPr="00E46C7B">
        <w:t>弯沉综合</w:t>
      </w:r>
      <w:proofErr w:type="gramEnd"/>
      <w:r w:rsidRPr="00E46C7B">
        <w:t>修正系数，最后计算</w:t>
      </w:r>
      <w:r w:rsidRPr="00E46C7B">
        <w:rPr>
          <w:rFonts w:hint="eastAsia"/>
        </w:rPr>
        <w:t>路表回弹</w:t>
      </w:r>
      <w:r w:rsidRPr="00E46C7B">
        <w:t>弯沉。</w:t>
      </w:r>
    </w:p>
    <w:p w:rsidR="003F0188" w:rsidRPr="00E46C7B" w:rsidRDefault="00933C3F" w:rsidP="00805C21">
      <w:pPr>
        <w:adjustRightInd w:val="0"/>
        <w:ind w:firstLineChars="0" w:firstLine="0"/>
        <w:jc w:val="right"/>
        <w:rPr>
          <w:sz w:val="24"/>
        </w:rPr>
      </w:pPr>
      <m:oMath>
        <m:r>
          <w:rPr>
            <w:rFonts w:ascii="Cambria Math" w:hAnsi="Cambria Math"/>
            <w:sz w:val="24"/>
          </w:rPr>
          <m:t>F=</m:t>
        </m:r>
        <m:r>
          <m:rPr>
            <m:nor/>
          </m:rPr>
          <w:rPr>
            <w:sz w:val="24"/>
          </w:rPr>
          <m:t>1.63</m:t>
        </m:r>
        <m:sSup>
          <m:sSupPr>
            <m:ctrlPr>
              <w:rPr>
                <w:rFonts w:ascii="Cambria Math" w:hAnsi="Cambria Math"/>
                <w:sz w:val="24"/>
              </w:rPr>
            </m:ctrlPr>
          </m:sSupPr>
          <m:e>
            <m:r>
              <w:rPr>
                <w:rFonts w:ascii="Cambria Math" w:hAnsi="Cambria Math"/>
                <w:sz w:val="24"/>
              </w:rPr>
              <m:t>(</m:t>
            </m:r>
            <m:f>
              <m:fPr>
                <m:ctrlPr>
                  <w:rPr>
                    <w:rFonts w:ascii="Cambria Math" w:hAnsi="Cambria Math"/>
                    <w:sz w:val="24"/>
                  </w:rPr>
                </m:ctrlPr>
              </m:fPr>
              <m:num>
                <m:sSub>
                  <m:sSubPr>
                    <m:ctrlPr>
                      <w:rPr>
                        <w:rFonts w:ascii="Cambria Math" w:hAnsi="Cambria Math"/>
                        <w:i/>
                        <w:sz w:val="24"/>
                      </w:rPr>
                    </m:ctrlPr>
                  </m:sSubPr>
                  <m:e>
                    <m:r>
                      <w:rPr>
                        <w:rFonts w:ascii="Cambria Math" w:hAnsi="Cambria Math"/>
                        <w:sz w:val="24"/>
                      </w:rPr>
                      <m:t>l</m:t>
                    </m:r>
                  </m:e>
                  <m:sub>
                    <m:r>
                      <w:rPr>
                        <w:rFonts w:ascii="Cambria Math" w:hAnsi="Cambria Math"/>
                        <w:sz w:val="24"/>
                      </w:rPr>
                      <m:t>s</m:t>
                    </m:r>
                  </m:sub>
                </m:sSub>
              </m:num>
              <m:den>
                <m:r>
                  <m:rPr>
                    <m:nor/>
                  </m:rPr>
                  <w:rPr>
                    <w:sz w:val="24"/>
                  </w:rPr>
                  <m:t>2000</m:t>
                </m:r>
                <m:r>
                  <w:rPr>
                    <w:rFonts w:ascii="Cambria Math" w:hAnsi="Cambria Math"/>
                    <w:sz w:val="24"/>
                  </w:rPr>
                  <m:t>δ</m:t>
                </m:r>
              </m:den>
            </m:f>
            <m:r>
              <w:rPr>
                <w:rFonts w:ascii="Cambria Math" w:hAnsi="Cambria Math"/>
                <w:sz w:val="24"/>
              </w:rPr>
              <m:t>)</m:t>
            </m:r>
          </m:e>
          <m:sup>
            <m:r>
              <m:rPr>
                <m:nor/>
              </m:rPr>
              <w:rPr>
                <w:sz w:val="24"/>
              </w:rPr>
              <m:t>0.38</m:t>
            </m:r>
          </m:sup>
        </m:sSup>
        <m:sSup>
          <m:sSupPr>
            <m:ctrlPr>
              <w:rPr>
                <w:rFonts w:ascii="Cambria Math" w:hAnsi="Cambria Math"/>
                <w:i/>
                <w:sz w:val="24"/>
              </w:rPr>
            </m:ctrlPr>
          </m:sSupPr>
          <m:e>
            <m:r>
              <w:rPr>
                <w:rFonts w:ascii="Cambria Math" w:hAnsi="Cambria Math"/>
                <w:sz w:val="24"/>
              </w:rPr>
              <m:t>(</m:t>
            </m:r>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E</m:t>
                    </m:r>
                  </m:e>
                  <m:sub>
                    <m:r>
                      <w:rPr>
                        <w:rFonts w:ascii="Cambria Math" w:hAnsi="Cambria Math"/>
                        <w:sz w:val="24"/>
                      </w:rPr>
                      <m:t>0</m:t>
                    </m:r>
                  </m:sub>
                </m:sSub>
              </m:num>
              <m:den>
                <m:r>
                  <w:rPr>
                    <w:rFonts w:ascii="Cambria Math" w:hAnsi="Cambria Math"/>
                    <w:sz w:val="24"/>
                  </w:rPr>
                  <m:t>P</m:t>
                </m:r>
              </m:den>
            </m:f>
            <m:r>
              <w:rPr>
                <w:rFonts w:ascii="Cambria Math" w:hAnsi="Cambria Math"/>
                <w:sz w:val="24"/>
              </w:rPr>
              <m:t>)</m:t>
            </m:r>
          </m:e>
          <m:sup>
            <m:r>
              <m:rPr>
                <m:nor/>
              </m:rPr>
              <w:rPr>
                <w:sz w:val="24"/>
              </w:rPr>
              <m:t>0.36</m:t>
            </m:r>
          </m:sup>
        </m:sSup>
      </m:oMath>
      <w:r w:rsidR="00212C88" w:rsidRPr="00E46C7B">
        <w:rPr>
          <w:rFonts w:hint="eastAsia"/>
          <w:sz w:val="24"/>
        </w:rPr>
        <w:t xml:space="preserve">  </w:t>
      </w:r>
      <w:r w:rsidR="00212C88" w:rsidRPr="00E46C7B">
        <w:rPr>
          <w:sz w:val="24"/>
        </w:rPr>
        <w:t xml:space="preserve"> </w:t>
      </w:r>
      <w:r>
        <w:rPr>
          <w:rFonts w:hint="eastAsia"/>
          <w:sz w:val="24"/>
        </w:rPr>
        <w:t xml:space="preserve">   </w:t>
      </w:r>
      <w:r>
        <w:rPr>
          <w:sz w:val="24"/>
        </w:rPr>
        <w:t xml:space="preserve">  </w:t>
      </w:r>
      <w:r>
        <w:rPr>
          <w:rFonts w:hint="eastAsia"/>
          <w:sz w:val="24"/>
        </w:rPr>
        <w:t xml:space="preserve">         </w:t>
      </w:r>
      <w:r w:rsidR="00212C88" w:rsidRPr="00E46C7B">
        <w:rPr>
          <w:sz w:val="24"/>
        </w:rPr>
        <w:t xml:space="preserve"> </w:t>
      </w:r>
      <w:r w:rsidR="003F0188" w:rsidRPr="00E46C7B">
        <w:rPr>
          <w:rFonts w:hint="eastAsia"/>
          <w:sz w:val="24"/>
        </w:rPr>
        <w:t>（</w:t>
      </w:r>
      <w:r w:rsidR="003F0188" w:rsidRPr="00E46C7B">
        <w:rPr>
          <w:rFonts w:hint="eastAsia"/>
          <w:sz w:val="24"/>
        </w:rPr>
        <w:t>9.5.3-</w:t>
      </w:r>
      <w:r w:rsidR="003F0188" w:rsidRPr="00E46C7B">
        <w:rPr>
          <w:sz w:val="24"/>
        </w:rPr>
        <w:t>6</w:t>
      </w:r>
      <w:r w:rsidR="003F0188" w:rsidRPr="00E46C7B">
        <w:rPr>
          <w:rFonts w:hint="eastAsia"/>
          <w:sz w:val="24"/>
        </w:rPr>
        <w:t>）</w:t>
      </w:r>
    </w:p>
    <w:p w:rsidR="003F0188" w:rsidRPr="00E46C7B" w:rsidRDefault="00F13B67" w:rsidP="00805C21">
      <w:pPr>
        <w:adjustRightInd w:val="0"/>
        <w:ind w:right="560" w:firstLineChars="0" w:firstLine="0"/>
        <w:rPr>
          <w:sz w:val="24"/>
        </w:rPr>
      </w:pPr>
      <w:r w:rsidRPr="00E46C7B">
        <w:rPr>
          <w:rFonts w:cs="Arial" w:hint="eastAsia"/>
          <w:color w:val="333333"/>
          <w:sz w:val="24"/>
          <w:shd w:val="clear" w:color="auto" w:fill="FFFFFF"/>
        </w:rPr>
        <w:t>式中：</w:t>
      </w:r>
      <m:oMath>
        <m:sSub>
          <m:sSubPr>
            <m:ctrlPr>
              <w:rPr>
                <w:rFonts w:ascii="Cambria Math" w:hAnsi="Cambria Math"/>
                <w:i/>
                <w:sz w:val="24"/>
              </w:rPr>
            </m:ctrlPr>
          </m:sSubPr>
          <m:e>
            <m:r>
              <w:rPr>
                <w:rFonts w:ascii="Cambria Math" w:hAnsi="Cambria Math"/>
                <w:sz w:val="24"/>
              </w:rPr>
              <m:t>E</m:t>
            </m:r>
          </m:e>
          <m:sub>
            <m:r>
              <w:rPr>
                <w:rFonts w:ascii="Cambria Math" w:hAnsi="Cambria Math"/>
                <w:sz w:val="24"/>
              </w:rPr>
              <m:t>0</m:t>
            </m:r>
          </m:sub>
        </m:sSub>
      </m:oMath>
      <w:r w:rsidRPr="00E46C7B">
        <w:rPr>
          <w:rFonts w:hint="eastAsia"/>
          <w:color w:val="333333"/>
          <w:sz w:val="24"/>
          <w:shd w:val="clear" w:color="auto" w:fill="FFFFFF"/>
        </w:rPr>
        <w:t>或</w:t>
      </w:r>
      <m:oMath>
        <m:sSub>
          <m:sSubPr>
            <m:ctrlPr>
              <w:rPr>
                <w:rFonts w:ascii="Cambria Math" w:hAnsi="Cambria Math"/>
                <w:i/>
                <w:sz w:val="24"/>
              </w:rPr>
            </m:ctrlPr>
          </m:sSubPr>
          <m:e>
            <m:r>
              <w:rPr>
                <w:rFonts w:ascii="Cambria Math" w:hAnsi="Cambria Math"/>
                <w:sz w:val="24"/>
              </w:rPr>
              <m:t>E</m:t>
            </m:r>
          </m:e>
          <m:sub>
            <m:r>
              <w:rPr>
                <w:rFonts w:ascii="Cambria Math" w:hAnsi="Cambria Math" w:hint="eastAsia"/>
                <w:sz w:val="24"/>
              </w:rPr>
              <m:t>n</m:t>
            </m:r>
          </m:sub>
        </m:sSub>
      </m:oMath>
      <w:r w:rsidR="000E18B4" w:rsidRPr="00E46C7B">
        <w:rPr>
          <w:sz w:val="24"/>
        </w:rPr>
        <w:t>——</w:t>
      </w:r>
      <w:r w:rsidRPr="00E46C7B">
        <w:rPr>
          <w:rFonts w:hint="eastAsia"/>
          <w:color w:val="333333"/>
          <w:sz w:val="24"/>
          <w:shd w:val="clear" w:color="auto" w:fill="FFFFFF"/>
        </w:rPr>
        <w:t>土基回弹模量值</w:t>
      </w:r>
      <w:r w:rsidRPr="00E46C7B">
        <w:rPr>
          <w:color w:val="333333"/>
          <w:sz w:val="24"/>
          <w:shd w:val="clear" w:color="auto" w:fill="FFFFFF"/>
        </w:rPr>
        <w:t>（</w:t>
      </w:r>
      <w:r w:rsidRPr="00E46C7B">
        <w:rPr>
          <w:color w:val="333333"/>
          <w:sz w:val="24"/>
          <w:shd w:val="clear" w:color="auto" w:fill="FFFFFF"/>
        </w:rPr>
        <w:t>MPa</w:t>
      </w:r>
      <w:r w:rsidRPr="00E46C7B">
        <w:rPr>
          <w:color w:val="333333"/>
          <w:sz w:val="24"/>
          <w:shd w:val="clear" w:color="auto" w:fill="FFFFFF"/>
        </w:rPr>
        <w:t>）</w:t>
      </w:r>
      <w:r w:rsidRPr="00E46C7B">
        <w:rPr>
          <w:sz w:val="24"/>
        </w:rPr>
        <w:t>；</w:t>
      </w:r>
    </w:p>
    <w:p w:rsidR="000272AA" w:rsidRPr="00E46C7B" w:rsidRDefault="000272AA" w:rsidP="00A7438A">
      <w:pPr>
        <w:pStyle w:val="0"/>
        <w:ind w:firstLineChars="250" w:firstLine="600"/>
      </w:pPr>
      <w:r w:rsidRPr="00E46C7B">
        <w:rPr>
          <w:rFonts w:hint="eastAsia"/>
        </w:rPr>
        <w:t>4</w:t>
      </w:r>
      <w:r w:rsidRPr="00E46C7B">
        <w:rPr>
          <w:rFonts w:hint="eastAsia"/>
        </w:rPr>
        <w:t>）采用弹性层状体系理论设计程序计算设计层的厚度或进行结构验算，对于中、潮湿路段还应验算防冻厚度。</w:t>
      </w:r>
    </w:p>
    <w:p w:rsidR="000272AA" w:rsidRPr="00E46C7B" w:rsidRDefault="000272AA" w:rsidP="00A7438A">
      <w:pPr>
        <w:pStyle w:val="0"/>
        <w:ind w:firstLineChars="250" w:firstLine="600"/>
      </w:pPr>
      <w:r w:rsidRPr="00E46C7B">
        <w:rPr>
          <w:rFonts w:hint="eastAsia"/>
        </w:rPr>
        <w:lastRenderedPageBreak/>
        <w:t>5</w:t>
      </w:r>
      <w:r w:rsidRPr="00E46C7B">
        <w:rPr>
          <w:rFonts w:hint="eastAsia"/>
        </w:rPr>
        <w:t>）进行技术经济比较，确定采用的补强方案。</w:t>
      </w:r>
    </w:p>
    <w:p w:rsidR="000272AA" w:rsidRPr="00E46C7B" w:rsidRDefault="000272AA" w:rsidP="00805C21">
      <w:pPr>
        <w:pStyle w:val="3"/>
        <w:snapToGrid/>
      </w:pPr>
      <w:r w:rsidRPr="00E46C7B">
        <w:rPr>
          <w:rFonts w:hint="eastAsia"/>
        </w:rPr>
        <w:t>水泥混凝土路面加铺沥青路面应符合下列规定：</w:t>
      </w:r>
    </w:p>
    <w:p w:rsidR="000272AA" w:rsidRPr="00E46C7B" w:rsidRDefault="000272AA" w:rsidP="00805C21">
      <w:pPr>
        <w:pStyle w:val="0"/>
        <w:ind w:firstLineChars="150" w:firstLine="360"/>
      </w:pPr>
      <w:r w:rsidRPr="00E46C7B">
        <w:rPr>
          <w:rFonts w:hint="eastAsia"/>
        </w:rPr>
        <w:t>1</w:t>
      </w:r>
      <w:r w:rsidR="004B617F" w:rsidRPr="00E46C7B">
        <w:rPr>
          <w:rFonts w:hint="eastAsia"/>
        </w:rPr>
        <w:t xml:space="preserve">  </w:t>
      </w:r>
      <w:r w:rsidRPr="00E46C7B">
        <w:rPr>
          <w:rFonts w:hint="eastAsia"/>
        </w:rPr>
        <w:t>水泥混凝土路面应重点调查</w:t>
      </w:r>
      <w:r w:rsidR="00CE63BA">
        <w:rPr>
          <w:rFonts w:hint="eastAsia"/>
        </w:rPr>
        <w:t>下列</w:t>
      </w:r>
      <w:r w:rsidRPr="00E46C7B">
        <w:rPr>
          <w:rFonts w:hint="eastAsia"/>
        </w:rPr>
        <w:t>内容：</w:t>
      </w:r>
    </w:p>
    <w:p w:rsidR="000272AA" w:rsidRPr="00E46C7B" w:rsidRDefault="000272AA" w:rsidP="00F97842">
      <w:pPr>
        <w:pStyle w:val="0"/>
        <w:ind w:firstLineChars="250" w:firstLine="600"/>
      </w:pPr>
      <w:r w:rsidRPr="00E46C7B">
        <w:rPr>
          <w:rFonts w:hint="eastAsia"/>
        </w:rPr>
        <w:t>1</w:t>
      </w:r>
      <w:r w:rsidRPr="00E46C7B">
        <w:rPr>
          <w:rFonts w:hint="eastAsia"/>
        </w:rPr>
        <w:t>）破碎板块、开裂板块、板边角的破损状况，并逐个记录破损板块的位置和数量或按车道绘出破损状况草图，计算路段</w:t>
      </w:r>
      <w:proofErr w:type="gramStart"/>
      <w:r w:rsidRPr="00E46C7B">
        <w:rPr>
          <w:rFonts w:hint="eastAsia"/>
        </w:rPr>
        <w:t>断板率</w:t>
      </w:r>
      <w:proofErr w:type="gramEnd"/>
      <w:r w:rsidRPr="00E46C7B">
        <w:rPr>
          <w:rFonts w:hint="eastAsia"/>
        </w:rPr>
        <w:t>。调查纵、横向接缝拉开宽度、错台位置与高度，计算错台段的平均错台高度；</w:t>
      </w:r>
      <w:proofErr w:type="gramStart"/>
      <w:r w:rsidRPr="00E46C7B">
        <w:rPr>
          <w:rFonts w:hint="eastAsia"/>
        </w:rPr>
        <w:t>调查板底脱空</w:t>
      </w:r>
      <w:proofErr w:type="gramEnd"/>
      <w:r w:rsidRPr="00E46C7B">
        <w:rPr>
          <w:rFonts w:hint="eastAsia"/>
        </w:rPr>
        <w:t>位置等。</w:t>
      </w:r>
    </w:p>
    <w:p w:rsidR="000272AA" w:rsidRPr="00F97842" w:rsidRDefault="000272AA" w:rsidP="00F97842">
      <w:pPr>
        <w:pStyle w:val="0"/>
        <w:ind w:firstLineChars="250" w:firstLine="600"/>
      </w:pPr>
      <w:r w:rsidRPr="00E46C7B">
        <w:rPr>
          <w:rFonts w:hint="eastAsia"/>
        </w:rPr>
        <w:t>2</w:t>
      </w:r>
      <w:r w:rsidRPr="00E46C7B">
        <w:rPr>
          <w:rFonts w:hint="eastAsia"/>
        </w:rPr>
        <w:t>）用落锤式弯沉仪或贝克曼弯沉仪进行现场测定。</w:t>
      </w:r>
      <w:r w:rsidRPr="00F97842">
        <w:rPr>
          <w:rFonts w:hint="eastAsia"/>
        </w:rPr>
        <w:t>视路况每块板或每（</w:t>
      </w:r>
      <w:r w:rsidRPr="00F97842">
        <w:rPr>
          <w:rFonts w:hint="eastAsia"/>
        </w:rPr>
        <w:t>2~4</w:t>
      </w:r>
      <w:r w:rsidRPr="00F97842">
        <w:rPr>
          <w:rFonts w:hint="eastAsia"/>
        </w:rPr>
        <w:t>）块板选</w:t>
      </w:r>
      <w:proofErr w:type="gramStart"/>
      <w:r w:rsidRPr="00F97842">
        <w:rPr>
          <w:rFonts w:hint="eastAsia"/>
        </w:rPr>
        <w:t>一</w:t>
      </w:r>
      <w:proofErr w:type="gramEnd"/>
      <w:r w:rsidRPr="00F97842">
        <w:rPr>
          <w:rFonts w:hint="eastAsia"/>
        </w:rPr>
        <w:t>测点，在横向接缝板边距板角（</w:t>
      </w:r>
      <w:r w:rsidRPr="00F97842">
        <w:rPr>
          <w:rFonts w:hint="eastAsia"/>
        </w:rPr>
        <w:t>30~50</w:t>
      </w:r>
      <w:r w:rsidRPr="00F97842">
        <w:rPr>
          <w:rFonts w:hint="eastAsia"/>
        </w:rPr>
        <w:t>）</w:t>
      </w:r>
      <w:r w:rsidRPr="00F97842">
        <w:rPr>
          <w:rFonts w:hint="eastAsia"/>
        </w:rPr>
        <w:t>cm</w:t>
      </w:r>
      <w:r w:rsidRPr="00F97842">
        <w:rPr>
          <w:rFonts w:hint="eastAsia"/>
        </w:rPr>
        <w:t>处测定弯沉，全面了解水泥混凝土路面的承载能力情况。</w:t>
      </w:r>
    </w:p>
    <w:p w:rsidR="000272AA" w:rsidRPr="00F97842" w:rsidRDefault="000272AA" w:rsidP="00F97842">
      <w:pPr>
        <w:pStyle w:val="0"/>
        <w:ind w:firstLineChars="250" w:firstLine="600"/>
      </w:pPr>
      <w:r w:rsidRPr="00F97842">
        <w:rPr>
          <w:rFonts w:hint="eastAsia"/>
        </w:rPr>
        <w:t>根据测定弯沉值或弯沉盆资料，选择典型路段测量横向接缝或裂缝两侧板边的弯沉值，以评价原混凝土板的承载能力、</w:t>
      </w:r>
      <w:proofErr w:type="gramStart"/>
      <w:r w:rsidRPr="00F97842">
        <w:rPr>
          <w:rFonts w:hint="eastAsia"/>
        </w:rPr>
        <w:t>接缝传荷能力</w:t>
      </w:r>
      <w:proofErr w:type="gramEnd"/>
      <w:r w:rsidRPr="00F97842">
        <w:rPr>
          <w:rFonts w:hint="eastAsia"/>
        </w:rPr>
        <w:t>，并结合平均错台高度</w:t>
      </w:r>
      <w:proofErr w:type="gramStart"/>
      <w:r w:rsidRPr="00F97842">
        <w:rPr>
          <w:rFonts w:hint="eastAsia"/>
        </w:rPr>
        <w:t>判断板底脱空</w:t>
      </w:r>
      <w:proofErr w:type="gramEnd"/>
      <w:r w:rsidRPr="00F97842">
        <w:rPr>
          <w:rFonts w:hint="eastAsia"/>
        </w:rPr>
        <w:t>情况。</w:t>
      </w:r>
    </w:p>
    <w:p w:rsidR="000272AA" w:rsidRPr="00E46C7B" w:rsidRDefault="000272AA" w:rsidP="00F97842">
      <w:pPr>
        <w:pStyle w:val="0"/>
        <w:ind w:firstLineChars="250" w:firstLine="600"/>
      </w:pPr>
      <w:r w:rsidRPr="00E46C7B">
        <w:rPr>
          <w:rFonts w:hint="eastAsia"/>
        </w:rPr>
        <w:t>3</w:t>
      </w:r>
      <w:r w:rsidRPr="00E46C7B">
        <w:rPr>
          <w:rFonts w:hint="eastAsia"/>
        </w:rPr>
        <w:t>）选择典型路面状况，</w:t>
      </w:r>
      <w:proofErr w:type="gramStart"/>
      <w:r w:rsidRPr="00E46C7B">
        <w:rPr>
          <w:rFonts w:hint="eastAsia"/>
        </w:rPr>
        <w:t>分层钻芯取样</w:t>
      </w:r>
      <w:proofErr w:type="gramEnd"/>
      <w:r w:rsidRPr="00E46C7B">
        <w:rPr>
          <w:rFonts w:hint="eastAsia"/>
        </w:rPr>
        <w:t>，测定原水泥混凝土强度、模量等，分析破坏原因。</w:t>
      </w:r>
    </w:p>
    <w:p w:rsidR="000272AA" w:rsidRPr="00E46C7B" w:rsidRDefault="000272AA" w:rsidP="00805C21">
      <w:pPr>
        <w:pStyle w:val="0"/>
        <w:ind w:firstLineChars="150" w:firstLine="360"/>
      </w:pPr>
      <w:r w:rsidRPr="00E46C7B">
        <w:rPr>
          <w:rFonts w:hint="eastAsia"/>
        </w:rPr>
        <w:t>2</w:t>
      </w:r>
      <w:r w:rsidR="00CF4AFB" w:rsidRPr="00E46C7B">
        <w:rPr>
          <w:rFonts w:hint="eastAsia"/>
        </w:rPr>
        <w:t xml:space="preserve">  </w:t>
      </w:r>
      <w:r w:rsidRPr="00E46C7B">
        <w:rPr>
          <w:rFonts w:hint="eastAsia"/>
        </w:rPr>
        <w:t>旧路面接缝</w:t>
      </w:r>
      <w:proofErr w:type="gramStart"/>
      <w:r w:rsidRPr="00E46C7B">
        <w:rPr>
          <w:rFonts w:hint="eastAsia"/>
        </w:rPr>
        <w:t>传荷能力</w:t>
      </w:r>
      <w:proofErr w:type="gramEnd"/>
      <w:r w:rsidRPr="00E46C7B">
        <w:rPr>
          <w:rFonts w:hint="eastAsia"/>
        </w:rPr>
        <w:t>的评价</w:t>
      </w:r>
      <w:r w:rsidR="00CE63BA">
        <w:rPr>
          <w:rFonts w:hint="eastAsia"/>
        </w:rPr>
        <w:t>应满足下列要求</w:t>
      </w:r>
      <w:r w:rsidRPr="00E46C7B">
        <w:rPr>
          <w:rFonts w:hint="eastAsia"/>
        </w:rPr>
        <w:t>：</w:t>
      </w:r>
    </w:p>
    <w:p w:rsidR="000272AA" w:rsidRPr="00E46C7B" w:rsidRDefault="000272AA" w:rsidP="00CE63BA">
      <w:pPr>
        <w:pStyle w:val="0"/>
        <w:ind w:firstLineChars="250" w:firstLine="600"/>
      </w:pPr>
      <w:r w:rsidRPr="00E46C7B">
        <w:rPr>
          <w:rFonts w:hint="eastAsia"/>
        </w:rPr>
        <w:t>1</w:t>
      </w:r>
      <w:r w:rsidRPr="00E46C7B">
        <w:rPr>
          <w:rFonts w:hint="eastAsia"/>
        </w:rPr>
        <w:t>）</w:t>
      </w:r>
      <w:proofErr w:type="gramStart"/>
      <w:r w:rsidRPr="00E46C7B">
        <w:rPr>
          <w:rFonts w:hint="eastAsia"/>
        </w:rPr>
        <w:t>弯沉差宜</w:t>
      </w:r>
      <w:proofErr w:type="gramEnd"/>
      <w:r w:rsidRPr="00E46C7B">
        <w:rPr>
          <w:rFonts w:hint="eastAsia"/>
        </w:rPr>
        <w:t>按式（</w:t>
      </w:r>
      <w:r w:rsidRPr="00E46C7B">
        <w:rPr>
          <w:rFonts w:hint="eastAsia"/>
        </w:rPr>
        <w:t>9.5.4-1</w:t>
      </w:r>
      <w:r w:rsidRPr="00E46C7B">
        <w:rPr>
          <w:rFonts w:hint="eastAsia"/>
        </w:rPr>
        <w:t>）计算。</w:t>
      </w:r>
    </w:p>
    <w:p w:rsidR="00C44B06" w:rsidRPr="00E46C7B" w:rsidRDefault="00933C3F" w:rsidP="00313DBF">
      <w:pPr>
        <w:adjustRightInd w:val="0"/>
        <w:ind w:right="560" w:firstLineChars="1200" w:firstLine="2880"/>
        <w:jc w:val="right"/>
        <w:rPr>
          <w:sz w:val="24"/>
        </w:rPr>
      </w:pPr>
      <m:oMath>
        <m:r>
          <w:rPr>
            <w:rFonts w:ascii="Cambria Math" w:hAnsi="Cambria Math"/>
            <w:sz w:val="24"/>
          </w:rPr>
          <m:t>∆D=</m:t>
        </m:r>
        <m:sSub>
          <m:sSubPr>
            <m:ctrlPr>
              <w:rPr>
                <w:rFonts w:ascii="Cambria Math" w:hAnsi="Cambria Math"/>
                <w:sz w:val="24"/>
              </w:rPr>
            </m:ctrlPr>
          </m:sSubPr>
          <m:e>
            <m:r>
              <w:rPr>
                <w:rFonts w:ascii="Cambria Math" w:hAnsi="Cambria Math"/>
                <w:sz w:val="24"/>
              </w:rPr>
              <m:t>D</m:t>
            </m:r>
          </m:e>
          <m:sub>
            <m:r>
              <w:rPr>
                <w:rFonts w:ascii="Cambria Math" w:hAnsi="Cambria Math"/>
                <w:sz w:val="24"/>
              </w:rPr>
              <m:t>u</m:t>
            </m:r>
          </m:sub>
        </m:sSub>
        <m:r>
          <w:rPr>
            <w:rFonts w:ascii="Cambria Math" w:hAnsi="Cambria Math"/>
            <w:sz w:val="24"/>
          </w:rPr>
          <m:t>-</m:t>
        </m:r>
        <m:sSub>
          <m:sSubPr>
            <m:ctrlPr>
              <w:rPr>
                <w:rFonts w:ascii="Cambria Math" w:hAnsi="Cambria Math"/>
                <w:sz w:val="24"/>
              </w:rPr>
            </m:ctrlPr>
          </m:sSubPr>
          <m:e>
            <m:r>
              <w:rPr>
                <w:rFonts w:ascii="Cambria Math" w:hAnsi="Cambria Math"/>
                <w:sz w:val="24"/>
              </w:rPr>
              <m:t>D</m:t>
            </m:r>
          </m:e>
          <m:sub>
            <m:r>
              <w:rPr>
                <w:rFonts w:ascii="Cambria Math" w:hAnsi="Cambria Math"/>
                <w:sz w:val="24"/>
              </w:rPr>
              <m:t>t</m:t>
            </m:r>
          </m:sub>
        </m:sSub>
      </m:oMath>
      <w:r w:rsidR="00212C88" w:rsidRPr="00E46C7B">
        <w:rPr>
          <w:sz w:val="24"/>
        </w:rPr>
        <w:t xml:space="preserve">  </w:t>
      </w:r>
      <w:r w:rsidR="005A0B71" w:rsidRPr="00E46C7B">
        <w:rPr>
          <w:rFonts w:hint="eastAsia"/>
          <w:sz w:val="24"/>
        </w:rPr>
        <w:t xml:space="preserve"> </w:t>
      </w:r>
      <w:r w:rsidR="00313DBF">
        <w:rPr>
          <w:sz w:val="24"/>
        </w:rPr>
        <w:t xml:space="preserve">  </w:t>
      </w:r>
      <w:r w:rsidR="005A0B71" w:rsidRPr="00E46C7B">
        <w:rPr>
          <w:rFonts w:hint="eastAsia"/>
          <w:sz w:val="24"/>
        </w:rPr>
        <w:t xml:space="preserve">   </w:t>
      </w:r>
      <w:r>
        <w:rPr>
          <w:sz w:val="24"/>
        </w:rPr>
        <w:t xml:space="preserve"> </w:t>
      </w:r>
      <w:r w:rsidR="005A0B71" w:rsidRPr="00E46C7B">
        <w:rPr>
          <w:rFonts w:hint="eastAsia"/>
          <w:sz w:val="24"/>
        </w:rPr>
        <w:t xml:space="preserve">          </w:t>
      </w:r>
      <w:r w:rsidR="00D34FF5" w:rsidRPr="00E46C7B">
        <w:rPr>
          <w:rFonts w:hint="eastAsia"/>
          <w:sz w:val="24"/>
        </w:rPr>
        <w:t>（</w:t>
      </w:r>
      <w:r w:rsidR="00D34FF5" w:rsidRPr="00E46C7B">
        <w:rPr>
          <w:rFonts w:hint="eastAsia"/>
          <w:sz w:val="24"/>
        </w:rPr>
        <w:t>9.5.4-1</w:t>
      </w:r>
      <w:r w:rsidR="00D34FF5" w:rsidRPr="00E46C7B">
        <w:rPr>
          <w:rFonts w:hint="eastAsia"/>
          <w:sz w:val="24"/>
        </w:rPr>
        <w:t>）</w:t>
      </w:r>
    </w:p>
    <w:p w:rsidR="00C44B06" w:rsidRPr="00E46C7B" w:rsidRDefault="00C44B06" w:rsidP="00805C21">
      <w:pPr>
        <w:adjustRightInd w:val="0"/>
        <w:ind w:right="560" w:firstLineChars="0" w:firstLine="0"/>
        <w:rPr>
          <w:sz w:val="24"/>
        </w:rPr>
      </w:pPr>
      <w:r w:rsidRPr="00E46C7B">
        <w:rPr>
          <w:rFonts w:cs="Arial" w:hint="eastAsia"/>
          <w:color w:val="333333"/>
          <w:sz w:val="24"/>
          <w:shd w:val="clear" w:color="auto" w:fill="FFFFFF"/>
        </w:rPr>
        <w:t>式中：</w:t>
      </w:r>
      <m:oMath>
        <m:r>
          <w:rPr>
            <w:rFonts w:ascii="Cambria Math" w:hAnsi="Cambria Math"/>
            <w:sz w:val="24"/>
          </w:rPr>
          <m:t>∆D</m:t>
        </m:r>
      </m:oMath>
      <w:r w:rsidR="000E18B4" w:rsidRPr="00E46C7B">
        <w:rPr>
          <w:sz w:val="24"/>
        </w:rPr>
        <w:t>——</w:t>
      </w:r>
      <w:r w:rsidRPr="00E46C7B">
        <w:rPr>
          <w:rFonts w:hint="eastAsia"/>
          <w:color w:val="333333"/>
          <w:sz w:val="24"/>
          <w:shd w:val="clear" w:color="auto" w:fill="FFFFFF"/>
        </w:rPr>
        <w:t>弯沉值</w:t>
      </w:r>
      <w:r w:rsidRPr="00E46C7B">
        <w:rPr>
          <w:color w:val="333333"/>
          <w:sz w:val="24"/>
          <w:shd w:val="clear" w:color="auto" w:fill="FFFFFF"/>
        </w:rPr>
        <w:t>（</w:t>
      </w:r>
      <w:r w:rsidRPr="00E46C7B">
        <w:rPr>
          <w:rFonts w:hint="eastAsia"/>
          <w:color w:val="333333"/>
          <w:sz w:val="24"/>
          <w:shd w:val="clear" w:color="auto" w:fill="FFFFFF"/>
        </w:rPr>
        <w:t>0.01mm</w:t>
      </w:r>
      <w:r w:rsidRPr="00E46C7B">
        <w:rPr>
          <w:color w:val="333333"/>
          <w:sz w:val="24"/>
          <w:shd w:val="clear" w:color="auto" w:fill="FFFFFF"/>
        </w:rPr>
        <w:t>）</w:t>
      </w:r>
      <w:r w:rsidRPr="00E46C7B">
        <w:rPr>
          <w:sz w:val="24"/>
        </w:rPr>
        <w:t>；</w:t>
      </w:r>
    </w:p>
    <w:p w:rsidR="00C44B06" w:rsidRPr="00E46C7B" w:rsidRDefault="00EC64C0" w:rsidP="00805C21">
      <w:pPr>
        <w:adjustRightInd w:val="0"/>
        <w:ind w:right="560" w:firstLineChars="300" w:firstLine="720"/>
        <w:rPr>
          <w:sz w:val="24"/>
        </w:rPr>
      </w:pPr>
      <m:oMath>
        <m:sSub>
          <m:sSubPr>
            <m:ctrlPr>
              <w:rPr>
                <w:rFonts w:ascii="Cambria Math" w:hAnsi="Cambria Math"/>
                <w:sz w:val="24"/>
              </w:rPr>
            </m:ctrlPr>
          </m:sSubPr>
          <m:e>
            <m:r>
              <w:rPr>
                <w:rFonts w:ascii="Cambria Math" w:hAnsi="Cambria Math"/>
                <w:sz w:val="24"/>
              </w:rPr>
              <m:t>D</m:t>
            </m:r>
          </m:e>
          <m:sub>
            <m:r>
              <w:rPr>
                <w:rFonts w:ascii="Cambria Math" w:hAnsi="Cambria Math"/>
                <w:sz w:val="24"/>
              </w:rPr>
              <m:t>u</m:t>
            </m:r>
          </m:sub>
        </m:sSub>
      </m:oMath>
      <w:r w:rsidR="000E18B4" w:rsidRPr="00E46C7B">
        <w:rPr>
          <w:sz w:val="24"/>
        </w:rPr>
        <w:t>——</w:t>
      </w:r>
      <w:proofErr w:type="gramStart"/>
      <w:r w:rsidR="00C44B06" w:rsidRPr="00E46C7B">
        <w:rPr>
          <w:rFonts w:hint="eastAsia"/>
          <w:color w:val="333333"/>
          <w:sz w:val="24"/>
          <w:shd w:val="clear" w:color="auto" w:fill="FFFFFF"/>
        </w:rPr>
        <w:t>未受荷</w:t>
      </w:r>
      <w:r w:rsidR="00DA7B82" w:rsidRPr="00E46C7B">
        <w:rPr>
          <w:rFonts w:hint="eastAsia"/>
          <w:color w:val="333333"/>
          <w:sz w:val="24"/>
          <w:shd w:val="clear" w:color="auto" w:fill="FFFFFF"/>
        </w:rPr>
        <w:t>板接缝</w:t>
      </w:r>
      <w:proofErr w:type="gramEnd"/>
      <w:r w:rsidR="00DA7B82" w:rsidRPr="00E46C7B">
        <w:rPr>
          <w:rFonts w:hint="eastAsia"/>
          <w:color w:val="333333"/>
          <w:sz w:val="24"/>
          <w:shd w:val="clear" w:color="auto" w:fill="FFFFFF"/>
        </w:rPr>
        <w:t>边缘处的弯沉值</w:t>
      </w:r>
      <w:r w:rsidR="00C44B06" w:rsidRPr="00E46C7B">
        <w:rPr>
          <w:rFonts w:hint="eastAsia"/>
          <w:color w:val="333333"/>
          <w:sz w:val="24"/>
          <w:shd w:val="clear" w:color="auto" w:fill="FFFFFF"/>
        </w:rPr>
        <w:t>载</w:t>
      </w:r>
      <w:r w:rsidR="00C44B06" w:rsidRPr="00E46C7B">
        <w:rPr>
          <w:color w:val="333333"/>
          <w:sz w:val="24"/>
          <w:shd w:val="clear" w:color="auto" w:fill="FFFFFF"/>
        </w:rPr>
        <w:t>（</w:t>
      </w:r>
      <w:r w:rsidR="00C44B06" w:rsidRPr="00E46C7B">
        <w:rPr>
          <w:rFonts w:hint="eastAsia"/>
          <w:color w:val="333333"/>
          <w:sz w:val="24"/>
          <w:shd w:val="clear" w:color="auto" w:fill="FFFFFF"/>
        </w:rPr>
        <w:t>0.01mm</w:t>
      </w:r>
      <w:r w:rsidR="00C44B06" w:rsidRPr="00E46C7B">
        <w:rPr>
          <w:color w:val="333333"/>
          <w:sz w:val="24"/>
          <w:shd w:val="clear" w:color="auto" w:fill="FFFFFF"/>
        </w:rPr>
        <w:t>）</w:t>
      </w:r>
      <w:r w:rsidR="00C44B06" w:rsidRPr="00E46C7B">
        <w:rPr>
          <w:sz w:val="24"/>
        </w:rPr>
        <w:t>；</w:t>
      </w:r>
    </w:p>
    <w:p w:rsidR="000272AA" w:rsidRPr="00E46C7B" w:rsidRDefault="00EC64C0" w:rsidP="00805C21">
      <w:pPr>
        <w:adjustRightInd w:val="0"/>
        <w:ind w:right="560" w:firstLineChars="300" w:firstLine="720"/>
        <w:rPr>
          <w:sz w:val="24"/>
        </w:rPr>
      </w:pPr>
      <m:oMath>
        <m:sSub>
          <m:sSubPr>
            <m:ctrlPr>
              <w:rPr>
                <w:rFonts w:ascii="Cambria Math" w:hAnsi="Cambria Math"/>
                <w:sz w:val="24"/>
              </w:rPr>
            </m:ctrlPr>
          </m:sSubPr>
          <m:e>
            <m:r>
              <w:rPr>
                <w:rFonts w:ascii="Cambria Math" w:hAnsi="Cambria Math"/>
                <w:sz w:val="24"/>
              </w:rPr>
              <m:t>D</m:t>
            </m:r>
          </m:e>
          <m:sub>
            <m:r>
              <w:rPr>
                <w:rFonts w:ascii="Cambria Math" w:hAnsi="Cambria Math"/>
                <w:sz w:val="24"/>
              </w:rPr>
              <m:t>t</m:t>
            </m:r>
          </m:sub>
        </m:sSub>
      </m:oMath>
      <w:r w:rsidR="000E18B4" w:rsidRPr="00E46C7B">
        <w:rPr>
          <w:sz w:val="24"/>
        </w:rPr>
        <w:t>——</w:t>
      </w:r>
      <w:proofErr w:type="gramStart"/>
      <w:r w:rsidR="00DA7B82" w:rsidRPr="00E46C7B">
        <w:rPr>
          <w:rFonts w:hint="eastAsia"/>
          <w:color w:val="333333"/>
          <w:sz w:val="24"/>
          <w:shd w:val="clear" w:color="auto" w:fill="FFFFFF"/>
        </w:rPr>
        <w:t>受荷板接缝</w:t>
      </w:r>
      <w:proofErr w:type="gramEnd"/>
      <w:r w:rsidR="00DA7B82" w:rsidRPr="00E46C7B">
        <w:rPr>
          <w:rFonts w:hint="eastAsia"/>
          <w:color w:val="333333"/>
          <w:sz w:val="24"/>
          <w:shd w:val="clear" w:color="auto" w:fill="FFFFFF"/>
        </w:rPr>
        <w:t>边缘处的弯沉值载</w:t>
      </w:r>
      <w:r w:rsidR="00DA7B82" w:rsidRPr="00E46C7B">
        <w:rPr>
          <w:color w:val="333333"/>
          <w:sz w:val="24"/>
          <w:shd w:val="clear" w:color="auto" w:fill="FFFFFF"/>
        </w:rPr>
        <w:t>（</w:t>
      </w:r>
      <w:r w:rsidR="00DA7B82" w:rsidRPr="00E46C7B">
        <w:rPr>
          <w:rFonts w:hint="eastAsia"/>
          <w:color w:val="333333"/>
          <w:sz w:val="24"/>
          <w:shd w:val="clear" w:color="auto" w:fill="FFFFFF"/>
        </w:rPr>
        <w:t>0.01mm</w:t>
      </w:r>
      <w:r w:rsidR="00DA7B82" w:rsidRPr="00E46C7B">
        <w:rPr>
          <w:color w:val="333333"/>
          <w:sz w:val="24"/>
          <w:shd w:val="clear" w:color="auto" w:fill="FFFFFF"/>
        </w:rPr>
        <w:t>）</w:t>
      </w:r>
      <w:r w:rsidR="00DA7B82" w:rsidRPr="00E46C7B">
        <w:rPr>
          <w:sz w:val="24"/>
        </w:rPr>
        <w:t>。</w:t>
      </w:r>
    </w:p>
    <w:p w:rsidR="00D34FF5" w:rsidRPr="00E46C7B" w:rsidRDefault="00D34FF5" w:rsidP="00CE63BA">
      <w:pPr>
        <w:pStyle w:val="0"/>
        <w:ind w:firstLineChars="250" w:firstLine="600"/>
      </w:pPr>
      <w:r w:rsidRPr="00E46C7B">
        <w:t>2</w:t>
      </w:r>
      <w:r w:rsidRPr="00E46C7B">
        <w:rPr>
          <w:rFonts w:hint="eastAsia"/>
        </w:rPr>
        <w:t>）</w:t>
      </w:r>
      <w:r w:rsidRPr="00E46C7B">
        <w:t>用贝克曼弯沉</w:t>
      </w:r>
      <w:r w:rsidRPr="00E46C7B">
        <w:rPr>
          <w:rFonts w:hint="eastAsia"/>
        </w:rPr>
        <w:t>仪和</w:t>
      </w:r>
      <w:r w:rsidRPr="00E46C7B">
        <w:t>落锤弯沉仪测定横向接缝两侧板边</w:t>
      </w:r>
      <w:proofErr w:type="gramStart"/>
      <w:r w:rsidRPr="00E46C7B">
        <w:t>的弯沉时</w:t>
      </w:r>
      <w:proofErr w:type="gramEnd"/>
      <w:r w:rsidRPr="00E46C7B">
        <w:t>，宜用平均弯沉值按式</w:t>
      </w:r>
      <w:r w:rsidRPr="00E46C7B">
        <w:rPr>
          <w:rFonts w:hint="eastAsia"/>
        </w:rPr>
        <w:t>（</w:t>
      </w:r>
      <w:r w:rsidRPr="00E46C7B">
        <w:rPr>
          <w:rFonts w:hint="eastAsia"/>
        </w:rPr>
        <w:t>9.5.4-</w:t>
      </w:r>
      <w:r w:rsidRPr="00E46C7B">
        <w:t>2</w:t>
      </w:r>
      <w:r w:rsidRPr="00E46C7B">
        <w:rPr>
          <w:rFonts w:hint="eastAsia"/>
        </w:rPr>
        <w:t>）评价</w:t>
      </w:r>
      <w:r w:rsidRPr="00E46C7B">
        <w:t>水泥混凝土板的承载能力，并区分不同情形对原水泥混凝土板进行处治。</w:t>
      </w:r>
    </w:p>
    <w:p w:rsidR="00D34FF5" w:rsidRPr="00E46C7B" w:rsidRDefault="00EC64C0" w:rsidP="00805C21">
      <w:pPr>
        <w:adjustRightInd w:val="0"/>
        <w:ind w:firstLineChars="0" w:firstLine="0"/>
        <w:jc w:val="right"/>
        <w:rPr>
          <w:sz w:val="24"/>
        </w:rPr>
      </w:pPr>
      <m:oMath>
        <m:bar>
          <m:barPr>
            <m:pos m:val="top"/>
            <m:ctrlPr>
              <w:rPr>
                <w:rFonts w:ascii="Cambria Math" w:hAnsi="Cambria Math"/>
                <w:sz w:val="24"/>
              </w:rPr>
            </m:ctrlPr>
          </m:barPr>
          <m:e>
            <m:r>
              <w:rPr>
                <w:rFonts w:ascii="Cambria Math" w:hAnsi="Cambria Math"/>
                <w:sz w:val="24"/>
              </w:rPr>
              <m:t>D</m:t>
            </m:r>
          </m:e>
        </m:bar>
        <m:r>
          <w:rPr>
            <w:rFonts w:ascii="Cambria Math" w:hAnsi="Cambria Math"/>
            <w:sz w:val="24"/>
          </w:rPr>
          <m:t>=</m:t>
        </m:r>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D</m:t>
                </m:r>
              </m:e>
              <m:sub>
                <m:r>
                  <w:rPr>
                    <w:rFonts w:ascii="Cambria Math" w:hAnsi="Cambria Math"/>
                    <w:sz w:val="24"/>
                  </w:rPr>
                  <m:t>u</m:t>
                </m:r>
              </m:sub>
            </m:sSub>
            <m:r>
              <w:rPr>
                <w:rFonts w:ascii="Cambria Math" w:hAnsi="Cambria Math"/>
                <w:sz w:val="24"/>
              </w:rPr>
              <m:t>+</m:t>
            </m:r>
            <m:sSub>
              <m:sSubPr>
                <m:ctrlPr>
                  <w:rPr>
                    <w:rFonts w:ascii="Cambria Math" w:hAnsi="Cambria Math"/>
                    <w:i/>
                    <w:sz w:val="24"/>
                  </w:rPr>
                </m:ctrlPr>
              </m:sSubPr>
              <m:e>
                <m:r>
                  <w:rPr>
                    <w:rFonts w:ascii="Cambria Math" w:hAnsi="Cambria Math"/>
                    <w:sz w:val="24"/>
                  </w:rPr>
                  <m:t>D</m:t>
                </m:r>
              </m:e>
              <m:sub>
                <m:r>
                  <w:rPr>
                    <w:rFonts w:ascii="Cambria Math" w:hAnsi="Cambria Math"/>
                    <w:sz w:val="24"/>
                  </w:rPr>
                  <m:t>t</m:t>
                </m:r>
              </m:sub>
            </m:sSub>
          </m:num>
          <m:den>
            <m:r>
              <w:rPr>
                <w:rFonts w:ascii="Cambria Math" w:hAnsi="Cambria Math"/>
                <w:sz w:val="24"/>
              </w:rPr>
              <m:t>2</m:t>
            </m:r>
          </m:den>
        </m:f>
      </m:oMath>
      <w:r w:rsidR="00933C3F">
        <w:rPr>
          <w:rFonts w:hint="eastAsia"/>
          <w:sz w:val="24"/>
        </w:rPr>
        <w:t>（</w:t>
      </w:r>
      <w:r w:rsidR="00933C3F">
        <w:rPr>
          <w:rFonts w:hint="eastAsia"/>
          <w:sz w:val="24"/>
        </w:rPr>
        <w:t>mm</w:t>
      </w:r>
      <w:r w:rsidR="00933C3F">
        <w:rPr>
          <w:rFonts w:hint="eastAsia"/>
          <w:sz w:val="24"/>
        </w:rPr>
        <w:t>）</w:t>
      </w:r>
      <w:r w:rsidR="00D34FF5" w:rsidRPr="00E46C7B">
        <w:rPr>
          <w:sz w:val="24"/>
        </w:rPr>
        <w:t xml:space="preserve">    </w:t>
      </w:r>
      <w:r w:rsidR="00933C3F">
        <w:rPr>
          <w:rFonts w:hint="eastAsia"/>
          <w:sz w:val="24"/>
        </w:rPr>
        <w:t xml:space="preserve">        </w:t>
      </w:r>
      <w:r w:rsidR="00D34FF5" w:rsidRPr="00E46C7B">
        <w:rPr>
          <w:sz w:val="24"/>
        </w:rPr>
        <w:t xml:space="preserve"> </w:t>
      </w:r>
      <w:r w:rsidR="00313DBF">
        <w:rPr>
          <w:sz w:val="24"/>
        </w:rPr>
        <w:t xml:space="preserve">  </w:t>
      </w:r>
      <w:r w:rsidR="00212C88" w:rsidRPr="00E46C7B">
        <w:rPr>
          <w:sz w:val="24"/>
        </w:rPr>
        <w:t xml:space="preserve"> </w:t>
      </w:r>
      <w:r w:rsidR="00D34FF5" w:rsidRPr="00E46C7B">
        <w:rPr>
          <w:sz w:val="24"/>
        </w:rPr>
        <w:t xml:space="preserve"> </w:t>
      </w:r>
      <w:r w:rsidR="00212C88" w:rsidRPr="00E46C7B">
        <w:rPr>
          <w:sz w:val="24"/>
        </w:rPr>
        <w:t xml:space="preserve">   </w:t>
      </w:r>
      <w:r w:rsidR="00D34FF5" w:rsidRPr="00E46C7B">
        <w:rPr>
          <w:rFonts w:hint="eastAsia"/>
          <w:sz w:val="24"/>
        </w:rPr>
        <w:t>（</w:t>
      </w:r>
      <w:r w:rsidR="00D34FF5" w:rsidRPr="00E46C7B">
        <w:rPr>
          <w:rFonts w:hint="eastAsia"/>
          <w:sz w:val="24"/>
        </w:rPr>
        <w:t>9.5.4-</w:t>
      </w:r>
      <w:r w:rsidR="00D34FF5" w:rsidRPr="00E46C7B">
        <w:rPr>
          <w:sz w:val="24"/>
        </w:rPr>
        <w:t>2</w:t>
      </w:r>
      <w:r w:rsidR="00D34FF5" w:rsidRPr="00E46C7B">
        <w:rPr>
          <w:rFonts w:hint="eastAsia"/>
          <w:sz w:val="24"/>
        </w:rPr>
        <w:t>）</w:t>
      </w:r>
    </w:p>
    <w:p w:rsidR="00D34FF5" w:rsidRPr="00E46C7B" w:rsidRDefault="008D10B9" w:rsidP="00805C21">
      <w:pPr>
        <w:adjustRightInd w:val="0"/>
        <w:ind w:right="560" w:firstLineChars="0" w:firstLine="0"/>
        <w:rPr>
          <w:sz w:val="24"/>
        </w:rPr>
      </w:pPr>
      <w:r w:rsidRPr="00E46C7B">
        <w:rPr>
          <w:rFonts w:cs="Arial" w:hint="eastAsia"/>
          <w:color w:val="333333"/>
          <w:sz w:val="24"/>
          <w:shd w:val="clear" w:color="auto" w:fill="FFFFFF"/>
        </w:rPr>
        <w:t>式中：</w:t>
      </w:r>
      <m:oMath>
        <m:bar>
          <m:barPr>
            <m:pos m:val="top"/>
            <m:ctrlPr>
              <w:rPr>
                <w:rFonts w:ascii="Cambria Math" w:hAnsi="Cambria Math"/>
                <w:sz w:val="24"/>
              </w:rPr>
            </m:ctrlPr>
          </m:barPr>
          <m:e>
            <m:r>
              <w:rPr>
                <w:rFonts w:ascii="Cambria Math" w:hAnsi="Cambria Math"/>
                <w:sz w:val="24"/>
              </w:rPr>
              <m:t>D</m:t>
            </m:r>
          </m:e>
        </m:bar>
      </m:oMath>
      <w:r w:rsidR="000E18B4" w:rsidRPr="00E46C7B">
        <w:rPr>
          <w:sz w:val="24"/>
        </w:rPr>
        <w:t>——</w:t>
      </w:r>
      <w:r w:rsidR="002E1825" w:rsidRPr="00E46C7B">
        <w:rPr>
          <w:rFonts w:hint="eastAsia"/>
          <w:color w:val="333333"/>
          <w:sz w:val="24"/>
          <w:shd w:val="clear" w:color="auto" w:fill="FFFFFF"/>
        </w:rPr>
        <w:t>平均</w:t>
      </w:r>
      <w:r w:rsidRPr="00E46C7B">
        <w:rPr>
          <w:rFonts w:hint="eastAsia"/>
          <w:color w:val="333333"/>
          <w:sz w:val="24"/>
          <w:shd w:val="clear" w:color="auto" w:fill="FFFFFF"/>
        </w:rPr>
        <w:t>弯沉值</w:t>
      </w:r>
      <w:r w:rsidRPr="00E46C7B">
        <w:rPr>
          <w:color w:val="333333"/>
          <w:sz w:val="24"/>
          <w:shd w:val="clear" w:color="auto" w:fill="FFFFFF"/>
        </w:rPr>
        <w:t>（</w:t>
      </w:r>
      <w:r w:rsidRPr="00E46C7B">
        <w:rPr>
          <w:rFonts w:hint="eastAsia"/>
          <w:color w:val="333333"/>
          <w:sz w:val="24"/>
          <w:shd w:val="clear" w:color="auto" w:fill="FFFFFF"/>
        </w:rPr>
        <w:t>0.01mm</w:t>
      </w:r>
      <w:r w:rsidRPr="00E46C7B">
        <w:rPr>
          <w:color w:val="333333"/>
          <w:sz w:val="24"/>
          <w:shd w:val="clear" w:color="auto" w:fill="FFFFFF"/>
        </w:rPr>
        <w:t>）</w:t>
      </w:r>
      <w:r w:rsidRPr="00E46C7B">
        <w:rPr>
          <w:sz w:val="24"/>
        </w:rPr>
        <w:t>；</w:t>
      </w:r>
    </w:p>
    <w:p w:rsidR="000272AA" w:rsidRPr="00E46C7B" w:rsidRDefault="000272AA" w:rsidP="00805C21">
      <w:pPr>
        <w:pStyle w:val="0"/>
        <w:ind w:firstLineChars="150" w:firstLine="360"/>
      </w:pPr>
      <w:r w:rsidRPr="00E46C7B">
        <w:rPr>
          <w:rFonts w:hint="eastAsia"/>
        </w:rPr>
        <w:t>3</w:t>
      </w:r>
      <w:r w:rsidR="00CF4AFB" w:rsidRPr="00E46C7B">
        <w:rPr>
          <w:rFonts w:hint="eastAsia"/>
        </w:rPr>
        <w:t xml:space="preserve">  </w:t>
      </w:r>
      <w:r w:rsidRPr="00E46C7B">
        <w:rPr>
          <w:rFonts w:hint="eastAsia"/>
        </w:rPr>
        <w:t>原混凝土路面结构参数，包括面板厚度、弯拉强度、</w:t>
      </w:r>
      <w:proofErr w:type="gramStart"/>
      <w:r w:rsidRPr="00E46C7B">
        <w:rPr>
          <w:rFonts w:hint="eastAsia"/>
        </w:rPr>
        <w:t>弯拉弹性模量</w:t>
      </w:r>
      <w:proofErr w:type="gramEnd"/>
      <w:r w:rsidRPr="00E46C7B">
        <w:rPr>
          <w:rFonts w:hint="eastAsia"/>
        </w:rPr>
        <w:t>、基层顶面当量回弹模量标准值，可按《公路水泥混凝土路面设计规范》</w:t>
      </w:r>
      <w:r w:rsidRPr="00E46C7B">
        <w:rPr>
          <w:rFonts w:hint="eastAsia"/>
        </w:rPr>
        <w:t>JTGD40</w:t>
      </w:r>
      <w:r w:rsidRPr="00E46C7B">
        <w:rPr>
          <w:rFonts w:hint="eastAsia"/>
        </w:rPr>
        <w:t>的有关规定确定。</w:t>
      </w:r>
    </w:p>
    <w:p w:rsidR="00217BE4" w:rsidRDefault="000272AA" w:rsidP="00313DBF">
      <w:pPr>
        <w:pStyle w:val="0"/>
        <w:ind w:firstLineChars="150" w:firstLine="360"/>
      </w:pPr>
      <w:r w:rsidRPr="00E46C7B">
        <w:rPr>
          <w:rFonts w:hint="eastAsia"/>
        </w:rPr>
        <w:t>4</w:t>
      </w:r>
      <w:r w:rsidR="00CF4AFB" w:rsidRPr="00E46C7B">
        <w:rPr>
          <w:rFonts w:hint="eastAsia"/>
        </w:rPr>
        <w:t xml:space="preserve">  </w:t>
      </w:r>
      <w:r w:rsidRPr="00E46C7B">
        <w:rPr>
          <w:rFonts w:hint="eastAsia"/>
        </w:rPr>
        <w:t>根据破损调查和承载能力测试资料，旧水泥混凝土路面可按表</w:t>
      </w:r>
      <w:r w:rsidRPr="00E46C7B">
        <w:rPr>
          <w:rFonts w:hint="eastAsia"/>
        </w:rPr>
        <w:t>9.5.4</w:t>
      </w:r>
      <w:r w:rsidRPr="00E46C7B">
        <w:rPr>
          <w:rFonts w:hint="eastAsia"/>
        </w:rPr>
        <w:t>进行处理。若路面结构承载能力不满足现有交通要求，应采取补强措施。</w:t>
      </w:r>
    </w:p>
    <w:p w:rsidR="000A1F11" w:rsidRPr="00217BE4" w:rsidRDefault="000A1F11" w:rsidP="00805C21">
      <w:pPr>
        <w:adjustRightInd w:val="0"/>
        <w:spacing w:before="60" w:after="60" w:line="240" w:lineRule="auto"/>
        <w:ind w:firstLineChars="0" w:firstLine="0"/>
        <w:jc w:val="center"/>
        <w:rPr>
          <w:rFonts w:eastAsia="黑体"/>
          <w:sz w:val="21"/>
          <w:szCs w:val="21"/>
        </w:rPr>
      </w:pPr>
      <w:r w:rsidRPr="00217BE4">
        <w:rPr>
          <w:rFonts w:eastAsia="黑体" w:hint="eastAsia"/>
          <w:sz w:val="21"/>
          <w:szCs w:val="21"/>
        </w:rPr>
        <w:t>表</w:t>
      </w:r>
      <w:r w:rsidRPr="00217BE4">
        <w:rPr>
          <w:rFonts w:eastAsia="黑体" w:hint="eastAsia"/>
          <w:sz w:val="21"/>
          <w:szCs w:val="21"/>
        </w:rPr>
        <w:t>9.5.4</w:t>
      </w:r>
      <w:r w:rsidRPr="00217BE4">
        <w:rPr>
          <w:rFonts w:eastAsia="黑体"/>
          <w:sz w:val="21"/>
          <w:szCs w:val="21"/>
        </w:rPr>
        <w:t xml:space="preserve"> </w:t>
      </w:r>
      <w:r w:rsidRPr="00217BE4">
        <w:rPr>
          <w:rFonts w:eastAsia="黑体" w:hint="eastAsia"/>
          <w:sz w:val="21"/>
          <w:szCs w:val="21"/>
        </w:rPr>
        <w:t>不同</w:t>
      </w:r>
      <w:r w:rsidRPr="00217BE4">
        <w:rPr>
          <w:rFonts w:eastAsia="黑体"/>
          <w:sz w:val="21"/>
          <w:szCs w:val="21"/>
        </w:rPr>
        <w:t>路面</w:t>
      </w:r>
      <w:r w:rsidRPr="00217BE4">
        <w:rPr>
          <w:rFonts w:eastAsia="黑体" w:hint="eastAsia"/>
          <w:sz w:val="21"/>
          <w:szCs w:val="21"/>
        </w:rPr>
        <w:t>破损条件</w:t>
      </w:r>
      <w:r w:rsidRPr="00217BE4">
        <w:rPr>
          <w:rFonts w:eastAsia="黑体"/>
          <w:sz w:val="21"/>
          <w:szCs w:val="21"/>
        </w:rPr>
        <w:t>下旧水泥混凝土路面处理方法</w:t>
      </w:r>
    </w:p>
    <w:tbl>
      <w:tblPr>
        <w:tblStyle w:val="aff2"/>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242"/>
        <w:gridCol w:w="1418"/>
        <w:gridCol w:w="1773"/>
        <w:gridCol w:w="4853"/>
      </w:tblGrid>
      <w:tr w:rsidR="008B1712" w:rsidRPr="00E46C7B" w:rsidTr="0043619A">
        <w:tc>
          <w:tcPr>
            <w:tcW w:w="1242" w:type="dxa"/>
          </w:tcPr>
          <w:p w:rsidR="008B1712" w:rsidRPr="00217BE4" w:rsidRDefault="008B1712" w:rsidP="00805C21">
            <w:pPr>
              <w:adjustRightInd w:val="0"/>
              <w:spacing w:before="60" w:after="60" w:line="240" w:lineRule="auto"/>
              <w:ind w:firstLineChars="0" w:firstLine="0"/>
              <w:jc w:val="center"/>
              <w:rPr>
                <w:sz w:val="21"/>
                <w:szCs w:val="21"/>
              </w:rPr>
            </w:pPr>
            <w:r w:rsidRPr="00217BE4">
              <w:rPr>
                <w:sz w:val="21"/>
                <w:szCs w:val="21"/>
              </w:rPr>
              <w:t>原路面</w:t>
            </w:r>
          </w:p>
          <w:p w:rsidR="008B1712" w:rsidRPr="00217BE4" w:rsidRDefault="008B1712" w:rsidP="00805C21">
            <w:pPr>
              <w:adjustRightInd w:val="0"/>
              <w:spacing w:before="60" w:after="60" w:line="240" w:lineRule="auto"/>
              <w:ind w:firstLineChars="0" w:firstLine="0"/>
              <w:jc w:val="center"/>
              <w:rPr>
                <w:sz w:val="21"/>
                <w:szCs w:val="21"/>
              </w:rPr>
            </w:pPr>
            <w:r w:rsidRPr="00217BE4">
              <w:rPr>
                <w:sz w:val="21"/>
                <w:szCs w:val="21"/>
              </w:rPr>
              <w:t>情况</w:t>
            </w:r>
          </w:p>
        </w:tc>
        <w:tc>
          <w:tcPr>
            <w:tcW w:w="1418" w:type="dxa"/>
            <w:vAlign w:val="center"/>
          </w:tcPr>
          <w:p w:rsidR="008B1712" w:rsidRPr="00217BE4" w:rsidRDefault="008B1712" w:rsidP="00805C21">
            <w:pPr>
              <w:adjustRightInd w:val="0"/>
              <w:spacing w:before="60" w:after="60" w:line="240" w:lineRule="auto"/>
              <w:ind w:firstLineChars="0" w:firstLine="0"/>
              <w:jc w:val="center"/>
              <w:rPr>
                <w:sz w:val="21"/>
                <w:szCs w:val="21"/>
              </w:rPr>
            </w:pPr>
            <w:r w:rsidRPr="00217BE4">
              <w:rPr>
                <w:sz w:val="21"/>
                <w:szCs w:val="21"/>
              </w:rPr>
              <w:t>评价等级</w:t>
            </w:r>
          </w:p>
        </w:tc>
        <w:tc>
          <w:tcPr>
            <w:tcW w:w="1773" w:type="dxa"/>
            <w:vAlign w:val="center"/>
          </w:tcPr>
          <w:p w:rsidR="008B1712" w:rsidRPr="00217BE4" w:rsidRDefault="008B1712" w:rsidP="00805C21">
            <w:pPr>
              <w:adjustRightInd w:val="0"/>
              <w:spacing w:before="60" w:after="60" w:line="240" w:lineRule="auto"/>
              <w:ind w:firstLineChars="0" w:firstLine="0"/>
              <w:jc w:val="center"/>
              <w:rPr>
                <w:sz w:val="21"/>
                <w:szCs w:val="21"/>
              </w:rPr>
            </w:pPr>
            <w:r w:rsidRPr="00217BE4">
              <w:rPr>
                <w:sz w:val="21"/>
                <w:szCs w:val="21"/>
              </w:rPr>
              <w:t>平均弯沉值（</w:t>
            </w:r>
            <w:r w:rsidRPr="00217BE4">
              <w:rPr>
                <w:sz w:val="21"/>
                <w:szCs w:val="21"/>
              </w:rPr>
              <w:t>0.01mm</w:t>
            </w:r>
            <w:r w:rsidRPr="00217BE4">
              <w:rPr>
                <w:sz w:val="21"/>
                <w:szCs w:val="21"/>
              </w:rPr>
              <w:t>）</w:t>
            </w:r>
          </w:p>
        </w:tc>
        <w:tc>
          <w:tcPr>
            <w:tcW w:w="4853" w:type="dxa"/>
            <w:vAlign w:val="center"/>
          </w:tcPr>
          <w:p w:rsidR="008B1712" w:rsidRPr="00217BE4" w:rsidRDefault="008B1712" w:rsidP="00805C21">
            <w:pPr>
              <w:adjustRightInd w:val="0"/>
              <w:spacing w:before="60" w:after="60" w:line="240" w:lineRule="auto"/>
              <w:ind w:firstLineChars="0" w:firstLine="0"/>
              <w:jc w:val="center"/>
              <w:rPr>
                <w:sz w:val="21"/>
                <w:szCs w:val="21"/>
              </w:rPr>
            </w:pPr>
            <w:r w:rsidRPr="00217BE4">
              <w:rPr>
                <w:rFonts w:hint="eastAsia"/>
                <w:sz w:val="21"/>
                <w:szCs w:val="21"/>
              </w:rPr>
              <w:t>修补方法</w:t>
            </w:r>
          </w:p>
        </w:tc>
      </w:tr>
      <w:tr w:rsidR="008B1712" w:rsidRPr="00E46C7B" w:rsidTr="0043619A">
        <w:tc>
          <w:tcPr>
            <w:tcW w:w="1242" w:type="dxa"/>
            <w:vMerge w:val="restart"/>
            <w:vAlign w:val="center"/>
          </w:tcPr>
          <w:p w:rsidR="008B1712" w:rsidRPr="00217BE4" w:rsidRDefault="008B1712" w:rsidP="00805C21">
            <w:pPr>
              <w:adjustRightInd w:val="0"/>
              <w:spacing w:before="60" w:after="60" w:line="240" w:lineRule="auto"/>
              <w:ind w:firstLineChars="0" w:firstLine="0"/>
              <w:jc w:val="center"/>
              <w:rPr>
                <w:sz w:val="21"/>
                <w:szCs w:val="21"/>
              </w:rPr>
            </w:pPr>
            <w:r w:rsidRPr="00217BE4">
              <w:rPr>
                <w:rFonts w:hint="eastAsia"/>
                <w:sz w:val="21"/>
                <w:szCs w:val="21"/>
              </w:rPr>
              <w:t>路面破损状况</w:t>
            </w:r>
          </w:p>
        </w:tc>
        <w:tc>
          <w:tcPr>
            <w:tcW w:w="1418" w:type="dxa"/>
            <w:vAlign w:val="center"/>
          </w:tcPr>
          <w:p w:rsidR="008B1712" w:rsidRPr="00217BE4" w:rsidRDefault="008B1712" w:rsidP="00805C21">
            <w:pPr>
              <w:adjustRightInd w:val="0"/>
              <w:spacing w:before="60" w:after="60" w:line="240" w:lineRule="auto"/>
              <w:ind w:firstLineChars="0" w:firstLine="0"/>
              <w:jc w:val="center"/>
              <w:rPr>
                <w:sz w:val="21"/>
                <w:szCs w:val="21"/>
              </w:rPr>
            </w:pPr>
            <w:r w:rsidRPr="00217BE4">
              <w:rPr>
                <w:rFonts w:hint="eastAsia"/>
                <w:sz w:val="21"/>
                <w:szCs w:val="21"/>
              </w:rPr>
              <w:t>优和良</w:t>
            </w:r>
          </w:p>
        </w:tc>
        <w:tc>
          <w:tcPr>
            <w:tcW w:w="1773" w:type="dxa"/>
            <w:vAlign w:val="center"/>
          </w:tcPr>
          <w:p w:rsidR="008B1712" w:rsidRPr="00217BE4" w:rsidRDefault="008B1712" w:rsidP="00805C21">
            <w:pPr>
              <w:adjustRightInd w:val="0"/>
              <w:spacing w:before="60" w:after="60" w:line="240" w:lineRule="auto"/>
              <w:ind w:firstLineChars="0" w:firstLine="0"/>
              <w:jc w:val="center"/>
              <w:rPr>
                <w:sz w:val="21"/>
                <w:szCs w:val="21"/>
              </w:rPr>
            </w:pPr>
            <w:r w:rsidRPr="00217BE4">
              <w:rPr>
                <w:rFonts w:hint="eastAsia"/>
                <w:sz w:val="21"/>
                <w:szCs w:val="21"/>
              </w:rPr>
              <w:t>20~45</w:t>
            </w:r>
          </w:p>
        </w:tc>
        <w:tc>
          <w:tcPr>
            <w:tcW w:w="4853" w:type="dxa"/>
          </w:tcPr>
          <w:p w:rsidR="008B1712" w:rsidRPr="00217BE4" w:rsidRDefault="008B1712" w:rsidP="00805C21">
            <w:pPr>
              <w:adjustRightInd w:val="0"/>
              <w:spacing w:before="60" w:after="60" w:line="240" w:lineRule="auto"/>
              <w:ind w:firstLineChars="0" w:firstLine="0"/>
              <w:jc w:val="left"/>
              <w:rPr>
                <w:sz w:val="21"/>
                <w:szCs w:val="21"/>
              </w:rPr>
            </w:pPr>
            <w:r w:rsidRPr="00217BE4">
              <w:rPr>
                <w:rFonts w:hint="eastAsia"/>
                <w:sz w:val="21"/>
                <w:szCs w:val="21"/>
              </w:rPr>
              <w:t>局部处理；更换破碎板、修补开裂板块、脱空板灌浆，使处治后的路段代表弯沉值低于</w:t>
            </w:r>
            <w:r w:rsidRPr="00217BE4">
              <w:rPr>
                <w:rFonts w:hint="eastAsia"/>
                <w:sz w:val="21"/>
                <w:szCs w:val="21"/>
              </w:rPr>
              <w:t>20</w:t>
            </w:r>
            <w:r w:rsidRPr="00217BE4">
              <w:rPr>
                <w:rFonts w:hint="eastAsia"/>
                <w:sz w:val="21"/>
                <w:szCs w:val="21"/>
              </w:rPr>
              <w:t>（</w:t>
            </w:r>
            <w:r w:rsidRPr="00217BE4">
              <w:rPr>
                <w:rFonts w:hint="eastAsia"/>
                <w:sz w:val="21"/>
                <w:szCs w:val="21"/>
              </w:rPr>
              <w:t>0.01mm</w:t>
            </w:r>
            <w:r w:rsidRPr="00217BE4">
              <w:rPr>
                <w:rFonts w:hint="eastAsia"/>
                <w:sz w:val="21"/>
                <w:szCs w:val="21"/>
              </w:rPr>
              <w:t>），然后加铺沥青层</w:t>
            </w:r>
          </w:p>
        </w:tc>
      </w:tr>
      <w:tr w:rsidR="008B1712" w:rsidRPr="00E46C7B" w:rsidTr="0043619A">
        <w:tc>
          <w:tcPr>
            <w:tcW w:w="1242" w:type="dxa"/>
            <w:vMerge/>
            <w:vAlign w:val="center"/>
          </w:tcPr>
          <w:p w:rsidR="008B1712" w:rsidRPr="00217BE4" w:rsidRDefault="008B1712" w:rsidP="00805C21">
            <w:pPr>
              <w:adjustRightInd w:val="0"/>
              <w:spacing w:before="60" w:after="60" w:line="240" w:lineRule="auto"/>
              <w:ind w:firstLineChars="0" w:firstLine="0"/>
              <w:jc w:val="center"/>
              <w:rPr>
                <w:sz w:val="21"/>
                <w:szCs w:val="21"/>
              </w:rPr>
            </w:pPr>
          </w:p>
        </w:tc>
        <w:tc>
          <w:tcPr>
            <w:tcW w:w="1418" w:type="dxa"/>
            <w:vAlign w:val="center"/>
          </w:tcPr>
          <w:p w:rsidR="008B1712" w:rsidRPr="00217BE4" w:rsidRDefault="008B1712" w:rsidP="00805C21">
            <w:pPr>
              <w:adjustRightInd w:val="0"/>
              <w:spacing w:before="60" w:after="60" w:line="240" w:lineRule="auto"/>
              <w:ind w:firstLineChars="0" w:firstLine="0"/>
              <w:jc w:val="center"/>
              <w:rPr>
                <w:sz w:val="21"/>
                <w:szCs w:val="21"/>
              </w:rPr>
            </w:pPr>
            <w:r w:rsidRPr="00217BE4">
              <w:rPr>
                <w:rFonts w:hint="eastAsia"/>
                <w:sz w:val="21"/>
                <w:szCs w:val="21"/>
              </w:rPr>
              <w:t>中及中以下</w:t>
            </w:r>
          </w:p>
        </w:tc>
        <w:tc>
          <w:tcPr>
            <w:tcW w:w="1773" w:type="dxa"/>
            <w:vAlign w:val="center"/>
          </w:tcPr>
          <w:p w:rsidR="008B1712" w:rsidRPr="00217BE4" w:rsidRDefault="008B1712" w:rsidP="00805C21">
            <w:pPr>
              <w:adjustRightInd w:val="0"/>
              <w:spacing w:before="60" w:after="60" w:line="240" w:lineRule="auto"/>
              <w:ind w:firstLineChars="0" w:firstLine="0"/>
              <w:jc w:val="center"/>
              <w:rPr>
                <w:sz w:val="21"/>
                <w:szCs w:val="21"/>
              </w:rPr>
            </w:pPr>
            <w:r w:rsidRPr="00217BE4">
              <w:rPr>
                <w:rFonts w:hint="eastAsia"/>
                <w:sz w:val="21"/>
                <w:szCs w:val="21"/>
              </w:rPr>
              <w:t>＞</w:t>
            </w:r>
            <w:r w:rsidRPr="00217BE4">
              <w:rPr>
                <w:rFonts w:hint="eastAsia"/>
                <w:sz w:val="21"/>
                <w:szCs w:val="21"/>
              </w:rPr>
              <w:t>45</w:t>
            </w:r>
          </w:p>
        </w:tc>
        <w:tc>
          <w:tcPr>
            <w:tcW w:w="4853" w:type="dxa"/>
          </w:tcPr>
          <w:p w:rsidR="008B1712" w:rsidRPr="00217BE4" w:rsidRDefault="003F4DBB" w:rsidP="00805C21">
            <w:pPr>
              <w:adjustRightInd w:val="0"/>
              <w:spacing w:before="60" w:after="60" w:line="240" w:lineRule="auto"/>
              <w:ind w:firstLineChars="0" w:firstLine="0"/>
              <w:jc w:val="left"/>
              <w:rPr>
                <w:sz w:val="21"/>
                <w:szCs w:val="21"/>
              </w:rPr>
            </w:pPr>
            <w:r w:rsidRPr="00217BE4">
              <w:rPr>
                <w:rFonts w:hint="eastAsia"/>
                <w:sz w:val="21"/>
                <w:szCs w:val="21"/>
              </w:rPr>
              <w:t>若条件允许，采取打裂或各种破碎技术将混凝土板</w:t>
            </w:r>
            <w:r w:rsidR="00477F80" w:rsidRPr="00217BE4">
              <w:rPr>
                <w:rFonts w:hint="eastAsia"/>
                <w:sz w:val="21"/>
                <w:szCs w:val="21"/>
              </w:rPr>
              <w:t>打碎、压实，然后加铺补强层；无法</w:t>
            </w:r>
            <w:r w:rsidR="00302D5B" w:rsidRPr="00217BE4">
              <w:rPr>
                <w:rFonts w:hint="eastAsia"/>
                <w:sz w:val="21"/>
                <w:szCs w:val="21"/>
              </w:rPr>
              <w:t>打裂或破碎可能时，则应按照新建道路进行翻挖重建沥青路面</w:t>
            </w:r>
          </w:p>
        </w:tc>
      </w:tr>
      <w:tr w:rsidR="008B1712" w:rsidRPr="00E46C7B" w:rsidTr="0043619A">
        <w:tc>
          <w:tcPr>
            <w:tcW w:w="1242" w:type="dxa"/>
            <w:vAlign w:val="center"/>
          </w:tcPr>
          <w:p w:rsidR="008B1712" w:rsidRPr="00217BE4" w:rsidRDefault="008B1712" w:rsidP="00805C21">
            <w:pPr>
              <w:adjustRightInd w:val="0"/>
              <w:spacing w:before="60" w:after="60" w:line="240" w:lineRule="auto"/>
              <w:ind w:firstLineChars="0" w:firstLine="0"/>
              <w:jc w:val="center"/>
              <w:rPr>
                <w:sz w:val="21"/>
                <w:szCs w:val="21"/>
              </w:rPr>
            </w:pPr>
            <w:r w:rsidRPr="00217BE4">
              <w:rPr>
                <w:rFonts w:hint="eastAsia"/>
                <w:sz w:val="21"/>
                <w:szCs w:val="21"/>
              </w:rPr>
              <w:t>接缝</w:t>
            </w:r>
            <w:proofErr w:type="gramStart"/>
            <w:r w:rsidRPr="00217BE4">
              <w:rPr>
                <w:rFonts w:hint="eastAsia"/>
                <w:sz w:val="21"/>
                <w:szCs w:val="21"/>
              </w:rPr>
              <w:t>传荷能力</w:t>
            </w:r>
            <w:proofErr w:type="gramEnd"/>
            <w:r w:rsidRPr="00217BE4">
              <w:rPr>
                <w:rFonts w:hint="eastAsia"/>
                <w:sz w:val="21"/>
                <w:szCs w:val="21"/>
              </w:rPr>
              <w:t>不足</w:t>
            </w:r>
          </w:p>
        </w:tc>
        <w:tc>
          <w:tcPr>
            <w:tcW w:w="1418" w:type="dxa"/>
            <w:vAlign w:val="center"/>
          </w:tcPr>
          <w:p w:rsidR="008B1712" w:rsidRPr="00217BE4" w:rsidRDefault="008B1712" w:rsidP="00805C21">
            <w:pPr>
              <w:adjustRightInd w:val="0"/>
              <w:spacing w:before="60" w:after="60" w:line="240" w:lineRule="auto"/>
              <w:ind w:firstLineChars="0" w:firstLine="0"/>
              <w:jc w:val="center"/>
              <w:rPr>
                <w:sz w:val="21"/>
                <w:szCs w:val="21"/>
              </w:rPr>
            </w:pPr>
            <w:r w:rsidRPr="00217BE4">
              <w:rPr>
                <w:rFonts w:hint="eastAsia"/>
                <w:sz w:val="21"/>
                <w:szCs w:val="21"/>
              </w:rPr>
              <w:t>—</w:t>
            </w:r>
          </w:p>
        </w:tc>
        <w:tc>
          <w:tcPr>
            <w:tcW w:w="1773" w:type="dxa"/>
            <w:vAlign w:val="center"/>
          </w:tcPr>
          <w:p w:rsidR="008B1712" w:rsidRPr="00217BE4" w:rsidRDefault="008B1712" w:rsidP="00805C21">
            <w:pPr>
              <w:adjustRightInd w:val="0"/>
              <w:spacing w:before="60" w:after="60" w:line="240" w:lineRule="auto"/>
              <w:ind w:firstLineChars="0" w:firstLine="0"/>
              <w:jc w:val="center"/>
              <w:rPr>
                <w:sz w:val="21"/>
                <w:szCs w:val="21"/>
              </w:rPr>
            </w:pPr>
            <w:r w:rsidRPr="00217BE4">
              <w:rPr>
                <w:rFonts w:hint="eastAsia"/>
                <w:sz w:val="21"/>
                <w:szCs w:val="21"/>
              </w:rPr>
              <w:t>≥</w:t>
            </w:r>
            <w:r w:rsidRPr="00217BE4">
              <w:rPr>
                <w:rFonts w:hint="eastAsia"/>
                <w:sz w:val="21"/>
                <w:szCs w:val="21"/>
              </w:rPr>
              <w:t>6</w:t>
            </w:r>
          </w:p>
        </w:tc>
        <w:tc>
          <w:tcPr>
            <w:tcW w:w="4853" w:type="dxa"/>
          </w:tcPr>
          <w:p w:rsidR="008B1712" w:rsidRPr="00217BE4" w:rsidRDefault="00302D5B" w:rsidP="00805C21">
            <w:pPr>
              <w:adjustRightInd w:val="0"/>
              <w:spacing w:before="60" w:after="60" w:line="240" w:lineRule="auto"/>
              <w:ind w:firstLineChars="0" w:firstLine="0"/>
              <w:jc w:val="left"/>
              <w:rPr>
                <w:sz w:val="21"/>
                <w:szCs w:val="21"/>
              </w:rPr>
            </w:pPr>
            <w:r w:rsidRPr="00217BE4">
              <w:rPr>
                <w:rFonts w:hint="eastAsia"/>
                <w:sz w:val="21"/>
                <w:szCs w:val="21"/>
              </w:rPr>
              <w:t>压浆填封，或</w:t>
            </w:r>
            <w:proofErr w:type="gramStart"/>
            <w:r w:rsidRPr="00217BE4">
              <w:rPr>
                <w:rFonts w:hint="eastAsia"/>
                <w:sz w:val="21"/>
                <w:szCs w:val="21"/>
              </w:rPr>
              <w:t>增加传力钢筋</w:t>
            </w:r>
            <w:proofErr w:type="gramEnd"/>
            <w:r w:rsidRPr="00217BE4">
              <w:rPr>
                <w:rFonts w:hint="eastAsia"/>
                <w:sz w:val="21"/>
                <w:szCs w:val="21"/>
              </w:rPr>
              <w:t>，或采取打裂工艺消除垂直、水平方向变形，然后加铺沥青层。</w:t>
            </w:r>
          </w:p>
        </w:tc>
      </w:tr>
      <w:tr w:rsidR="008B1712" w:rsidRPr="00E46C7B" w:rsidTr="0043619A">
        <w:tc>
          <w:tcPr>
            <w:tcW w:w="1242" w:type="dxa"/>
            <w:vAlign w:val="center"/>
          </w:tcPr>
          <w:p w:rsidR="008B1712" w:rsidRPr="00217BE4" w:rsidRDefault="008B1712" w:rsidP="00805C21">
            <w:pPr>
              <w:adjustRightInd w:val="0"/>
              <w:spacing w:before="60" w:after="60" w:line="240" w:lineRule="auto"/>
              <w:ind w:firstLineChars="0" w:firstLine="0"/>
              <w:jc w:val="center"/>
              <w:rPr>
                <w:sz w:val="21"/>
                <w:szCs w:val="21"/>
              </w:rPr>
            </w:pPr>
            <w:r w:rsidRPr="00217BE4">
              <w:rPr>
                <w:rFonts w:hint="eastAsia"/>
                <w:sz w:val="21"/>
                <w:szCs w:val="21"/>
              </w:rPr>
              <w:t>路面行驶质量</w:t>
            </w:r>
          </w:p>
        </w:tc>
        <w:tc>
          <w:tcPr>
            <w:tcW w:w="1418" w:type="dxa"/>
            <w:vAlign w:val="center"/>
          </w:tcPr>
          <w:p w:rsidR="008B1712" w:rsidRPr="00217BE4" w:rsidRDefault="008B1712" w:rsidP="00805C21">
            <w:pPr>
              <w:adjustRightInd w:val="0"/>
              <w:spacing w:before="60" w:after="60" w:line="240" w:lineRule="auto"/>
              <w:ind w:firstLineChars="0" w:firstLine="0"/>
              <w:jc w:val="center"/>
              <w:rPr>
                <w:sz w:val="21"/>
                <w:szCs w:val="21"/>
              </w:rPr>
            </w:pPr>
            <w:r w:rsidRPr="00217BE4">
              <w:rPr>
                <w:rFonts w:hint="eastAsia"/>
                <w:sz w:val="21"/>
                <w:szCs w:val="21"/>
              </w:rPr>
              <w:t>中及中以下</w:t>
            </w:r>
          </w:p>
        </w:tc>
        <w:tc>
          <w:tcPr>
            <w:tcW w:w="1773" w:type="dxa"/>
            <w:vAlign w:val="center"/>
          </w:tcPr>
          <w:p w:rsidR="008B1712" w:rsidRPr="00217BE4" w:rsidRDefault="008B1712" w:rsidP="00805C21">
            <w:pPr>
              <w:adjustRightInd w:val="0"/>
              <w:spacing w:before="60" w:after="60" w:line="240" w:lineRule="auto"/>
              <w:ind w:firstLineChars="0" w:firstLine="0"/>
              <w:jc w:val="center"/>
              <w:rPr>
                <w:sz w:val="21"/>
                <w:szCs w:val="21"/>
              </w:rPr>
            </w:pPr>
            <w:r w:rsidRPr="00217BE4">
              <w:rPr>
                <w:rFonts w:hint="eastAsia"/>
                <w:sz w:val="21"/>
                <w:szCs w:val="21"/>
              </w:rPr>
              <w:t>＜</w:t>
            </w:r>
            <w:r w:rsidRPr="00217BE4">
              <w:rPr>
                <w:rFonts w:hint="eastAsia"/>
                <w:sz w:val="21"/>
                <w:szCs w:val="21"/>
              </w:rPr>
              <w:t>20</w:t>
            </w:r>
          </w:p>
        </w:tc>
        <w:tc>
          <w:tcPr>
            <w:tcW w:w="4853" w:type="dxa"/>
          </w:tcPr>
          <w:p w:rsidR="008B1712" w:rsidRPr="00217BE4" w:rsidRDefault="00302D5B" w:rsidP="00805C21">
            <w:pPr>
              <w:adjustRightInd w:val="0"/>
              <w:spacing w:before="60" w:after="60" w:line="240" w:lineRule="auto"/>
              <w:ind w:firstLineChars="0" w:firstLine="0"/>
              <w:jc w:val="left"/>
              <w:rPr>
                <w:sz w:val="21"/>
                <w:szCs w:val="21"/>
              </w:rPr>
            </w:pPr>
            <w:r w:rsidRPr="00217BE4">
              <w:rPr>
                <w:rFonts w:hint="eastAsia"/>
                <w:sz w:val="21"/>
                <w:szCs w:val="21"/>
              </w:rPr>
              <w:t>采取防止反射裂缝措施，加铺沥青面层</w:t>
            </w:r>
            <w:r w:rsidR="00EB2768" w:rsidRPr="00217BE4">
              <w:rPr>
                <w:rFonts w:hint="eastAsia"/>
                <w:sz w:val="21"/>
                <w:szCs w:val="21"/>
              </w:rPr>
              <w:t>改善</w:t>
            </w:r>
            <w:r w:rsidRPr="00217BE4">
              <w:rPr>
                <w:rFonts w:hint="eastAsia"/>
                <w:sz w:val="21"/>
                <w:szCs w:val="21"/>
              </w:rPr>
              <w:t>路面的平整度。</w:t>
            </w:r>
          </w:p>
        </w:tc>
      </w:tr>
      <w:tr w:rsidR="008B1712" w:rsidRPr="00E46C7B" w:rsidTr="0043619A">
        <w:tc>
          <w:tcPr>
            <w:tcW w:w="1242" w:type="dxa"/>
            <w:vAlign w:val="center"/>
          </w:tcPr>
          <w:p w:rsidR="008B1712" w:rsidRPr="00217BE4" w:rsidRDefault="008B1712" w:rsidP="00805C21">
            <w:pPr>
              <w:adjustRightInd w:val="0"/>
              <w:spacing w:before="60" w:after="60" w:line="240" w:lineRule="auto"/>
              <w:ind w:firstLineChars="0" w:firstLine="0"/>
              <w:jc w:val="center"/>
              <w:rPr>
                <w:sz w:val="21"/>
                <w:szCs w:val="21"/>
              </w:rPr>
            </w:pPr>
            <w:r w:rsidRPr="00217BE4">
              <w:rPr>
                <w:rFonts w:hint="eastAsia"/>
                <w:sz w:val="21"/>
                <w:szCs w:val="21"/>
              </w:rPr>
              <w:t>路面抗滑能力</w:t>
            </w:r>
          </w:p>
        </w:tc>
        <w:tc>
          <w:tcPr>
            <w:tcW w:w="1418" w:type="dxa"/>
            <w:vAlign w:val="center"/>
          </w:tcPr>
          <w:p w:rsidR="008B1712" w:rsidRPr="00217BE4" w:rsidRDefault="008B1712" w:rsidP="00805C21">
            <w:pPr>
              <w:adjustRightInd w:val="0"/>
              <w:spacing w:before="60" w:after="60" w:line="240" w:lineRule="auto"/>
              <w:ind w:firstLineChars="0" w:firstLine="0"/>
              <w:jc w:val="center"/>
              <w:rPr>
                <w:sz w:val="21"/>
                <w:szCs w:val="21"/>
              </w:rPr>
            </w:pPr>
            <w:r w:rsidRPr="00217BE4">
              <w:rPr>
                <w:rFonts w:hint="eastAsia"/>
                <w:sz w:val="21"/>
                <w:szCs w:val="21"/>
              </w:rPr>
              <w:t>中及中以下</w:t>
            </w:r>
          </w:p>
        </w:tc>
        <w:tc>
          <w:tcPr>
            <w:tcW w:w="1773" w:type="dxa"/>
            <w:vAlign w:val="center"/>
          </w:tcPr>
          <w:p w:rsidR="008B1712" w:rsidRPr="00217BE4" w:rsidRDefault="008B1712" w:rsidP="00805C21">
            <w:pPr>
              <w:adjustRightInd w:val="0"/>
              <w:spacing w:before="60" w:after="60" w:line="240" w:lineRule="auto"/>
              <w:ind w:firstLineChars="0" w:firstLine="0"/>
              <w:jc w:val="center"/>
              <w:rPr>
                <w:sz w:val="21"/>
                <w:szCs w:val="21"/>
              </w:rPr>
            </w:pPr>
            <w:r w:rsidRPr="00217BE4">
              <w:rPr>
                <w:rFonts w:hint="eastAsia"/>
                <w:sz w:val="21"/>
                <w:szCs w:val="21"/>
              </w:rPr>
              <w:t>＜</w:t>
            </w:r>
            <w:r w:rsidRPr="00217BE4">
              <w:rPr>
                <w:rFonts w:hint="eastAsia"/>
                <w:sz w:val="21"/>
                <w:szCs w:val="21"/>
              </w:rPr>
              <w:t>20</w:t>
            </w:r>
          </w:p>
        </w:tc>
        <w:tc>
          <w:tcPr>
            <w:tcW w:w="4853" w:type="dxa"/>
          </w:tcPr>
          <w:p w:rsidR="008B1712" w:rsidRPr="00217BE4" w:rsidRDefault="00EB2768" w:rsidP="00805C21">
            <w:pPr>
              <w:adjustRightInd w:val="0"/>
              <w:spacing w:before="60" w:after="60" w:line="240" w:lineRule="auto"/>
              <w:ind w:firstLineChars="0" w:firstLine="0"/>
              <w:jc w:val="left"/>
              <w:rPr>
                <w:sz w:val="21"/>
                <w:szCs w:val="21"/>
              </w:rPr>
            </w:pPr>
            <w:r w:rsidRPr="00217BE4">
              <w:rPr>
                <w:rFonts w:hint="eastAsia"/>
                <w:sz w:val="21"/>
                <w:szCs w:val="21"/>
              </w:rPr>
              <w:t>采取防止反射裂缝措施，加铺沥青面层提高路面的抗滑能力。</w:t>
            </w:r>
          </w:p>
        </w:tc>
      </w:tr>
      <w:tr w:rsidR="008B1712" w:rsidRPr="00E46C7B" w:rsidTr="0043619A">
        <w:tc>
          <w:tcPr>
            <w:tcW w:w="1242" w:type="dxa"/>
            <w:vAlign w:val="center"/>
          </w:tcPr>
          <w:p w:rsidR="008B1712" w:rsidRPr="00217BE4" w:rsidRDefault="008B1712" w:rsidP="00805C21">
            <w:pPr>
              <w:adjustRightInd w:val="0"/>
              <w:spacing w:before="60" w:after="60" w:line="240" w:lineRule="auto"/>
              <w:ind w:firstLineChars="0" w:firstLine="0"/>
              <w:jc w:val="center"/>
              <w:rPr>
                <w:sz w:val="21"/>
                <w:szCs w:val="21"/>
              </w:rPr>
            </w:pPr>
            <w:proofErr w:type="gramStart"/>
            <w:r w:rsidRPr="00217BE4">
              <w:rPr>
                <w:rFonts w:hint="eastAsia"/>
                <w:sz w:val="21"/>
                <w:szCs w:val="21"/>
              </w:rPr>
              <w:t>板底脱空</w:t>
            </w:r>
            <w:proofErr w:type="gramEnd"/>
          </w:p>
        </w:tc>
        <w:tc>
          <w:tcPr>
            <w:tcW w:w="1418" w:type="dxa"/>
            <w:vAlign w:val="center"/>
          </w:tcPr>
          <w:p w:rsidR="008B1712" w:rsidRPr="00217BE4" w:rsidRDefault="008B1712" w:rsidP="00805C21">
            <w:pPr>
              <w:adjustRightInd w:val="0"/>
              <w:spacing w:before="60" w:after="60" w:line="240" w:lineRule="auto"/>
              <w:ind w:firstLineChars="0" w:firstLine="0"/>
              <w:jc w:val="center"/>
              <w:rPr>
                <w:sz w:val="21"/>
                <w:szCs w:val="21"/>
              </w:rPr>
            </w:pPr>
            <w:r w:rsidRPr="00217BE4">
              <w:rPr>
                <w:rFonts w:hint="eastAsia"/>
                <w:sz w:val="21"/>
                <w:szCs w:val="21"/>
              </w:rPr>
              <w:t>—</w:t>
            </w:r>
          </w:p>
        </w:tc>
        <w:tc>
          <w:tcPr>
            <w:tcW w:w="1773" w:type="dxa"/>
            <w:vAlign w:val="center"/>
          </w:tcPr>
          <w:p w:rsidR="008B1712" w:rsidRPr="00217BE4" w:rsidRDefault="008B1712" w:rsidP="00805C21">
            <w:pPr>
              <w:adjustRightInd w:val="0"/>
              <w:spacing w:before="60" w:after="60" w:line="240" w:lineRule="auto"/>
              <w:ind w:firstLineChars="0" w:firstLine="0"/>
              <w:jc w:val="center"/>
              <w:rPr>
                <w:sz w:val="21"/>
                <w:szCs w:val="21"/>
              </w:rPr>
            </w:pPr>
            <w:r w:rsidRPr="00217BE4">
              <w:rPr>
                <w:rFonts w:hint="eastAsia"/>
                <w:sz w:val="21"/>
                <w:szCs w:val="21"/>
              </w:rPr>
              <w:t>—</w:t>
            </w:r>
          </w:p>
        </w:tc>
        <w:tc>
          <w:tcPr>
            <w:tcW w:w="4853" w:type="dxa"/>
          </w:tcPr>
          <w:p w:rsidR="008B1712" w:rsidRPr="00217BE4" w:rsidRDefault="00EB2768" w:rsidP="00805C21">
            <w:pPr>
              <w:adjustRightInd w:val="0"/>
              <w:spacing w:before="60" w:after="60" w:line="240" w:lineRule="auto"/>
              <w:ind w:firstLineChars="0" w:firstLine="0"/>
              <w:jc w:val="left"/>
              <w:rPr>
                <w:sz w:val="21"/>
                <w:szCs w:val="21"/>
              </w:rPr>
            </w:pPr>
            <w:r w:rsidRPr="00217BE4">
              <w:rPr>
                <w:rFonts w:hint="eastAsia"/>
                <w:sz w:val="21"/>
                <w:szCs w:val="21"/>
              </w:rPr>
              <w:t>灌浆或打裂工艺、压实，消除垂直、水平方向变形，使路面稳定、然后加铺沥青层。</w:t>
            </w:r>
          </w:p>
        </w:tc>
      </w:tr>
    </w:tbl>
    <w:p w:rsidR="000272AA" w:rsidRPr="00E46C7B" w:rsidRDefault="00EB2768" w:rsidP="00805C21">
      <w:pPr>
        <w:pStyle w:val="0"/>
        <w:ind w:firstLineChars="150" w:firstLine="360"/>
      </w:pPr>
      <w:r w:rsidRPr="00E46C7B">
        <w:rPr>
          <w:rFonts w:hint="eastAsia"/>
        </w:rPr>
        <w:t xml:space="preserve">5  </w:t>
      </w:r>
      <w:r w:rsidRPr="00E46C7B">
        <w:rPr>
          <w:rFonts w:hint="eastAsia"/>
        </w:rPr>
        <w:t>沥青加铺层可设单层或双层沥青面层，视具体情况增加调平层或补强层等。加铺层设计应根据道路等级和使用要求、交通量、环境条件和</w:t>
      </w:r>
      <w:proofErr w:type="gramStart"/>
      <w:r w:rsidRPr="00E46C7B">
        <w:rPr>
          <w:rFonts w:hint="eastAsia"/>
        </w:rPr>
        <w:t>纵</w:t>
      </w:r>
      <w:proofErr w:type="gramEnd"/>
      <w:r w:rsidRPr="00E46C7B">
        <w:rPr>
          <w:rFonts w:hint="eastAsia"/>
        </w:rPr>
        <w:t>、横向调坡设计，在处理破损原水泥混凝土板使其稳定的基础上，综合考虑防止反射裂缝措施，结合已有经验确定。</w:t>
      </w:r>
    </w:p>
    <w:p w:rsidR="000272AA" w:rsidRPr="00E46C7B" w:rsidRDefault="000272AA" w:rsidP="00F223E2">
      <w:pPr>
        <w:pStyle w:val="0"/>
        <w:ind w:firstLineChars="250" w:firstLine="600"/>
      </w:pPr>
      <w:r w:rsidRPr="00E46C7B">
        <w:rPr>
          <w:rFonts w:hint="eastAsia"/>
        </w:rPr>
        <w:t>1</w:t>
      </w:r>
      <w:r w:rsidRPr="00E46C7B">
        <w:rPr>
          <w:rFonts w:hint="eastAsia"/>
        </w:rPr>
        <w:t>）在稳定的原水泥混凝土板上加铺沥青面层时，对城市快速路、主干道（或中等</w:t>
      </w:r>
      <w:r w:rsidRPr="00E46C7B">
        <w:rPr>
          <w:rFonts w:hint="eastAsia"/>
        </w:rPr>
        <w:lastRenderedPageBreak/>
        <w:t>及中等以上交通）厚度不宜小于</w:t>
      </w:r>
      <w:r w:rsidRPr="00E46C7B">
        <w:rPr>
          <w:rFonts w:hint="eastAsia"/>
        </w:rPr>
        <w:t>10cm</w:t>
      </w:r>
      <w:r w:rsidRPr="00E46C7B">
        <w:rPr>
          <w:rFonts w:hint="eastAsia"/>
        </w:rPr>
        <w:t>，其它道路不宜小于</w:t>
      </w:r>
      <w:r w:rsidRPr="00E46C7B">
        <w:rPr>
          <w:rFonts w:hint="eastAsia"/>
        </w:rPr>
        <w:t>7cm</w:t>
      </w:r>
      <w:r w:rsidRPr="00E46C7B">
        <w:rPr>
          <w:rFonts w:hint="eastAsia"/>
        </w:rPr>
        <w:t>。</w:t>
      </w:r>
    </w:p>
    <w:p w:rsidR="000272AA" w:rsidRPr="00E46C7B" w:rsidRDefault="000272AA" w:rsidP="00F223E2">
      <w:pPr>
        <w:pStyle w:val="0"/>
        <w:ind w:firstLineChars="250" w:firstLine="600"/>
      </w:pPr>
      <w:r w:rsidRPr="00E46C7B">
        <w:rPr>
          <w:rFonts w:hint="eastAsia"/>
        </w:rPr>
        <w:t>2</w:t>
      </w:r>
      <w:r w:rsidRPr="00E46C7B">
        <w:rPr>
          <w:rFonts w:hint="eastAsia"/>
        </w:rPr>
        <w:t>）在原水泥混凝土路面上加铺沥青面层时，宜用热沥青或改性乳化沥青、改性沥青做粘层。为防止渗水、减缓反射裂缝，加强层间结合，</w:t>
      </w:r>
      <w:proofErr w:type="gramStart"/>
      <w:r w:rsidRPr="00E46C7B">
        <w:rPr>
          <w:rFonts w:hint="eastAsia"/>
        </w:rPr>
        <w:t>宜设置</w:t>
      </w:r>
      <w:proofErr w:type="gramEnd"/>
      <w:r w:rsidRPr="00E46C7B">
        <w:rPr>
          <w:rFonts w:hint="eastAsia"/>
        </w:rPr>
        <w:t>应力吸收防水层，应力吸收防水层可采取聚合物改性沥青应力吸收层、橡胶沥青应力吸收层或铺设长纤维无纺聚脂类土工织物等。</w:t>
      </w:r>
    </w:p>
    <w:p w:rsidR="000272AA" w:rsidRPr="00E46C7B" w:rsidRDefault="000272AA" w:rsidP="00F223E2">
      <w:pPr>
        <w:pStyle w:val="0"/>
        <w:ind w:firstLineChars="250" w:firstLine="600"/>
      </w:pPr>
      <w:r w:rsidRPr="00E46C7B">
        <w:rPr>
          <w:rFonts w:hint="eastAsia"/>
        </w:rPr>
        <w:t>3</w:t>
      </w:r>
      <w:r w:rsidRPr="00E46C7B">
        <w:rPr>
          <w:rFonts w:hint="eastAsia"/>
        </w:rPr>
        <w:t>）按本规范有关规定增加或完善路面结构排水系统和防水措施。</w:t>
      </w:r>
    </w:p>
    <w:p w:rsidR="000272AA" w:rsidRPr="00E46C7B" w:rsidRDefault="000272AA" w:rsidP="00CE63BA">
      <w:pPr>
        <w:pStyle w:val="0"/>
        <w:ind w:firstLineChars="150" w:firstLine="360"/>
      </w:pPr>
      <w:r w:rsidRPr="00E46C7B">
        <w:rPr>
          <w:rFonts w:hint="eastAsia"/>
        </w:rPr>
        <w:t>6</w:t>
      </w:r>
      <w:r w:rsidR="00CF4AFB" w:rsidRPr="00E46C7B">
        <w:rPr>
          <w:rFonts w:hint="eastAsia"/>
        </w:rPr>
        <w:t xml:space="preserve">  </w:t>
      </w:r>
      <w:r w:rsidRPr="00E46C7B">
        <w:rPr>
          <w:rFonts w:hint="eastAsia"/>
        </w:rPr>
        <w:t>当原路面板接缝或裂缝</w:t>
      </w:r>
      <w:proofErr w:type="gramStart"/>
      <w:r w:rsidRPr="00E46C7B">
        <w:rPr>
          <w:rFonts w:hint="eastAsia"/>
        </w:rPr>
        <w:t>处平均弯沉</w:t>
      </w:r>
      <w:proofErr w:type="gramEnd"/>
      <w:r w:rsidRPr="00E46C7B">
        <w:rPr>
          <w:rFonts w:hint="eastAsia"/>
        </w:rPr>
        <w:t>介于</w:t>
      </w:r>
      <w:r w:rsidRPr="00E46C7B">
        <w:rPr>
          <w:rFonts w:hint="eastAsia"/>
        </w:rPr>
        <w:t>45~70</w:t>
      </w:r>
      <w:r w:rsidRPr="00E46C7B">
        <w:rPr>
          <w:rFonts w:hint="eastAsia"/>
        </w:rPr>
        <w:t>（</w:t>
      </w:r>
      <w:r w:rsidRPr="00E46C7B">
        <w:rPr>
          <w:rFonts w:hint="eastAsia"/>
        </w:rPr>
        <w:t>0.01mm</w:t>
      </w:r>
      <w:r w:rsidRPr="00E46C7B">
        <w:rPr>
          <w:rFonts w:hint="eastAsia"/>
        </w:rPr>
        <w:t>），存在打裂可能时，宜采取打裂措施，消除原水泥混凝土板脱空，使其与基层紧密结合、稳定后，再加铺结构层。现场存在破碎条件时，可将板破碎成小块或碎石，作为基层或底基层用。采用贝克曼弯沉仪或落锤式弯沉仪测定其弯沉值並换算成当量回弹模量，按本</w:t>
      </w:r>
      <w:r w:rsidR="00B06D0D">
        <w:rPr>
          <w:rFonts w:hint="eastAsia"/>
        </w:rPr>
        <w:t>规范</w:t>
      </w:r>
      <w:r w:rsidRPr="00E46C7B">
        <w:rPr>
          <w:rFonts w:hint="eastAsia"/>
        </w:rPr>
        <w:t>8.5.3</w:t>
      </w:r>
      <w:r w:rsidRPr="00E46C7B">
        <w:rPr>
          <w:rFonts w:hint="eastAsia"/>
        </w:rPr>
        <w:t>条规定设计补强层和沥青层。</w:t>
      </w:r>
    </w:p>
    <w:p w:rsidR="000272AA" w:rsidRPr="00E46C7B" w:rsidRDefault="000272AA" w:rsidP="00805C21">
      <w:pPr>
        <w:pStyle w:val="0"/>
        <w:ind w:firstLineChars="150" w:firstLine="360"/>
      </w:pPr>
      <w:r w:rsidRPr="00E46C7B">
        <w:rPr>
          <w:rFonts w:hint="eastAsia"/>
        </w:rPr>
        <w:t>7</w:t>
      </w:r>
      <w:r w:rsidR="00CF4AFB" w:rsidRPr="00E46C7B">
        <w:rPr>
          <w:rFonts w:hint="eastAsia"/>
        </w:rPr>
        <w:t xml:space="preserve">  </w:t>
      </w:r>
      <w:r w:rsidR="00CE63BA">
        <w:rPr>
          <w:rFonts w:hint="eastAsia"/>
        </w:rPr>
        <w:t>存在下列情况时，应对现状水泥路面进行</w:t>
      </w:r>
      <w:r w:rsidRPr="00E46C7B">
        <w:rPr>
          <w:rFonts w:hint="eastAsia"/>
        </w:rPr>
        <w:t>翻挖重建</w:t>
      </w:r>
      <w:r w:rsidR="00CE63BA">
        <w:rPr>
          <w:rFonts w:hint="eastAsia"/>
        </w:rPr>
        <w:t>处理</w:t>
      </w:r>
      <w:r w:rsidRPr="00E46C7B">
        <w:rPr>
          <w:rFonts w:hint="eastAsia"/>
        </w:rPr>
        <w:t>：</w:t>
      </w:r>
    </w:p>
    <w:p w:rsidR="000272AA" w:rsidRPr="00E46C7B" w:rsidRDefault="000272AA" w:rsidP="00F223E2">
      <w:pPr>
        <w:pStyle w:val="0"/>
        <w:ind w:firstLineChars="250" w:firstLine="600"/>
      </w:pPr>
      <w:r w:rsidRPr="00E46C7B">
        <w:rPr>
          <w:rFonts w:hint="eastAsia"/>
        </w:rPr>
        <w:t>1</w:t>
      </w:r>
      <w:r w:rsidRPr="00E46C7B">
        <w:rPr>
          <w:rFonts w:hint="eastAsia"/>
        </w:rPr>
        <w:t>）当原路面板接缝或裂缝</w:t>
      </w:r>
      <w:proofErr w:type="gramStart"/>
      <w:r w:rsidRPr="00E46C7B">
        <w:rPr>
          <w:rFonts w:hint="eastAsia"/>
        </w:rPr>
        <w:t>处平均弯沉</w:t>
      </w:r>
      <w:proofErr w:type="gramEnd"/>
      <w:r w:rsidRPr="00E46C7B">
        <w:rPr>
          <w:rFonts w:hint="eastAsia"/>
        </w:rPr>
        <w:t>介于</w:t>
      </w:r>
      <w:r w:rsidRPr="00E46C7B">
        <w:rPr>
          <w:rFonts w:hint="eastAsia"/>
        </w:rPr>
        <w:t>45~70</w:t>
      </w:r>
      <w:r w:rsidRPr="00E46C7B">
        <w:rPr>
          <w:rFonts w:hint="eastAsia"/>
        </w:rPr>
        <w:t>（</w:t>
      </w:r>
      <w:r w:rsidRPr="00E46C7B">
        <w:rPr>
          <w:rFonts w:hint="eastAsia"/>
        </w:rPr>
        <w:t>0.01mm</w:t>
      </w:r>
      <w:r w:rsidRPr="00E46C7B">
        <w:rPr>
          <w:rFonts w:hint="eastAsia"/>
        </w:rPr>
        <w:t>），受地下管线、周边建筑等情况制约，无打裂或破碎条件时，则应翻挖重建沥青路面结构。</w:t>
      </w:r>
    </w:p>
    <w:p w:rsidR="00202177" w:rsidRPr="00E46C7B" w:rsidRDefault="000272AA" w:rsidP="00F223E2">
      <w:pPr>
        <w:pStyle w:val="0"/>
        <w:ind w:firstLine="480"/>
      </w:pPr>
      <w:r w:rsidRPr="00E46C7B">
        <w:rPr>
          <w:rFonts w:hint="eastAsia"/>
        </w:rPr>
        <w:t>2</w:t>
      </w:r>
      <w:r w:rsidRPr="00E46C7B">
        <w:rPr>
          <w:rFonts w:hint="eastAsia"/>
        </w:rPr>
        <w:t>）当原路面板接缝或裂缝</w:t>
      </w:r>
      <w:proofErr w:type="gramStart"/>
      <w:r w:rsidRPr="00E46C7B">
        <w:rPr>
          <w:rFonts w:hint="eastAsia"/>
        </w:rPr>
        <w:t>处平均弯沉</w:t>
      </w:r>
      <w:proofErr w:type="gramEnd"/>
      <w:r w:rsidRPr="00E46C7B">
        <w:rPr>
          <w:rFonts w:hint="eastAsia"/>
        </w:rPr>
        <w:t>大于</w:t>
      </w:r>
      <w:r w:rsidRPr="00E46C7B">
        <w:rPr>
          <w:rFonts w:hint="eastAsia"/>
        </w:rPr>
        <w:t>70</w:t>
      </w:r>
      <w:r w:rsidRPr="00E46C7B">
        <w:rPr>
          <w:rFonts w:hint="eastAsia"/>
        </w:rPr>
        <w:t>（</w:t>
      </w:r>
      <w:r w:rsidRPr="00E46C7B">
        <w:rPr>
          <w:rFonts w:hint="eastAsia"/>
        </w:rPr>
        <w:t>0.01mm</w:t>
      </w:r>
      <w:r w:rsidRPr="00E46C7B">
        <w:rPr>
          <w:rFonts w:hint="eastAsia"/>
        </w:rPr>
        <w:t>），翻挖重建沥青路面结构。</w:t>
      </w:r>
    </w:p>
    <w:p w:rsidR="00202177" w:rsidRPr="00E46C7B" w:rsidRDefault="00202177" w:rsidP="00805C21">
      <w:pPr>
        <w:adjustRightInd w:val="0"/>
        <w:ind w:firstLine="560"/>
        <w:sectPr w:rsidR="00202177" w:rsidRPr="00E46C7B" w:rsidSect="003F547F">
          <w:pgSz w:w="11906" w:h="16838"/>
          <w:pgMar w:top="1701" w:right="1418" w:bottom="1247" w:left="1418" w:header="1134" w:footer="850" w:gutter="0"/>
          <w:cols w:space="720"/>
          <w:docGrid w:type="lines" w:linePitch="381"/>
        </w:sectPr>
      </w:pPr>
    </w:p>
    <w:p w:rsidR="0036038A" w:rsidRPr="0036038A" w:rsidRDefault="00EE12C6" w:rsidP="00805C21">
      <w:pPr>
        <w:pStyle w:val="1"/>
        <w:spacing w:before="381" w:after="381"/>
      </w:pPr>
      <w:r>
        <w:rPr>
          <w:rFonts w:hint="eastAsia"/>
        </w:rPr>
        <w:lastRenderedPageBreak/>
        <w:t xml:space="preserve"> </w:t>
      </w:r>
      <w:bookmarkStart w:id="118" w:name="_Toc517427160"/>
      <w:bookmarkStart w:id="119" w:name="_Toc517427303"/>
      <w:r w:rsidR="0036038A" w:rsidRPr="0036038A">
        <w:rPr>
          <w:rFonts w:hint="eastAsia"/>
        </w:rPr>
        <w:t>其他交通</w:t>
      </w:r>
      <w:bookmarkEnd w:id="118"/>
      <w:bookmarkEnd w:id="119"/>
    </w:p>
    <w:p w:rsidR="009C6C84" w:rsidRPr="0036038A" w:rsidRDefault="009C6C84" w:rsidP="00805C21">
      <w:pPr>
        <w:pStyle w:val="2"/>
      </w:pPr>
      <w:r w:rsidRPr="0036038A">
        <w:rPr>
          <w:rFonts w:hint="eastAsia"/>
        </w:rPr>
        <w:t xml:space="preserve"> </w:t>
      </w:r>
      <w:bookmarkStart w:id="120" w:name="_Toc517427161"/>
      <w:bookmarkStart w:id="121" w:name="_Toc517427304"/>
      <w:r w:rsidRPr="0036038A">
        <w:t>公共交通</w:t>
      </w:r>
      <w:bookmarkEnd w:id="120"/>
      <w:bookmarkEnd w:id="121"/>
    </w:p>
    <w:p w:rsidR="009C6C84" w:rsidRPr="00AB3419" w:rsidRDefault="009C6C84" w:rsidP="00805C21">
      <w:pPr>
        <w:pStyle w:val="3"/>
        <w:snapToGrid/>
      </w:pPr>
      <w:r w:rsidRPr="00AB3419">
        <w:rPr>
          <w:rFonts w:hint="eastAsia"/>
        </w:rPr>
        <w:t>公共交通应符合下列基本规定：</w:t>
      </w:r>
    </w:p>
    <w:p w:rsidR="009C6C84" w:rsidRPr="00E46C7B" w:rsidRDefault="009C6C84" w:rsidP="00F14578">
      <w:pPr>
        <w:adjustRightInd w:val="0"/>
        <w:ind w:firstLineChars="150" w:firstLine="360"/>
        <w:rPr>
          <w:sz w:val="24"/>
        </w:rPr>
      </w:pPr>
      <w:r w:rsidRPr="00E46C7B">
        <w:rPr>
          <w:rFonts w:hint="eastAsia"/>
          <w:sz w:val="24"/>
        </w:rPr>
        <w:t xml:space="preserve">1  </w:t>
      </w:r>
      <w:r w:rsidRPr="00E46C7B">
        <w:rPr>
          <w:rFonts w:hint="eastAsia"/>
          <w:sz w:val="24"/>
        </w:rPr>
        <w:t>公共交通设施包括公共交通专用车道、车站以及相关的交通标志、标线等内容。</w:t>
      </w:r>
    </w:p>
    <w:p w:rsidR="009C6C84" w:rsidRPr="00E46C7B" w:rsidRDefault="009C6C84" w:rsidP="00F14578">
      <w:pPr>
        <w:adjustRightInd w:val="0"/>
        <w:ind w:firstLineChars="150" w:firstLine="360"/>
        <w:rPr>
          <w:sz w:val="24"/>
        </w:rPr>
      </w:pPr>
      <w:r w:rsidRPr="00E46C7B">
        <w:rPr>
          <w:rFonts w:hint="eastAsia"/>
          <w:sz w:val="24"/>
        </w:rPr>
        <w:t xml:space="preserve">2  </w:t>
      </w:r>
      <w:r w:rsidRPr="00E46C7B">
        <w:rPr>
          <w:rFonts w:hint="eastAsia"/>
          <w:sz w:val="24"/>
        </w:rPr>
        <w:t>公共交通设施应符合城市总体规划及公共交通规划，体现公交优先，宜与道路同步设计。</w:t>
      </w:r>
    </w:p>
    <w:p w:rsidR="009C6C84" w:rsidRPr="00E46C7B" w:rsidRDefault="009C6C84" w:rsidP="00F14578">
      <w:pPr>
        <w:adjustRightInd w:val="0"/>
        <w:ind w:firstLineChars="150" w:firstLine="360"/>
        <w:rPr>
          <w:sz w:val="24"/>
        </w:rPr>
      </w:pPr>
      <w:r w:rsidRPr="00E46C7B">
        <w:rPr>
          <w:rFonts w:hint="eastAsia"/>
          <w:sz w:val="24"/>
        </w:rPr>
        <w:t xml:space="preserve">3  </w:t>
      </w:r>
      <w:r w:rsidRPr="00E46C7B">
        <w:rPr>
          <w:rFonts w:hint="eastAsia"/>
          <w:sz w:val="24"/>
        </w:rPr>
        <w:t>城市道路公共交通分为常规公交、快速公交、出租汽车三类。公共交通专用车道分为常规公交专用车道、快速公交专用车道。公交专用车道的设计应与城市道路功能相匹配，合理使用道路资源。</w:t>
      </w:r>
    </w:p>
    <w:p w:rsidR="009C6C84" w:rsidRPr="00E46C7B" w:rsidRDefault="009C6C84" w:rsidP="00F14578">
      <w:pPr>
        <w:adjustRightInd w:val="0"/>
        <w:ind w:firstLineChars="150" w:firstLine="360"/>
        <w:rPr>
          <w:sz w:val="24"/>
        </w:rPr>
      </w:pPr>
      <w:r w:rsidRPr="00E46C7B">
        <w:rPr>
          <w:sz w:val="24"/>
        </w:rPr>
        <w:t xml:space="preserve">4  </w:t>
      </w:r>
      <w:r w:rsidRPr="00E46C7B">
        <w:rPr>
          <w:rFonts w:hint="eastAsia"/>
          <w:sz w:val="24"/>
        </w:rPr>
        <w:t>公交车站应与周边行人、非机动车系统统一设计，并根据需求设置非机动车停车区域。</w:t>
      </w:r>
    </w:p>
    <w:p w:rsidR="009C6C84" w:rsidRPr="00AB3419" w:rsidRDefault="009C6C84" w:rsidP="00805C21">
      <w:pPr>
        <w:pStyle w:val="3"/>
        <w:snapToGrid/>
      </w:pPr>
      <w:r w:rsidRPr="00AB3419">
        <w:rPr>
          <w:rFonts w:hint="eastAsia"/>
        </w:rPr>
        <w:t>常规公交专用车道设计应符合下列基本原则：</w:t>
      </w:r>
    </w:p>
    <w:p w:rsidR="009C6C84" w:rsidRPr="00E46C7B" w:rsidRDefault="009C6C84" w:rsidP="00F14578">
      <w:pPr>
        <w:adjustRightInd w:val="0"/>
        <w:ind w:firstLineChars="150" w:firstLine="360"/>
        <w:rPr>
          <w:sz w:val="24"/>
        </w:rPr>
      </w:pPr>
      <w:r w:rsidRPr="00E46C7B">
        <w:rPr>
          <w:rFonts w:hint="eastAsia"/>
          <w:sz w:val="24"/>
        </w:rPr>
        <w:t xml:space="preserve">1  </w:t>
      </w:r>
      <w:r w:rsidRPr="00E46C7B">
        <w:rPr>
          <w:rFonts w:hint="eastAsia"/>
          <w:sz w:val="24"/>
        </w:rPr>
        <w:t>常规公交专用车道的设计需综合考虑道路建设条件、公交换乘、公交信号优先、运营组织等各要素之间的关系，保证专用车道上公交车运行的连续性，尽量减少横向干扰。</w:t>
      </w:r>
    </w:p>
    <w:p w:rsidR="009C6C84" w:rsidRPr="00E46C7B" w:rsidRDefault="009C6C84" w:rsidP="00F14578">
      <w:pPr>
        <w:adjustRightInd w:val="0"/>
        <w:ind w:firstLineChars="150" w:firstLine="360"/>
        <w:rPr>
          <w:sz w:val="24"/>
        </w:rPr>
      </w:pPr>
      <w:r w:rsidRPr="00E46C7B">
        <w:rPr>
          <w:rFonts w:hint="eastAsia"/>
          <w:sz w:val="24"/>
        </w:rPr>
        <w:t xml:space="preserve">2  </w:t>
      </w:r>
      <w:r w:rsidRPr="00E46C7B">
        <w:rPr>
          <w:rFonts w:hint="eastAsia"/>
          <w:sz w:val="24"/>
        </w:rPr>
        <w:t>在现有道路上设置常规公交专用车道时，应妥善处理好与现有社会机动车、非机动车及行人交通的关系，确保道路交通安全和畅通。常规公交专用车道与社会车道的行车方向应保持一致。</w:t>
      </w:r>
    </w:p>
    <w:p w:rsidR="009C6C84" w:rsidRPr="00E46C7B" w:rsidRDefault="009C6C84" w:rsidP="00F14578">
      <w:pPr>
        <w:adjustRightInd w:val="0"/>
        <w:ind w:firstLineChars="150" w:firstLine="360"/>
        <w:rPr>
          <w:sz w:val="24"/>
        </w:rPr>
      </w:pPr>
      <w:r w:rsidRPr="00E46C7B">
        <w:rPr>
          <w:rFonts w:hint="eastAsia"/>
          <w:sz w:val="24"/>
        </w:rPr>
        <w:t xml:space="preserve">3  </w:t>
      </w:r>
      <w:r w:rsidRPr="00E46C7B">
        <w:rPr>
          <w:rFonts w:hint="eastAsia"/>
          <w:sz w:val="24"/>
        </w:rPr>
        <w:t>常规公交专用车道一般是指车道专用，也可根据实际情况将某一路段的全部车道实施公交专用。专用车道分为交通高峰时段专用和全天专用。</w:t>
      </w:r>
    </w:p>
    <w:p w:rsidR="009C6C84" w:rsidRPr="00AB3419" w:rsidRDefault="009C6C84" w:rsidP="00805C21">
      <w:pPr>
        <w:pStyle w:val="3"/>
        <w:snapToGrid/>
      </w:pPr>
      <w:r w:rsidRPr="00AB3419">
        <w:rPr>
          <w:rFonts w:hint="eastAsia"/>
        </w:rPr>
        <w:t>公交专用车道设置应符合下列基本条件：</w:t>
      </w:r>
    </w:p>
    <w:p w:rsidR="009C6C84" w:rsidRPr="00E46C7B" w:rsidRDefault="009C6C84" w:rsidP="00F14578">
      <w:pPr>
        <w:adjustRightInd w:val="0"/>
        <w:ind w:firstLineChars="150" w:firstLine="360"/>
        <w:rPr>
          <w:sz w:val="24"/>
        </w:rPr>
      </w:pPr>
      <w:r w:rsidRPr="00E46C7B">
        <w:rPr>
          <w:rFonts w:hint="eastAsia"/>
          <w:sz w:val="24"/>
        </w:rPr>
        <w:t xml:space="preserve">1  </w:t>
      </w:r>
      <w:r w:rsidRPr="00E46C7B">
        <w:rPr>
          <w:rFonts w:hint="eastAsia"/>
          <w:sz w:val="24"/>
        </w:rPr>
        <w:t>双向</w:t>
      </w:r>
      <w:r w:rsidRPr="00E46C7B">
        <w:rPr>
          <w:rFonts w:hint="eastAsia"/>
          <w:sz w:val="24"/>
        </w:rPr>
        <w:t>6</w:t>
      </w:r>
      <w:r w:rsidRPr="00E46C7B">
        <w:rPr>
          <w:rFonts w:hint="eastAsia"/>
          <w:sz w:val="24"/>
        </w:rPr>
        <w:t>车道以上（含</w:t>
      </w:r>
      <w:r w:rsidRPr="00E46C7B">
        <w:rPr>
          <w:rFonts w:hint="eastAsia"/>
          <w:sz w:val="24"/>
        </w:rPr>
        <w:t>6</w:t>
      </w:r>
      <w:r w:rsidRPr="00E46C7B">
        <w:rPr>
          <w:rFonts w:hint="eastAsia"/>
          <w:sz w:val="24"/>
        </w:rPr>
        <w:t>车道）的道路，高峰小时常规公交车单向流量大于</w:t>
      </w:r>
      <w:r w:rsidRPr="00E46C7B">
        <w:rPr>
          <w:rFonts w:hint="eastAsia"/>
          <w:sz w:val="24"/>
        </w:rPr>
        <w:t xml:space="preserve">90 </w:t>
      </w:r>
      <w:proofErr w:type="spellStart"/>
      <w:r w:rsidRPr="00E46C7B">
        <w:rPr>
          <w:rFonts w:hint="eastAsia"/>
          <w:sz w:val="24"/>
        </w:rPr>
        <w:t>veh</w:t>
      </w:r>
      <w:proofErr w:type="spellEnd"/>
      <w:r w:rsidRPr="00E46C7B">
        <w:rPr>
          <w:rFonts w:hint="eastAsia"/>
          <w:sz w:val="24"/>
        </w:rPr>
        <w:t>/h</w:t>
      </w:r>
      <w:r w:rsidRPr="00E46C7B">
        <w:rPr>
          <w:rFonts w:hint="eastAsia"/>
          <w:sz w:val="24"/>
        </w:rPr>
        <w:t>、</w:t>
      </w:r>
      <w:r w:rsidRPr="00E46C7B">
        <w:rPr>
          <w:rFonts w:hint="eastAsia"/>
          <w:sz w:val="24"/>
        </w:rPr>
        <w:lastRenderedPageBreak/>
        <w:t>公交车平均运行速度在</w:t>
      </w:r>
      <w:r w:rsidRPr="00E46C7B">
        <w:rPr>
          <w:rFonts w:hint="eastAsia"/>
          <w:sz w:val="24"/>
        </w:rPr>
        <w:t>15km/h</w:t>
      </w:r>
      <w:r w:rsidRPr="00E46C7B">
        <w:rPr>
          <w:rFonts w:hint="eastAsia"/>
          <w:sz w:val="24"/>
        </w:rPr>
        <w:t>以下时，</w:t>
      </w:r>
      <w:proofErr w:type="gramStart"/>
      <w:r w:rsidRPr="00E46C7B">
        <w:rPr>
          <w:rFonts w:hint="eastAsia"/>
          <w:sz w:val="24"/>
        </w:rPr>
        <w:t>宜设置</w:t>
      </w:r>
      <w:proofErr w:type="gramEnd"/>
      <w:r w:rsidRPr="00E46C7B">
        <w:rPr>
          <w:rFonts w:hint="eastAsia"/>
          <w:sz w:val="24"/>
        </w:rPr>
        <w:t>高峰时段公交车专用车道。</w:t>
      </w:r>
    </w:p>
    <w:p w:rsidR="009C6C84" w:rsidRPr="00E46C7B" w:rsidRDefault="009C6C84" w:rsidP="00F14578">
      <w:pPr>
        <w:adjustRightInd w:val="0"/>
        <w:ind w:firstLineChars="150" w:firstLine="360"/>
        <w:rPr>
          <w:sz w:val="24"/>
        </w:rPr>
      </w:pPr>
      <w:r w:rsidRPr="00E46C7B">
        <w:rPr>
          <w:rFonts w:hint="eastAsia"/>
          <w:sz w:val="24"/>
        </w:rPr>
        <w:t>2</w:t>
      </w:r>
      <w:r w:rsidRPr="00E46C7B">
        <w:rPr>
          <w:sz w:val="24"/>
        </w:rPr>
        <w:t xml:space="preserve">  </w:t>
      </w:r>
      <w:r w:rsidRPr="00E46C7B">
        <w:rPr>
          <w:rFonts w:hint="eastAsia"/>
          <w:sz w:val="24"/>
        </w:rPr>
        <w:t>12h</w:t>
      </w:r>
      <w:r w:rsidRPr="00E46C7B">
        <w:rPr>
          <w:rFonts w:hint="eastAsia"/>
          <w:sz w:val="24"/>
        </w:rPr>
        <w:t>道路上公交车载客量超过同路段断面其它客车所有乘客数，</w:t>
      </w:r>
      <w:proofErr w:type="gramStart"/>
      <w:r w:rsidRPr="00E46C7B">
        <w:rPr>
          <w:rFonts w:hint="eastAsia"/>
          <w:sz w:val="24"/>
        </w:rPr>
        <w:t>宜设置</w:t>
      </w:r>
      <w:proofErr w:type="gramEnd"/>
      <w:r w:rsidRPr="00E46C7B">
        <w:rPr>
          <w:rFonts w:hint="eastAsia"/>
          <w:sz w:val="24"/>
        </w:rPr>
        <w:t>全天公交车专用车道。</w:t>
      </w:r>
    </w:p>
    <w:p w:rsidR="009C6C84" w:rsidRPr="00AB3419" w:rsidRDefault="009C6C84" w:rsidP="00805C21">
      <w:pPr>
        <w:pStyle w:val="3"/>
        <w:snapToGrid/>
      </w:pPr>
      <w:r w:rsidRPr="00AB3419">
        <w:rPr>
          <w:rFonts w:hint="eastAsia"/>
        </w:rPr>
        <w:t>常规公交专用车道的布置有路外侧式、路次外侧式、路中央式三种形式</w:t>
      </w:r>
      <w:r w:rsidR="00592F40" w:rsidRPr="00AB3419">
        <w:rPr>
          <w:rFonts w:hint="eastAsia"/>
        </w:rPr>
        <w:t>。</w:t>
      </w:r>
    </w:p>
    <w:p w:rsidR="009C6C84" w:rsidRPr="00E46C7B" w:rsidRDefault="009C6C84" w:rsidP="00F14578">
      <w:pPr>
        <w:adjustRightInd w:val="0"/>
        <w:ind w:firstLineChars="150" w:firstLine="360"/>
        <w:rPr>
          <w:sz w:val="24"/>
        </w:rPr>
      </w:pPr>
      <w:r w:rsidRPr="00E46C7B">
        <w:rPr>
          <w:rFonts w:hint="eastAsia"/>
          <w:sz w:val="24"/>
        </w:rPr>
        <w:t xml:space="preserve">1  </w:t>
      </w:r>
      <w:r w:rsidRPr="00E46C7B">
        <w:rPr>
          <w:rFonts w:hint="eastAsia"/>
          <w:sz w:val="24"/>
        </w:rPr>
        <w:t>路外侧式专用道适用于客流密集、停靠站距较小的主、次干路。</w:t>
      </w:r>
    </w:p>
    <w:p w:rsidR="009C6C84" w:rsidRPr="00E46C7B" w:rsidRDefault="009C6C84" w:rsidP="00F14578">
      <w:pPr>
        <w:adjustRightInd w:val="0"/>
        <w:ind w:firstLineChars="150" w:firstLine="360"/>
        <w:rPr>
          <w:sz w:val="24"/>
        </w:rPr>
      </w:pPr>
      <w:r w:rsidRPr="00E46C7B">
        <w:rPr>
          <w:rFonts w:hint="eastAsia"/>
          <w:sz w:val="24"/>
        </w:rPr>
        <w:t xml:space="preserve">2  </w:t>
      </w:r>
      <w:r w:rsidRPr="00E46C7B">
        <w:rPr>
          <w:rFonts w:hint="eastAsia"/>
          <w:sz w:val="24"/>
        </w:rPr>
        <w:t>路中央式专用道适用于客流密集、停靠站距较大的主干路。</w:t>
      </w:r>
    </w:p>
    <w:p w:rsidR="009C6C84" w:rsidRPr="00E46C7B" w:rsidRDefault="009C6C84" w:rsidP="00F14578">
      <w:pPr>
        <w:adjustRightInd w:val="0"/>
        <w:ind w:firstLineChars="150" w:firstLine="360"/>
        <w:rPr>
          <w:sz w:val="24"/>
        </w:rPr>
      </w:pPr>
      <w:r w:rsidRPr="00E46C7B">
        <w:rPr>
          <w:rFonts w:hint="eastAsia"/>
          <w:sz w:val="24"/>
        </w:rPr>
        <w:t xml:space="preserve">3  </w:t>
      </w:r>
      <w:r w:rsidRPr="00E46C7B">
        <w:rPr>
          <w:rFonts w:hint="eastAsia"/>
          <w:sz w:val="24"/>
        </w:rPr>
        <w:t>当采用路外侧式专用道时，沿线地块有较多的车辆出入口或其他横向干扰影响公交车通行时，该路段宜采取路次外侧式专用道形式。路外侧式与路次外侧式专用道应结合平面交叉口渠化设计进行过渡衔接。</w:t>
      </w:r>
    </w:p>
    <w:p w:rsidR="009C6C84" w:rsidRPr="00E46C7B" w:rsidRDefault="009C6C84" w:rsidP="00F14578">
      <w:pPr>
        <w:adjustRightInd w:val="0"/>
        <w:ind w:firstLineChars="150" w:firstLine="360"/>
        <w:rPr>
          <w:sz w:val="24"/>
        </w:rPr>
      </w:pPr>
      <w:r w:rsidRPr="00E46C7B">
        <w:rPr>
          <w:rFonts w:hint="eastAsia"/>
          <w:sz w:val="24"/>
        </w:rPr>
        <w:t xml:space="preserve">4  </w:t>
      </w:r>
      <w:r w:rsidRPr="00E46C7B">
        <w:rPr>
          <w:rFonts w:hint="eastAsia"/>
          <w:sz w:val="24"/>
        </w:rPr>
        <w:t>公交专用车道划线应采用黄色虚线，专用车道路面应采用黄色标记标出“公交专用”字样（图</w:t>
      </w:r>
      <w:r w:rsidRPr="00E46C7B">
        <w:rPr>
          <w:rFonts w:hint="eastAsia"/>
          <w:sz w:val="24"/>
        </w:rPr>
        <w:t>10.1.4-2</w:t>
      </w:r>
      <w:r w:rsidRPr="00E46C7B">
        <w:rPr>
          <w:rFonts w:hint="eastAsia"/>
          <w:sz w:val="24"/>
        </w:rPr>
        <w:t>）。高峰时段专用道还应标出专用的时段。公交专用车道划线应与公交专用车道标志配合设置。</w:t>
      </w:r>
    </w:p>
    <w:p w:rsidR="009C6C84" w:rsidRPr="00E46C7B" w:rsidRDefault="00551843" w:rsidP="0043619A">
      <w:pPr>
        <w:adjustRightInd w:val="0"/>
        <w:ind w:firstLineChars="83" w:firstLine="199"/>
        <w:rPr>
          <w:sz w:val="24"/>
        </w:rPr>
      </w:pPr>
      <w:r w:rsidRPr="00551843">
        <w:rPr>
          <w:noProof/>
          <w:sz w:val="24"/>
        </w:rPr>
        <w:drawing>
          <wp:inline distT="0" distB="0" distL="0" distR="0">
            <wp:extent cx="5623764" cy="716889"/>
            <wp:effectExtent l="0" t="0" r="0" b="7620"/>
            <wp:docPr id="240" name="图片 240" descr="C:\Users\QMEDI\Desktop\图片\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QMEDI\Desktop\图片\132.png"/>
                    <pic:cNvPicPr>
                      <a:picLocks noChangeAspect="1" noChangeArrowheads="1"/>
                    </pic:cNvPicPr>
                  </pic:nvPicPr>
                  <pic:blipFill rotWithShape="1">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0640" t="37032" r="3828" b="39247"/>
                    <a:stretch/>
                  </pic:blipFill>
                  <pic:spPr bwMode="auto">
                    <a:xfrm>
                      <a:off x="0" y="0"/>
                      <a:ext cx="5720657" cy="7292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9C6C84" w:rsidRPr="00566B9F" w:rsidRDefault="009C6C84" w:rsidP="00805C21">
      <w:pPr>
        <w:adjustRightInd w:val="0"/>
        <w:ind w:firstLineChars="0" w:firstLine="0"/>
        <w:jc w:val="center"/>
        <w:rPr>
          <w:rFonts w:ascii="宋体" w:hAnsi="宋体"/>
          <w:b/>
          <w:sz w:val="21"/>
          <w:szCs w:val="21"/>
        </w:rPr>
      </w:pPr>
      <w:r w:rsidRPr="00566B9F">
        <w:rPr>
          <w:rFonts w:ascii="宋体" w:hAnsi="宋体"/>
          <w:b/>
          <w:sz w:val="21"/>
          <w:szCs w:val="21"/>
        </w:rPr>
        <w:t>图</w:t>
      </w:r>
      <w:r w:rsidRPr="003A7B25">
        <w:rPr>
          <w:b/>
          <w:sz w:val="21"/>
          <w:szCs w:val="21"/>
        </w:rPr>
        <w:t>10.1.4-2</w:t>
      </w:r>
      <w:r w:rsidRPr="00566B9F">
        <w:rPr>
          <w:rFonts w:ascii="宋体" w:hAnsi="宋体"/>
          <w:b/>
          <w:sz w:val="21"/>
          <w:szCs w:val="21"/>
        </w:rPr>
        <w:t xml:space="preserve"> 公交专用车道划线及路面标记</w:t>
      </w:r>
    </w:p>
    <w:p w:rsidR="009C6C84" w:rsidRPr="00E46C7B" w:rsidRDefault="009C6C84" w:rsidP="00F14578">
      <w:pPr>
        <w:adjustRightInd w:val="0"/>
        <w:ind w:firstLineChars="150" w:firstLine="360"/>
        <w:rPr>
          <w:sz w:val="24"/>
        </w:rPr>
      </w:pPr>
      <w:r w:rsidRPr="00E46C7B">
        <w:rPr>
          <w:rFonts w:hint="eastAsia"/>
          <w:sz w:val="24"/>
        </w:rPr>
        <w:t xml:space="preserve">5  </w:t>
      </w:r>
      <w:r w:rsidRPr="00E46C7B">
        <w:rPr>
          <w:rFonts w:hint="eastAsia"/>
          <w:sz w:val="24"/>
        </w:rPr>
        <w:t>对运行成熟的公交专用车道，可结合景观铺设彩色路面，加强视觉警示效果。</w:t>
      </w:r>
    </w:p>
    <w:p w:rsidR="009C6C84" w:rsidRPr="00AB3419" w:rsidRDefault="009C6C84" w:rsidP="00805C21">
      <w:pPr>
        <w:pStyle w:val="3"/>
        <w:snapToGrid/>
      </w:pPr>
      <w:r w:rsidRPr="00AB3419">
        <w:rPr>
          <w:rFonts w:hint="eastAsia"/>
        </w:rPr>
        <w:t>常规公交专用车道设计应符合下列规定：</w:t>
      </w:r>
    </w:p>
    <w:p w:rsidR="009C6C84" w:rsidRPr="00E46C7B" w:rsidRDefault="009C6C84" w:rsidP="00F14578">
      <w:pPr>
        <w:adjustRightInd w:val="0"/>
        <w:ind w:firstLineChars="150" w:firstLine="360"/>
        <w:rPr>
          <w:sz w:val="24"/>
        </w:rPr>
      </w:pPr>
      <w:r w:rsidRPr="00E46C7B">
        <w:rPr>
          <w:rFonts w:hint="eastAsia"/>
          <w:sz w:val="24"/>
        </w:rPr>
        <w:t xml:space="preserve">1  </w:t>
      </w:r>
      <w:r w:rsidRPr="00E46C7B">
        <w:rPr>
          <w:rFonts w:hint="eastAsia"/>
          <w:sz w:val="24"/>
        </w:rPr>
        <w:t>设计速度不得超过所在道路的设计标准，平纵线形设计应与所在道路一致。</w:t>
      </w:r>
    </w:p>
    <w:p w:rsidR="009C6C84" w:rsidRPr="00E46C7B" w:rsidRDefault="009C6C84" w:rsidP="00F14578">
      <w:pPr>
        <w:adjustRightInd w:val="0"/>
        <w:ind w:firstLineChars="150" w:firstLine="360"/>
        <w:rPr>
          <w:sz w:val="24"/>
        </w:rPr>
      </w:pPr>
      <w:r w:rsidRPr="00E46C7B">
        <w:rPr>
          <w:rFonts w:hint="eastAsia"/>
          <w:sz w:val="24"/>
        </w:rPr>
        <w:t xml:space="preserve">2  </w:t>
      </w:r>
      <w:r w:rsidRPr="00E46C7B">
        <w:rPr>
          <w:rFonts w:hint="eastAsia"/>
          <w:sz w:val="24"/>
        </w:rPr>
        <w:t>车道宽度应不小于</w:t>
      </w:r>
      <w:r w:rsidRPr="00E46C7B">
        <w:rPr>
          <w:rFonts w:hint="eastAsia"/>
          <w:sz w:val="24"/>
        </w:rPr>
        <w:t>3.5m</w:t>
      </w:r>
      <w:r w:rsidRPr="00E46C7B">
        <w:rPr>
          <w:rFonts w:hint="eastAsia"/>
          <w:sz w:val="24"/>
        </w:rPr>
        <w:t>。</w:t>
      </w:r>
    </w:p>
    <w:p w:rsidR="009C6C84" w:rsidRPr="00E46C7B" w:rsidRDefault="009C6C84" w:rsidP="00F14578">
      <w:pPr>
        <w:adjustRightInd w:val="0"/>
        <w:ind w:firstLineChars="150" w:firstLine="360"/>
        <w:rPr>
          <w:sz w:val="24"/>
        </w:rPr>
      </w:pPr>
      <w:r w:rsidRPr="00E46C7B">
        <w:rPr>
          <w:rFonts w:hint="eastAsia"/>
          <w:sz w:val="24"/>
        </w:rPr>
        <w:t xml:space="preserve">3  </w:t>
      </w:r>
      <w:r w:rsidRPr="00E46C7B">
        <w:rPr>
          <w:rFonts w:hint="eastAsia"/>
          <w:sz w:val="24"/>
        </w:rPr>
        <w:t>与相邻非机动车道或人行道之间应设置护栏隔离。全天使用的公交专用车道与相邻机动车道之间</w:t>
      </w:r>
      <w:proofErr w:type="gramStart"/>
      <w:r w:rsidRPr="00E46C7B">
        <w:rPr>
          <w:rFonts w:hint="eastAsia"/>
          <w:sz w:val="24"/>
        </w:rPr>
        <w:t>宜设置</w:t>
      </w:r>
      <w:proofErr w:type="gramEnd"/>
      <w:r w:rsidRPr="00E46C7B">
        <w:rPr>
          <w:rFonts w:hint="eastAsia"/>
          <w:sz w:val="24"/>
        </w:rPr>
        <w:t>隔离设施，</w:t>
      </w:r>
      <w:r w:rsidRPr="00217BE4">
        <w:rPr>
          <w:rFonts w:hint="eastAsia"/>
          <w:sz w:val="24"/>
        </w:rPr>
        <w:t>当设隔离设施时其连续长度不应大于</w:t>
      </w:r>
      <w:r w:rsidRPr="00217BE4">
        <w:rPr>
          <w:sz w:val="24"/>
        </w:rPr>
        <w:t>300m</w:t>
      </w:r>
      <w:r w:rsidRPr="00217BE4">
        <w:rPr>
          <w:rFonts w:hint="eastAsia"/>
          <w:sz w:val="24"/>
        </w:rPr>
        <w:t>；</w:t>
      </w:r>
      <w:r w:rsidRPr="00E46C7B">
        <w:rPr>
          <w:rFonts w:hint="eastAsia"/>
          <w:sz w:val="24"/>
        </w:rPr>
        <w:t>高峰时段公交专用车道与相邻机动车道之间不得设置隔离设施。设置隔离设施后，道路横断面各组成部分的宽度应符合相关规范要求。</w:t>
      </w:r>
    </w:p>
    <w:p w:rsidR="009C6C84" w:rsidRPr="00E46C7B" w:rsidRDefault="009C6C84" w:rsidP="00F14578">
      <w:pPr>
        <w:adjustRightInd w:val="0"/>
        <w:ind w:firstLineChars="150" w:firstLine="360"/>
        <w:rPr>
          <w:sz w:val="24"/>
        </w:rPr>
      </w:pPr>
      <w:r w:rsidRPr="00E46C7B">
        <w:rPr>
          <w:sz w:val="24"/>
        </w:rPr>
        <w:t xml:space="preserve">4 </w:t>
      </w:r>
      <w:r w:rsidRPr="00E46C7B">
        <w:rPr>
          <w:rFonts w:hint="eastAsia"/>
          <w:sz w:val="24"/>
        </w:rPr>
        <w:t xml:space="preserve">  </w:t>
      </w:r>
      <w:r w:rsidRPr="00E46C7B">
        <w:rPr>
          <w:rFonts w:hint="eastAsia"/>
          <w:sz w:val="24"/>
        </w:rPr>
        <w:t>公交专用车道起点处应配合设置公交线路专用车道标志，有时间、日期等规定</w:t>
      </w:r>
      <w:r w:rsidRPr="00E46C7B">
        <w:rPr>
          <w:rFonts w:hint="eastAsia"/>
          <w:sz w:val="24"/>
        </w:rPr>
        <w:lastRenderedPageBreak/>
        <w:t>时，应在公交线路专用车道标志下方增设辅助标志。</w:t>
      </w:r>
    </w:p>
    <w:p w:rsidR="009C6C84" w:rsidRPr="00E46C7B" w:rsidRDefault="009C6C84" w:rsidP="00F14578">
      <w:pPr>
        <w:adjustRightInd w:val="0"/>
        <w:ind w:firstLineChars="150" w:firstLine="360"/>
        <w:rPr>
          <w:sz w:val="24"/>
        </w:rPr>
      </w:pPr>
      <w:r w:rsidRPr="00E46C7B">
        <w:rPr>
          <w:sz w:val="24"/>
        </w:rPr>
        <w:t>5</w:t>
      </w:r>
      <w:r w:rsidRPr="00E46C7B">
        <w:rPr>
          <w:rFonts w:hint="eastAsia"/>
          <w:sz w:val="24"/>
        </w:rPr>
        <w:t xml:space="preserve">  </w:t>
      </w:r>
      <w:r w:rsidRPr="00E46C7B">
        <w:rPr>
          <w:rFonts w:hint="eastAsia"/>
          <w:sz w:val="24"/>
        </w:rPr>
        <w:t>公交专用车道设在车行道最外侧或最内侧时，应在起点处施划黄色三角形过渡区及其导流箭头。在过渡区后施划公交专用的时间和“公交专用”文字，每经过一个交叉口重复施划一次。如交叉口间距过长，宜以</w:t>
      </w:r>
      <w:r w:rsidRPr="00E46C7B">
        <w:rPr>
          <w:sz w:val="24"/>
        </w:rPr>
        <w:t xml:space="preserve">300m </w:t>
      </w:r>
      <w:r w:rsidRPr="00E46C7B">
        <w:rPr>
          <w:rFonts w:hint="eastAsia"/>
          <w:sz w:val="24"/>
        </w:rPr>
        <w:t>左右为间隔重复施划，施</w:t>
      </w:r>
      <w:proofErr w:type="gramStart"/>
      <w:r w:rsidRPr="00E46C7B">
        <w:rPr>
          <w:rFonts w:hint="eastAsia"/>
          <w:sz w:val="24"/>
        </w:rPr>
        <w:t>划位置</w:t>
      </w:r>
      <w:proofErr w:type="gramEnd"/>
      <w:r w:rsidRPr="00E46C7B">
        <w:rPr>
          <w:rFonts w:hint="eastAsia"/>
          <w:sz w:val="24"/>
        </w:rPr>
        <w:t>宜与交通违法行为自动监测记录点位协调。</w:t>
      </w:r>
    </w:p>
    <w:p w:rsidR="009C6C84" w:rsidRPr="00E46C7B" w:rsidRDefault="007E55BB" w:rsidP="00F14578">
      <w:pPr>
        <w:adjustRightInd w:val="0"/>
        <w:ind w:firstLineChars="150" w:firstLine="360"/>
        <w:rPr>
          <w:sz w:val="24"/>
        </w:rPr>
      </w:pPr>
      <w:r>
        <w:rPr>
          <w:sz w:val="24"/>
        </w:rPr>
        <w:t>6</w:t>
      </w:r>
      <w:r w:rsidR="009C6C84" w:rsidRPr="00E46C7B">
        <w:rPr>
          <w:rFonts w:hint="eastAsia"/>
          <w:sz w:val="24"/>
        </w:rPr>
        <w:t xml:space="preserve">  </w:t>
      </w:r>
      <w:r w:rsidR="009C6C84" w:rsidRPr="00E46C7B">
        <w:rPr>
          <w:rFonts w:hint="eastAsia"/>
          <w:sz w:val="24"/>
        </w:rPr>
        <w:t>当公交专用车道起始点位于路段中间时，应至少提前</w:t>
      </w:r>
      <w:r w:rsidR="009C6C84" w:rsidRPr="00E46C7B">
        <w:rPr>
          <w:sz w:val="24"/>
        </w:rPr>
        <w:t xml:space="preserve">30m </w:t>
      </w:r>
      <w:r w:rsidR="009C6C84" w:rsidRPr="00E46C7B">
        <w:rPr>
          <w:rFonts w:hint="eastAsia"/>
          <w:sz w:val="24"/>
        </w:rPr>
        <w:t>或在上游路口处设置公交专用车道起点预告标志，并标明车道交通合流方式，以引导交通提前合流。</w:t>
      </w:r>
    </w:p>
    <w:p w:rsidR="009C6C84" w:rsidRPr="00AB3419" w:rsidRDefault="009C6C84" w:rsidP="00805C21">
      <w:pPr>
        <w:pStyle w:val="3"/>
        <w:snapToGrid/>
      </w:pPr>
      <w:r w:rsidRPr="00AB3419">
        <w:rPr>
          <w:rFonts w:hint="eastAsia"/>
        </w:rPr>
        <w:t>常规公交专用车道在交叉口的布置</w:t>
      </w:r>
      <w:r w:rsidR="00CE63BA">
        <w:rPr>
          <w:rFonts w:hint="eastAsia"/>
        </w:rPr>
        <w:t>应符合下列规定</w:t>
      </w:r>
      <w:r w:rsidRPr="00AB3419">
        <w:rPr>
          <w:rFonts w:hint="eastAsia"/>
        </w:rPr>
        <w:t>：</w:t>
      </w:r>
    </w:p>
    <w:p w:rsidR="009C6C84" w:rsidRPr="00E46C7B" w:rsidRDefault="009C6C84" w:rsidP="00F14578">
      <w:pPr>
        <w:adjustRightInd w:val="0"/>
        <w:ind w:firstLineChars="150" w:firstLine="360"/>
        <w:rPr>
          <w:sz w:val="24"/>
        </w:rPr>
      </w:pPr>
      <w:r w:rsidRPr="00E46C7B">
        <w:rPr>
          <w:rFonts w:hint="eastAsia"/>
          <w:sz w:val="24"/>
        </w:rPr>
        <w:t xml:space="preserve">1  </w:t>
      </w:r>
      <w:r w:rsidRPr="00E46C7B">
        <w:rPr>
          <w:rFonts w:hint="eastAsia"/>
          <w:sz w:val="24"/>
        </w:rPr>
        <w:t>交叉口公交车进口道应与路段公交专用车道衔接平顺，保证公交专用车道的连续性，尽量避免公交车辆变换车道，以及社会车辆的穿越干扰。</w:t>
      </w:r>
    </w:p>
    <w:p w:rsidR="009C6C84" w:rsidRPr="00E46C7B" w:rsidRDefault="009C6C84" w:rsidP="00F14578">
      <w:pPr>
        <w:adjustRightInd w:val="0"/>
        <w:ind w:firstLineChars="150" w:firstLine="360"/>
        <w:rPr>
          <w:sz w:val="24"/>
        </w:rPr>
      </w:pPr>
      <w:r w:rsidRPr="00E46C7B">
        <w:rPr>
          <w:rFonts w:hint="eastAsia"/>
          <w:sz w:val="24"/>
        </w:rPr>
        <w:t xml:space="preserve">2  </w:t>
      </w:r>
      <w:r w:rsidRPr="00E46C7B">
        <w:rPr>
          <w:rFonts w:hint="eastAsia"/>
          <w:sz w:val="24"/>
        </w:rPr>
        <w:t>交叉口公交车进口道有三种布置方式：公交车专用进口道、公交车与社会</w:t>
      </w:r>
      <w:proofErr w:type="gramStart"/>
      <w:r w:rsidRPr="00E46C7B">
        <w:rPr>
          <w:rFonts w:hint="eastAsia"/>
          <w:sz w:val="24"/>
        </w:rPr>
        <w:t>右转车</w:t>
      </w:r>
      <w:proofErr w:type="gramEnd"/>
      <w:r w:rsidRPr="00E46C7B">
        <w:rPr>
          <w:rFonts w:hint="eastAsia"/>
          <w:sz w:val="24"/>
        </w:rPr>
        <w:t>共用车道、</w:t>
      </w:r>
      <w:proofErr w:type="gramStart"/>
      <w:r w:rsidRPr="00E46C7B">
        <w:rPr>
          <w:rFonts w:hint="eastAsia"/>
          <w:sz w:val="24"/>
        </w:rPr>
        <w:t>设置回</w:t>
      </w:r>
      <w:proofErr w:type="gramEnd"/>
      <w:r w:rsidRPr="00E46C7B">
        <w:rPr>
          <w:rFonts w:hint="eastAsia"/>
          <w:sz w:val="24"/>
        </w:rPr>
        <w:t>授线（图</w:t>
      </w:r>
      <w:r w:rsidRPr="00E46C7B">
        <w:rPr>
          <w:rFonts w:hint="eastAsia"/>
          <w:sz w:val="24"/>
        </w:rPr>
        <w:t>10.1.6-a</w:t>
      </w:r>
      <w:r w:rsidRPr="00E46C7B">
        <w:rPr>
          <w:rFonts w:hint="eastAsia"/>
          <w:sz w:val="24"/>
        </w:rPr>
        <w:t>、</w:t>
      </w:r>
      <w:r w:rsidRPr="00E46C7B">
        <w:rPr>
          <w:rFonts w:hint="eastAsia"/>
          <w:sz w:val="24"/>
        </w:rPr>
        <w:t>b</w:t>
      </w:r>
      <w:r w:rsidRPr="00E46C7B">
        <w:rPr>
          <w:rFonts w:hint="eastAsia"/>
          <w:sz w:val="24"/>
        </w:rPr>
        <w:t>、</w:t>
      </w:r>
      <w:r w:rsidRPr="00E46C7B">
        <w:rPr>
          <w:rFonts w:hint="eastAsia"/>
          <w:sz w:val="24"/>
        </w:rPr>
        <w:t>c</w:t>
      </w:r>
      <w:r w:rsidRPr="00E46C7B">
        <w:rPr>
          <w:rFonts w:hint="eastAsia"/>
          <w:sz w:val="24"/>
        </w:rPr>
        <w:t>）。</w:t>
      </w:r>
    </w:p>
    <w:p w:rsidR="009C6C84" w:rsidRDefault="00551843" w:rsidP="0043619A">
      <w:pPr>
        <w:adjustRightInd w:val="0"/>
        <w:ind w:firstLineChars="83" w:firstLine="199"/>
        <w:jc w:val="center"/>
        <w:rPr>
          <w:sz w:val="24"/>
        </w:rPr>
      </w:pPr>
      <w:r w:rsidRPr="00551843">
        <w:rPr>
          <w:noProof/>
          <w:sz w:val="24"/>
        </w:rPr>
        <w:drawing>
          <wp:inline distT="0" distB="0" distL="0" distR="0">
            <wp:extent cx="4754880" cy="1645920"/>
            <wp:effectExtent l="0" t="0" r="7620" b="0"/>
            <wp:docPr id="238" name="图片 238" descr="C:\Users\QMEDI\Desktop\图片\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QMEDI\Desktop\图片\233.png"/>
                    <pic:cNvPicPr>
                      <a:picLocks noChangeAspect="1" noChangeArrowheads="1"/>
                    </pic:cNvPicPr>
                  </pic:nvPicPr>
                  <pic:blipFill rotWithShape="1">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0803" t="12795" r="6569" b="23183"/>
                    <a:stretch/>
                  </pic:blipFill>
                  <pic:spPr bwMode="auto">
                    <a:xfrm>
                      <a:off x="0" y="0"/>
                      <a:ext cx="4758912" cy="164731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551843" w:rsidRPr="0043619A" w:rsidRDefault="00551843" w:rsidP="0043619A">
      <w:pPr>
        <w:pStyle w:val="af"/>
        <w:adjustRightInd w:val="0"/>
        <w:spacing w:line="240" w:lineRule="auto"/>
        <w:rPr>
          <w:sz w:val="21"/>
          <w:szCs w:val="21"/>
        </w:rPr>
      </w:pPr>
      <w:r w:rsidRPr="0043619A">
        <w:rPr>
          <w:rFonts w:hint="eastAsia"/>
          <w:sz w:val="21"/>
          <w:szCs w:val="21"/>
        </w:rPr>
        <w:t>（</w:t>
      </w:r>
      <w:r w:rsidRPr="0043619A">
        <w:rPr>
          <w:sz w:val="21"/>
          <w:szCs w:val="21"/>
        </w:rPr>
        <w:t>a</w:t>
      </w:r>
      <w:r w:rsidRPr="0043619A">
        <w:rPr>
          <w:rFonts w:hint="eastAsia"/>
          <w:sz w:val="21"/>
          <w:szCs w:val="21"/>
        </w:rPr>
        <w:t>）公交车专用进口道</w:t>
      </w:r>
    </w:p>
    <w:p w:rsidR="00551843" w:rsidRDefault="00551843" w:rsidP="0043619A">
      <w:pPr>
        <w:adjustRightInd w:val="0"/>
        <w:ind w:firstLineChars="0"/>
        <w:jc w:val="center"/>
        <w:rPr>
          <w:sz w:val="24"/>
        </w:rPr>
      </w:pPr>
      <w:r w:rsidRPr="00551843">
        <w:rPr>
          <w:noProof/>
          <w:sz w:val="24"/>
        </w:rPr>
        <w:drawing>
          <wp:inline distT="0" distB="0" distL="0" distR="0">
            <wp:extent cx="4740250" cy="1630045"/>
            <wp:effectExtent l="0" t="0" r="3810" b="8255"/>
            <wp:docPr id="237" name="图片 237" descr="C:\Users\QMEDI\Desktop\图片\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QMEDI\Desktop\图片\333.png"/>
                    <pic:cNvPicPr>
                      <a:picLocks noChangeAspect="1" noChangeArrowheads="1"/>
                    </pic:cNvPicPr>
                  </pic:nvPicPr>
                  <pic:blipFill rotWithShape="1">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0419" t="12464" r="7219" b="24389"/>
                    <a:stretch/>
                  </pic:blipFill>
                  <pic:spPr bwMode="auto">
                    <a:xfrm>
                      <a:off x="0" y="0"/>
                      <a:ext cx="4743615" cy="163120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551843" w:rsidRPr="0043619A" w:rsidRDefault="00551843" w:rsidP="0043619A">
      <w:pPr>
        <w:pStyle w:val="af"/>
        <w:adjustRightInd w:val="0"/>
        <w:spacing w:line="240" w:lineRule="auto"/>
        <w:rPr>
          <w:sz w:val="21"/>
          <w:szCs w:val="21"/>
        </w:rPr>
      </w:pPr>
      <w:r w:rsidRPr="0043619A">
        <w:rPr>
          <w:rFonts w:hint="eastAsia"/>
          <w:sz w:val="21"/>
          <w:szCs w:val="21"/>
        </w:rPr>
        <w:t>（</w:t>
      </w:r>
      <w:r w:rsidRPr="0043619A">
        <w:rPr>
          <w:sz w:val="21"/>
          <w:szCs w:val="21"/>
        </w:rPr>
        <w:t>b</w:t>
      </w:r>
      <w:r w:rsidRPr="0043619A">
        <w:rPr>
          <w:rFonts w:hint="eastAsia"/>
          <w:sz w:val="21"/>
          <w:szCs w:val="21"/>
        </w:rPr>
        <w:t>）公交车与社会</w:t>
      </w:r>
      <w:proofErr w:type="gramStart"/>
      <w:r w:rsidRPr="0043619A">
        <w:rPr>
          <w:rFonts w:hint="eastAsia"/>
          <w:sz w:val="21"/>
          <w:szCs w:val="21"/>
        </w:rPr>
        <w:t>右转车</w:t>
      </w:r>
      <w:proofErr w:type="gramEnd"/>
      <w:r w:rsidRPr="0043619A">
        <w:rPr>
          <w:rFonts w:hint="eastAsia"/>
          <w:sz w:val="21"/>
          <w:szCs w:val="21"/>
        </w:rPr>
        <w:t>共用车道</w:t>
      </w:r>
    </w:p>
    <w:p w:rsidR="00551843" w:rsidRDefault="00551843" w:rsidP="0043619A">
      <w:pPr>
        <w:adjustRightInd w:val="0"/>
        <w:ind w:firstLineChars="0"/>
        <w:jc w:val="center"/>
        <w:rPr>
          <w:sz w:val="24"/>
        </w:rPr>
      </w:pPr>
      <w:r w:rsidRPr="00551843">
        <w:rPr>
          <w:noProof/>
          <w:sz w:val="24"/>
        </w:rPr>
        <w:lastRenderedPageBreak/>
        <w:drawing>
          <wp:inline distT="0" distB="0" distL="0" distR="0">
            <wp:extent cx="4710811" cy="1579824"/>
            <wp:effectExtent l="0" t="0" r="0" b="1905"/>
            <wp:docPr id="239" name="图片 239" descr="C:\Users\QMEDI\Desktop\图片\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QMEDI\Desktop\图片\133.png"/>
                    <pic:cNvPicPr>
                      <a:picLocks noChangeAspect="1" noChangeArrowheads="1"/>
                    </pic:cNvPicPr>
                  </pic:nvPicPr>
                  <pic:blipFill rotWithShape="1">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717" t="15431" r="12467" b="23960"/>
                    <a:stretch/>
                  </pic:blipFill>
                  <pic:spPr bwMode="auto">
                    <a:xfrm>
                      <a:off x="0" y="0"/>
                      <a:ext cx="4712128" cy="158026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551843" w:rsidRPr="0043619A" w:rsidRDefault="00551843" w:rsidP="0043619A">
      <w:pPr>
        <w:pStyle w:val="af"/>
        <w:adjustRightInd w:val="0"/>
        <w:spacing w:line="240" w:lineRule="auto"/>
        <w:rPr>
          <w:sz w:val="21"/>
          <w:szCs w:val="21"/>
        </w:rPr>
      </w:pPr>
      <w:r w:rsidRPr="0043619A">
        <w:rPr>
          <w:rFonts w:hint="eastAsia"/>
          <w:sz w:val="21"/>
          <w:szCs w:val="21"/>
        </w:rPr>
        <w:t>（</w:t>
      </w:r>
      <w:r w:rsidRPr="0043619A">
        <w:rPr>
          <w:sz w:val="21"/>
          <w:szCs w:val="21"/>
        </w:rPr>
        <w:t>c</w:t>
      </w:r>
      <w:r w:rsidRPr="0043619A">
        <w:rPr>
          <w:rFonts w:hint="eastAsia"/>
          <w:sz w:val="21"/>
          <w:szCs w:val="21"/>
        </w:rPr>
        <w:t>）进口道</w:t>
      </w:r>
      <w:proofErr w:type="gramStart"/>
      <w:r w:rsidRPr="0043619A">
        <w:rPr>
          <w:rFonts w:hint="eastAsia"/>
          <w:sz w:val="21"/>
          <w:szCs w:val="21"/>
        </w:rPr>
        <w:t>设置回</w:t>
      </w:r>
      <w:proofErr w:type="gramEnd"/>
      <w:r w:rsidRPr="0043619A">
        <w:rPr>
          <w:rFonts w:hint="eastAsia"/>
          <w:sz w:val="21"/>
          <w:szCs w:val="21"/>
        </w:rPr>
        <w:t>授线</w:t>
      </w:r>
    </w:p>
    <w:p w:rsidR="009C6C84" w:rsidRPr="00566B9F" w:rsidRDefault="009C6C84" w:rsidP="00805C21">
      <w:pPr>
        <w:adjustRightInd w:val="0"/>
        <w:ind w:firstLineChars="0" w:firstLine="0"/>
        <w:jc w:val="center"/>
        <w:rPr>
          <w:rFonts w:ascii="宋体" w:hAnsi="宋体"/>
          <w:b/>
          <w:sz w:val="21"/>
          <w:szCs w:val="21"/>
        </w:rPr>
      </w:pPr>
      <w:r w:rsidRPr="00566B9F">
        <w:rPr>
          <w:rFonts w:ascii="宋体" w:hAnsi="宋体"/>
          <w:b/>
          <w:sz w:val="21"/>
          <w:szCs w:val="21"/>
        </w:rPr>
        <w:t>图</w:t>
      </w:r>
      <w:r w:rsidRPr="003A7B25">
        <w:rPr>
          <w:b/>
          <w:sz w:val="21"/>
          <w:szCs w:val="21"/>
        </w:rPr>
        <w:t>10.1.6</w:t>
      </w:r>
      <w:r w:rsidRPr="00566B9F">
        <w:rPr>
          <w:rFonts w:ascii="宋体" w:hAnsi="宋体"/>
          <w:b/>
          <w:sz w:val="21"/>
          <w:szCs w:val="21"/>
        </w:rPr>
        <w:t xml:space="preserve"> 常规公交专用进口道布置</w:t>
      </w:r>
    </w:p>
    <w:p w:rsidR="009C6C84" w:rsidRPr="00E46C7B" w:rsidRDefault="009C6C84" w:rsidP="00F14578">
      <w:pPr>
        <w:adjustRightInd w:val="0"/>
        <w:ind w:firstLineChars="150" w:firstLine="360"/>
        <w:rPr>
          <w:sz w:val="24"/>
        </w:rPr>
      </w:pPr>
      <w:r w:rsidRPr="00E46C7B">
        <w:rPr>
          <w:rFonts w:hint="eastAsia"/>
          <w:sz w:val="24"/>
        </w:rPr>
        <w:t xml:space="preserve">3  </w:t>
      </w:r>
      <w:r w:rsidRPr="00E46C7B">
        <w:rPr>
          <w:rFonts w:hint="eastAsia"/>
          <w:sz w:val="24"/>
        </w:rPr>
        <w:t>当路外侧式专用道的公交车流量不大于</w:t>
      </w:r>
      <w:r w:rsidRPr="00E46C7B">
        <w:rPr>
          <w:rFonts w:hint="eastAsia"/>
          <w:sz w:val="24"/>
        </w:rPr>
        <w:t>150veh/h</w:t>
      </w:r>
      <w:r w:rsidRPr="00E46C7B">
        <w:rPr>
          <w:rFonts w:hint="eastAsia"/>
          <w:sz w:val="24"/>
        </w:rPr>
        <w:t>，且每一个信号周期到达的右转车辆较少时，可采用公交车与社会</w:t>
      </w:r>
      <w:proofErr w:type="gramStart"/>
      <w:r w:rsidRPr="00E46C7B">
        <w:rPr>
          <w:rFonts w:hint="eastAsia"/>
          <w:sz w:val="24"/>
        </w:rPr>
        <w:t>右转车</w:t>
      </w:r>
      <w:proofErr w:type="gramEnd"/>
      <w:r w:rsidRPr="00E46C7B">
        <w:rPr>
          <w:rFonts w:hint="eastAsia"/>
          <w:sz w:val="24"/>
        </w:rPr>
        <w:t>共用进口道的布置形式，但应在导向车道线上游设置不小于</w:t>
      </w:r>
      <w:r w:rsidRPr="00E46C7B">
        <w:rPr>
          <w:sz w:val="24"/>
        </w:rPr>
        <w:t xml:space="preserve">24m </w:t>
      </w:r>
      <w:r w:rsidRPr="00E46C7B">
        <w:rPr>
          <w:rFonts w:hint="eastAsia"/>
          <w:sz w:val="24"/>
        </w:rPr>
        <w:t>的交织段。</w:t>
      </w:r>
    </w:p>
    <w:p w:rsidR="009C6C84" w:rsidRPr="00E46C7B" w:rsidRDefault="009C6C84" w:rsidP="00F14578">
      <w:pPr>
        <w:adjustRightInd w:val="0"/>
        <w:ind w:firstLineChars="150" w:firstLine="360"/>
        <w:rPr>
          <w:sz w:val="24"/>
        </w:rPr>
      </w:pPr>
      <w:r w:rsidRPr="00E46C7B">
        <w:rPr>
          <w:rFonts w:hint="eastAsia"/>
          <w:sz w:val="24"/>
        </w:rPr>
        <w:t xml:space="preserve">4  </w:t>
      </w:r>
      <w:r w:rsidRPr="00E46C7B">
        <w:rPr>
          <w:rFonts w:hint="eastAsia"/>
          <w:sz w:val="24"/>
        </w:rPr>
        <w:t>当公交车流量大于</w:t>
      </w:r>
      <w:r w:rsidRPr="00E46C7B">
        <w:rPr>
          <w:rFonts w:hint="eastAsia"/>
          <w:sz w:val="24"/>
        </w:rPr>
        <w:t>200veh/h</w:t>
      </w:r>
      <w:r w:rsidRPr="00E46C7B">
        <w:rPr>
          <w:rFonts w:hint="eastAsia"/>
          <w:sz w:val="24"/>
        </w:rPr>
        <w:t>，宜将公交车专用进口道与右转专用进口道分开布置；当右转车辆同时大于</w:t>
      </w:r>
      <w:r w:rsidRPr="00E46C7B">
        <w:rPr>
          <w:rFonts w:hint="eastAsia"/>
          <w:sz w:val="24"/>
        </w:rPr>
        <w:t>250pcu/h</w:t>
      </w:r>
      <w:r w:rsidRPr="00E46C7B">
        <w:rPr>
          <w:rFonts w:hint="eastAsia"/>
          <w:sz w:val="24"/>
        </w:rPr>
        <w:t>流量时，应避免右转车辆与公交车辆在进口道处的交织。</w:t>
      </w:r>
    </w:p>
    <w:p w:rsidR="009C6C84" w:rsidRPr="00E46C7B" w:rsidRDefault="009C6C84" w:rsidP="00F14578">
      <w:pPr>
        <w:adjustRightInd w:val="0"/>
        <w:ind w:firstLineChars="150" w:firstLine="360"/>
        <w:rPr>
          <w:sz w:val="24"/>
        </w:rPr>
      </w:pPr>
      <w:r w:rsidRPr="00E46C7B">
        <w:rPr>
          <w:rFonts w:hint="eastAsia"/>
          <w:sz w:val="24"/>
        </w:rPr>
        <w:t xml:space="preserve">5  </w:t>
      </w:r>
      <w:r w:rsidRPr="00E46C7B">
        <w:rPr>
          <w:rFonts w:hint="eastAsia"/>
          <w:sz w:val="24"/>
        </w:rPr>
        <w:t>当交叉口进口不足</w:t>
      </w:r>
      <w:r w:rsidRPr="00E46C7B">
        <w:rPr>
          <w:rFonts w:hint="eastAsia"/>
          <w:sz w:val="24"/>
        </w:rPr>
        <w:t>4</w:t>
      </w:r>
      <w:r w:rsidRPr="00E46C7B">
        <w:rPr>
          <w:rFonts w:hint="eastAsia"/>
          <w:sz w:val="24"/>
        </w:rPr>
        <w:t>条进口车道，或设置公交专用进口道后预计交叉口会严重拥堵时，则不应设置公交车专用进口道。</w:t>
      </w:r>
    </w:p>
    <w:p w:rsidR="009C6C84" w:rsidRPr="00E46C7B" w:rsidRDefault="009C6C84" w:rsidP="00805C21">
      <w:pPr>
        <w:pStyle w:val="3"/>
        <w:snapToGrid/>
      </w:pPr>
      <w:r w:rsidRPr="00E46C7B">
        <w:rPr>
          <w:rFonts w:hint="eastAsia"/>
        </w:rPr>
        <w:t>常规公交停靠站应符合下列规定：</w:t>
      </w:r>
    </w:p>
    <w:p w:rsidR="009C6C84" w:rsidRPr="00E46C7B" w:rsidRDefault="009C6C84" w:rsidP="00F14578">
      <w:pPr>
        <w:adjustRightInd w:val="0"/>
        <w:ind w:firstLineChars="150" w:firstLine="360"/>
        <w:rPr>
          <w:sz w:val="24"/>
        </w:rPr>
      </w:pPr>
      <w:r w:rsidRPr="00E46C7B">
        <w:rPr>
          <w:rFonts w:hint="eastAsia"/>
          <w:sz w:val="24"/>
        </w:rPr>
        <w:t xml:space="preserve">1  </w:t>
      </w:r>
      <w:r w:rsidRPr="00E46C7B">
        <w:rPr>
          <w:rFonts w:hint="eastAsia"/>
          <w:sz w:val="24"/>
        </w:rPr>
        <w:t>公交停靠站的选址及规模应满足公交线网规划的要求，综合考虑道路条件、沿线客流分布、轨道交通站点设置、换乘便利性、交通组织等因素确定，保障乘客上下车安全，方便换乘。</w:t>
      </w:r>
    </w:p>
    <w:p w:rsidR="009C6C84" w:rsidRPr="00CE63BA" w:rsidRDefault="009C6C84" w:rsidP="00F14578">
      <w:pPr>
        <w:adjustRightInd w:val="0"/>
        <w:ind w:firstLineChars="150" w:firstLine="360"/>
        <w:rPr>
          <w:sz w:val="24"/>
        </w:rPr>
      </w:pPr>
      <w:r w:rsidRPr="00CE63BA">
        <w:rPr>
          <w:rFonts w:hint="eastAsia"/>
          <w:sz w:val="24"/>
        </w:rPr>
        <w:t xml:space="preserve">2  </w:t>
      </w:r>
      <w:r w:rsidRPr="00CE63BA">
        <w:rPr>
          <w:rFonts w:hint="eastAsia"/>
          <w:sz w:val="24"/>
        </w:rPr>
        <w:t>公交停靠站的设置</w:t>
      </w:r>
      <w:r w:rsidR="00F14578">
        <w:rPr>
          <w:rFonts w:hint="eastAsia"/>
          <w:sz w:val="24"/>
        </w:rPr>
        <w:t>位置</w:t>
      </w:r>
      <w:r w:rsidR="00CE63BA" w:rsidRPr="00CE63BA">
        <w:rPr>
          <w:rFonts w:hint="eastAsia"/>
          <w:sz w:val="24"/>
        </w:rPr>
        <w:t>应满足下列要求</w:t>
      </w:r>
      <w:r w:rsidRPr="00CE63BA">
        <w:rPr>
          <w:rFonts w:hint="eastAsia"/>
          <w:sz w:val="24"/>
        </w:rPr>
        <w:t>：</w:t>
      </w:r>
    </w:p>
    <w:p w:rsidR="009C6C84" w:rsidRPr="00E46C7B" w:rsidRDefault="009C6C84" w:rsidP="00F14578">
      <w:pPr>
        <w:adjustRightInd w:val="0"/>
        <w:ind w:firstLineChars="250" w:firstLine="600"/>
        <w:rPr>
          <w:sz w:val="24"/>
        </w:rPr>
      </w:pPr>
      <w:r w:rsidRPr="00E46C7B">
        <w:rPr>
          <w:rFonts w:hint="eastAsia"/>
          <w:sz w:val="24"/>
        </w:rPr>
        <w:t>1</w:t>
      </w:r>
      <w:r w:rsidRPr="00E46C7B">
        <w:rPr>
          <w:rFonts w:hint="eastAsia"/>
          <w:sz w:val="24"/>
        </w:rPr>
        <w:t>）城区停靠站间距宜为</w:t>
      </w:r>
      <w:r w:rsidRPr="00E46C7B">
        <w:rPr>
          <w:rFonts w:hint="eastAsia"/>
          <w:sz w:val="24"/>
        </w:rPr>
        <w:t>400m~800m</w:t>
      </w:r>
      <w:r w:rsidRPr="00E46C7B">
        <w:rPr>
          <w:rFonts w:hint="eastAsia"/>
          <w:sz w:val="24"/>
        </w:rPr>
        <w:t>，郊区停靠站间距宜为</w:t>
      </w:r>
      <w:r w:rsidRPr="00E46C7B">
        <w:rPr>
          <w:rFonts w:hint="eastAsia"/>
          <w:sz w:val="24"/>
        </w:rPr>
        <w:t>500m~1000m</w:t>
      </w:r>
      <w:r w:rsidRPr="00E46C7B">
        <w:rPr>
          <w:rFonts w:hint="eastAsia"/>
          <w:sz w:val="24"/>
        </w:rPr>
        <w:t>，或根据具体情况确定。</w:t>
      </w:r>
    </w:p>
    <w:p w:rsidR="009C6C84" w:rsidRDefault="009C6C84" w:rsidP="00F14578">
      <w:pPr>
        <w:adjustRightInd w:val="0"/>
        <w:ind w:firstLineChars="250" w:firstLine="600"/>
        <w:rPr>
          <w:sz w:val="24"/>
        </w:rPr>
      </w:pPr>
      <w:r w:rsidRPr="00E46C7B">
        <w:rPr>
          <w:sz w:val="24"/>
        </w:rPr>
        <w:t>2</w:t>
      </w:r>
      <w:r w:rsidRPr="00E46C7B">
        <w:rPr>
          <w:rFonts w:hint="eastAsia"/>
          <w:sz w:val="24"/>
        </w:rPr>
        <w:t>）设置在单幅路和三幅路道路，且上下行对应的车站，宜在平面上背向错开，其错开距离应不小于</w:t>
      </w:r>
      <w:r w:rsidRPr="00E46C7B">
        <w:rPr>
          <w:rFonts w:hint="eastAsia"/>
          <w:sz w:val="24"/>
        </w:rPr>
        <w:t>30m</w:t>
      </w:r>
      <w:r w:rsidRPr="00E46C7B">
        <w:rPr>
          <w:rFonts w:hint="eastAsia"/>
          <w:sz w:val="24"/>
        </w:rPr>
        <w:t>（图</w:t>
      </w:r>
      <w:r w:rsidRPr="00E46C7B">
        <w:rPr>
          <w:rFonts w:hint="eastAsia"/>
          <w:sz w:val="24"/>
        </w:rPr>
        <w:t>10.1.7-1</w:t>
      </w:r>
      <w:r w:rsidRPr="00E46C7B">
        <w:rPr>
          <w:rFonts w:hint="eastAsia"/>
          <w:sz w:val="24"/>
        </w:rPr>
        <w:t>）。</w:t>
      </w:r>
    </w:p>
    <w:p w:rsidR="00551843" w:rsidRPr="00E46C7B" w:rsidRDefault="00551843" w:rsidP="00E2590B">
      <w:pPr>
        <w:adjustRightInd w:val="0"/>
        <w:ind w:firstLineChars="0" w:firstLine="0"/>
        <w:jc w:val="center"/>
        <w:rPr>
          <w:sz w:val="24"/>
        </w:rPr>
      </w:pPr>
      <w:r w:rsidRPr="00551843">
        <w:rPr>
          <w:noProof/>
          <w:sz w:val="24"/>
        </w:rPr>
        <w:lastRenderedPageBreak/>
        <w:drawing>
          <wp:inline distT="0" distB="0" distL="0" distR="0">
            <wp:extent cx="4741137" cy="1636614"/>
            <wp:effectExtent l="0" t="0" r="0" b="0"/>
            <wp:docPr id="235" name="图片 235" descr="C:\Users\QMEDI\Desktop\图片\5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QMEDI\Desktop\图片\545.png"/>
                    <pic:cNvPicPr>
                      <a:picLocks noChangeAspect="1" noChangeArrowheads="1"/>
                    </pic:cNvPicPr>
                  </pic:nvPicPr>
                  <pic:blipFill rotWithShape="1">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778" t="8643" r="2815" b="9524"/>
                    <a:stretch/>
                  </pic:blipFill>
                  <pic:spPr bwMode="auto">
                    <a:xfrm>
                      <a:off x="0" y="0"/>
                      <a:ext cx="4814210" cy="166183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9C6C84" w:rsidRPr="00566B9F" w:rsidRDefault="009C6C84" w:rsidP="00805C21">
      <w:pPr>
        <w:adjustRightInd w:val="0"/>
        <w:ind w:firstLineChars="0" w:firstLine="0"/>
        <w:jc w:val="center"/>
        <w:rPr>
          <w:rFonts w:ascii="宋体" w:hAnsi="宋体"/>
          <w:b/>
          <w:sz w:val="21"/>
          <w:szCs w:val="21"/>
        </w:rPr>
      </w:pPr>
      <w:r w:rsidRPr="00566B9F">
        <w:rPr>
          <w:rFonts w:ascii="宋体" w:hAnsi="宋体"/>
          <w:b/>
          <w:sz w:val="21"/>
          <w:szCs w:val="21"/>
        </w:rPr>
        <w:t>图</w:t>
      </w:r>
      <w:r w:rsidRPr="003A7B25">
        <w:rPr>
          <w:b/>
          <w:sz w:val="21"/>
          <w:szCs w:val="21"/>
        </w:rPr>
        <w:t>10.1.7-1</w:t>
      </w:r>
      <w:r w:rsidRPr="00566B9F">
        <w:rPr>
          <w:rFonts w:ascii="宋体" w:hAnsi="宋体"/>
          <w:b/>
          <w:sz w:val="21"/>
          <w:szCs w:val="21"/>
        </w:rPr>
        <w:t xml:space="preserve"> 上下行对应公交站位背向错开（单位：m）</w:t>
      </w:r>
    </w:p>
    <w:p w:rsidR="009C6C84" w:rsidRPr="00E46C7B" w:rsidRDefault="009C6C84" w:rsidP="00F14578">
      <w:pPr>
        <w:adjustRightInd w:val="0"/>
        <w:ind w:firstLineChars="250" w:firstLine="600"/>
        <w:rPr>
          <w:sz w:val="24"/>
        </w:rPr>
      </w:pPr>
      <w:r w:rsidRPr="00E46C7B">
        <w:rPr>
          <w:sz w:val="24"/>
        </w:rPr>
        <w:t>3</w:t>
      </w:r>
      <w:r w:rsidRPr="00E46C7B">
        <w:rPr>
          <w:rFonts w:hint="eastAsia"/>
          <w:sz w:val="24"/>
        </w:rPr>
        <w:t>）行人过街横道</w:t>
      </w:r>
      <w:proofErr w:type="gramStart"/>
      <w:r w:rsidRPr="00E46C7B">
        <w:rPr>
          <w:rFonts w:hint="eastAsia"/>
          <w:sz w:val="24"/>
        </w:rPr>
        <w:t>宜设置</w:t>
      </w:r>
      <w:proofErr w:type="gramEnd"/>
      <w:r w:rsidRPr="00E46C7B">
        <w:rPr>
          <w:rFonts w:hint="eastAsia"/>
          <w:sz w:val="24"/>
        </w:rPr>
        <w:t>在公交车站的上游（图</w:t>
      </w:r>
      <w:r w:rsidRPr="00E46C7B">
        <w:rPr>
          <w:sz w:val="24"/>
        </w:rPr>
        <w:t>10</w:t>
      </w:r>
      <w:r w:rsidRPr="00E46C7B">
        <w:rPr>
          <w:rFonts w:hint="eastAsia"/>
          <w:sz w:val="24"/>
        </w:rPr>
        <w:t>.1.7-2</w:t>
      </w:r>
      <w:r w:rsidRPr="00E46C7B">
        <w:rPr>
          <w:rFonts w:hint="eastAsia"/>
          <w:sz w:val="24"/>
        </w:rPr>
        <w:t>）。</w:t>
      </w:r>
    </w:p>
    <w:p w:rsidR="00551843" w:rsidRPr="00E46C7B" w:rsidRDefault="00551843" w:rsidP="00DE2699">
      <w:pPr>
        <w:pStyle w:val="af"/>
      </w:pPr>
      <w:r w:rsidRPr="00551843">
        <w:rPr>
          <w:noProof/>
        </w:rPr>
        <w:drawing>
          <wp:inline distT="0" distB="0" distL="0" distR="0">
            <wp:extent cx="4815135" cy="1719153"/>
            <wp:effectExtent l="0" t="0" r="0" b="0"/>
            <wp:docPr id="236" name="图片 236" descr="C:\Users\QMEDI\Desktop\图片\456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QMEDI\Desktop\图片\45622.png"/>
                    <pic:cNvPicPr>
                      <a:picLocks noChangeAspect="1" noChangeArrowheads="1"/>
                    </pic:cNvPicPr>
                  </pic:nvPicPr>
                  <pic:blipFill rotWithShape="1">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573" t="11320" b="10388"/>
                    <a:stretch/>
                  </pic:blipFill>
                  <pic:spPr bwMode="auto">
                    <a:xfrm>
                      <a:off x="0" y="0"/>
                      <a:ext cx="4844960" cy="172980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9C6C84" w:rsidRPr="00566B9F" w:rsidRDefault="009C6C84" w:rsidP="00805C21">
      <w:pPr>
        <w:adjustRightInd w:val="0"/>
        <w:ind w:firstLineChars="0" w:firstLine="0"/>
        <w:jc w:val="center"/>
        <w:rPr>
          <w:rFonts w:ascii="宋体" w:hAnsi="宋体"/>
          <w:b/>
          <w:sz w:val="21"/>
          <w:szCs w:val="21"/>
        </w:rPr>
      </w:pPr>
      <w:r w:rsidRPr="00566B9F">
        <w:rPr>
          <w:rFonts w:ascii="宋体" w:hAnsi="宋体"/>
          <w:b/>
          <w:sz w:val="21"/>
          <w:szCs w:val="21"/>
        </w:rPr>
        <w:t>图</w:t>
      </w:r>
      <w:r w:rsidRPr="003A7B25">
        <w:rPr>
          <w:b/>
          <w:sz w:val="21"/>
          <w:szCs w:val="21"/>
        </w:rPr>
        <w:t>10.1.7-</w:t>
      </w:r>
      <w:r w:rsidR="00DE2699" w:rsidRPr="003A7B25">
        <w:rPr>
          <w:b/>
          <w:sz w:val="21"/>
          <w:szCs w:val="21"/>
        </w:rPr>
        <w:t>2</w:t>
      </w:r>
      <w:r w:rsidRPr="00566B9F">
        <w:rPr>
          <w:rFonts w:ascii="宋体" w:hAnsi="宋体"/>
          <w:b/>
          <w:sz w:val="21"/>
          <w:szCs w:val="21"/>
        </w:rPr>
        <w:t xml:space="preserve"> 行人过街横道设置在公交车站的上游</w:t>
      </w:r>
    </w:p>
    <w:p w:rsidR="009C6C84" w:rsidRPr="00E46C7B" w:rsidRDefault="009C6C84" w:rsidP="00F14578">
      <w:pPr>
        <w:adjustRightInd w:val="0"/>
        <w:ind w:firstLineChars="250" w:firstLine="600"/>
        <w:rPr>
          <w:sz w:val="24"/>
        </w:rPr>
      </w:pPr>
      <w:r w:rsidRPr="00E46C7B">
        <w:rPr>
          <w:sz w:val="24"/>
        </w:rPr>
        <w:t>4</w:t>
      </w:r>
      <w:r w:rsidRPr="00E46C7B">
        <w:rPr>
          <w:rFonts w:hint="eastAsia"/>
          <w:sz w:val="24"/>
        </w:rPr>
        <w:t>）公交停靠站的道路纵坡应不大于</w:t>
      </w:r>
      <w:r w:rsidRPr="00E46C7B">
        <w:rPr>
          <w:rFonts w:hint="eastAsia"/>
          <w:sz w:val="24"/>
        </w:rPr>
        <w:t>1.5%</w:t>
      </w:r>
      <w:r w:rsidRPr="00E46C7B">
        <w:rPr>
          <w:rFonts w:hint="eastAsia"/>
          <w:sz w:val="24"/>
        </w:rPr>
        <w:t>；条件受限时，坡度最大不得超过</w:t>
      </w:r>
      <w:r w:rsidRPr="00E46C7B">
        <w:rPr>
          <w:rFonts w:hint="eastAsia"/>
          <w:sz w:val="24"/>
        </w:rPr>
        <w:t>2%</w:t>
      </w:r>
      <w:r w:rsidRPr="00E46C7B">
        <w:rPr>
          <w:rFonts w:hint="eastAsia"/>
          <w:sz w:val="24"/>
        </w:rPr>
        <w:t>。</w:t>
      </w:r>
    </w:p>
    <w:p w:rsidR="009C6C84" w:rsidRPr="00E46C7B" w:rsidRDefault="009C6C84" w:rsidP="00F14578">
      <w:pPr>
        <w:adjustRightInd w:val="0"/>
        <w:ind w:firstLineChars="250" w:firstLine="600"/>
        <w:rPr>
          <w:sz w:val="24"/>
        </w:rPr>
      </w:pPr>
      <w:r w:rsidRPr="00D41C85">
        <w:rPr>
          <w:sz w:val="24"/>
        </w:rPr>
        <w:t>5</w:t>
      </w:r>
      <w:r w:rsidRPr="00D41C85">
        <w:rPr>
          <w:rFonts w:hint="eastAsia"/>
          <w:sz w:val="24"/>
        </w:rPr>
        <w:t>）临近交叉口的公交停靠站设置应符合本</w:t>
      </w:r>
      <w:r w:rsidR="00B06D0D">
        <w:rPr>
          <w:rFonts w:hint="eastAsia"/>
          <w:sz w:val="24"/>
        </w:rPr>
        <w:t>规范</w:t>
      </w:r>
      <w:r w:rsidRPr="00D41C85">
        <w:rPr>
          <w:rFonts w:hint="eastAsia"/>
          <w:sz w:val="24"/>
        </w:rPr>
        <w:t>第</w:t>
      </w:r>
      <w:r w:rsidRPr="00D41C85">
        <w:rPr>
          <w:sz w:val="24"/>
        </w:rPr>
        <w:t>7.2.12</w:t>
      </w:r>
      <w:r w:rsidRPr="00D41C85">
        <w:rPr>
          <w:rFonts w:hint="eastAsia"/>
          <w:sz w:val="24"/>
        </w:rPr>
        <w:t>条的规定。</w:t>
      </w:r>
    </w:p>
    <w:p w:rsidR="009C6C84" w:rsidRPr="00E46C7B" w:rsidRDefault="009C6C84" w:rsidP="00F14578">
      <w:pPr>
        <w:adjustRightInd w:val="0"/>
        <w:ind w:firstLineChars="150" w:firstLine="360"/>
        <w:rPr>
          <w:sz w:val="24"/>
        </w:rPr>
      </w:pPr>
      <w:r w:rsidRPr="00E46C7B">
        <w:rPr>
          <w:rFonts w:hint="eastAsia"/>
          <w:sz w:val="24"/>
        </w:rPr>
        <w:t xml:space="preserve">3  </w:t>
      </w:r>
      <w:r w:rsidRPr="00E46C7B">
        <w:rPr>
          <w:rFonts w:hint="eastAsia"/>
          <w:sz w:val="24"/>
        </w:rPr>
        <w:t>公交停靠站分为港湾式和路侧式两类，符合</w:t>
      </w:r>
      <w:r w:rsidR="00F14578">
        <w:rPr>
          <w:rFonts w:hint="eastAsia"/>
          <w:sz w:val="24"/>
        </w:rPr>
        <w:t>下列</w:t>
      </w:r>
      <w:r w:rsidRPr="00E46C7B">
        <w:rPr>
          <w:rFonts w:hint="eastAsia"/>
          <w:sz w:val="24"/>
        </w:rPr>
        <w:t>情况时应设置港湾式停靠站：</w:t>
      </w:r>
    </w:p>
    <w:p w:rsidR="009C6C84" w:rsidRPr="00E46C7B" w:rsidRDefault="009C6C84" w:rsidP="00F14578">
      <w:pPr>
        <w:adjustRightInd w:val="0"/>
        <w:ind w:firstLineChars="250" w:firstLine="600"/>
        <w:rPr>
          <w:sz w:val="24"/>
        </w:rPr>
      </w:pPr>
      <w:r w:rsidRPr="00E46C7B">
        <w:rPr>
          <w:rFonts w:hint="eastAsia"/>
          <w:sz w:val="24"/>
        </w:rPr>
        <w:t>1</w:t>
      </w:r>
      <w:r w:rsidRPr="00E46C7B">
        <w:rPr>
          <w:rFonts w:hint="eastAsia"/>
          <w:sz w:val="24"/>
        </w:rPr>
        <w:t>）主干路和新建次干路的公交停靠站。</w:t>
      </w:r>
    </w:p>
    <w:p w:rsidR="009C6C84" w:rsidRPr="00E46C7B" w:rsidRDefault="009C6C84" w:rsidP="00F14578">
      <w:pPr>
        <w:adjustRightInd w:val="0"/>
        <w:ind w:firstLineChars="250" w:firstLine="600"/>
        <w:rPr>
          <w:sz w:val="24"/>
        </w:rPr>
      </w:pPr>
      <w:r w:rsidRPr="00E46C7B">
        <w:rPr>
          <w:rFonts w:hint="eastAsia"/>
          <w:sz w:val="24"/>
        </w:rPr>
        <w:t>2</w:t>
      </w:r>
      <w:r w:rsidRPr="00E46C7B">
        <w:rPr>
          <w:rFonts w:hint="eastAsia"/>
          <w:sz w:val="24"/>
        </w:rPr>
        <w:t>）改建次干路和交通量较大的新建支路，有条件时应采用港湾式停靠站。</w:t>
      </w:r>
    </w:p>
    <w:p w:rsidR="009C6C84" w:rsidRPr="00E46C7B" w:rsidRDefault="009C6C84" w:rsidP="00F14578">
      <w:pPr>
        <w:adjustRightInd w:val="0"/>
        <w:ind w:firstLineChars="250" w:firstLine="600"/>
        <w:rPr>
          <w:sz w:val="24"/>
        </w:rPr>
      </w:pPr>
      <w:r w:rsidRPr="00E46C7B">
        <w:rPr>
          <w:rFonts w:hint="eastAsia"/>
          <w:sz w:val="24"/>
        </w:rPr>
        <w:t>3</w:t>
      </w:r>
      <w:r w:rsidRPr="00E46C7B">
        <w:rPr>
          <w:rFonts w:hint="eastAsia"/>
          <w:sz w:val="24"/>
        </w:rPr>
        <w:t>）改建交叉口进出口道为干路的公交停靠站。</w:t>
      </w:r>
    </w:p>
    <w:p w:rsidR="009C6C84" w:rsidRPr="00E46C7B" w:rsidRDefault="009C6C84" w:rsidP="00F14578">
      <w:pPr>
        <w:adjustRightInd w:val="0"/>
        <w:ind w:firstLineChars="250" w:firstLine="600"/>
        <w:rPr>
          <w:sz w:val="24"/>
        </w:rPr>
      </w:pPr>
      <w:r w:rsidRPr="00E46C7B">
        <w:rPr>
          <w:rFonts w:hint="eastAsia"/>
          <w:sz w:val="24"/>
        </w:rPr>
        <w:t>4</w:t>
      </w:r>
      <w:r w:rsidRPr="00E46C7B">
        <w:rPr>
          <w:rFonts w:hint="eastAsia"/>
          <w:sz w:val="24"/>
        </w:rPr>
        <w:t>）改建交叉口进出口道为支路的道路，或治理性交</w:t>
      </w:r>
      <w:proofErr w:type="gramStart"/>
      <w:r w:rsidRPr="00E46C7B">
        <w:rPr>
          <w:rFonts w:hint="eastAsia"/>
          <w:sz w:val="24"/>
        </w:rPr>
        <w:t>叉口</w:t>
      </w:r>
      <w:proofErr w:type="gramEnd"/>
      <w:r w:rsidRPr="00E46C7B">
        <w:rPr>
          <w:rFonts w:hint="eastAsia"/>
          <w:sz w:val="24"/>
        </w:rPr>
        <w:t>，在条件满足港湾式停靠站最小尺寸的情况下，应布置成港湾式。</w:t>
      </w:r>
    </w:p>
    <w:p w:rsidR="009C6C84" w:rsidRPr="00E46C7B" w:rsidRDefault="009C6C84" w:rsidP="00F14578">
      <w:pPr>
        <w:adjustRightInd w:val="0"/>
        <w:ind w:firstLineChars="250" w:firstLine="600"/>
        <w:rPr>
          <w:sz w:val="24"/>
        </w:rPr>
      </w:pPr>
      <w:r w:rsidRPr="00E46C7B">
        <w:rPr>
          <w:rFonts w:hint="eastAsia"/>
          <w:sz w:val="24"/>
        </w:rPr>
        <w:t>5</w:t>
      </w:r>
      <w:r w:rsidRPr="00E46C7B">
        <w:rPr>
          <w:rFonts w:hint="eastAsia"/>
          <w:sz w:val="24"/>
        </w:rPr>
        <w:t>）公交专用车道中途停靠站应布置成港湾式停靠站。</w:t>
      </w:r>
    </w:p>
    <w:p w:rsidR="009C6C84" w:rsidRPr="00E46C7B" w:rsidRDefault="009C6C84" w:rsidP="00F14578">
      <w:pPr>
        <w:adjustRightInd w:val="0"/>
        <w:ind w:firstLineChars="150" w:firstLine="360"/>
        <w:rPr>
          <w:sz w:val="24"/>
        </w:rPr>
      </w:pPr>
      <w:r w:rsidRPr="00E46C7B">
        <w:rPr>
          <w:rFonts w:hint="eastAsia"/>
          <w:sz w:val="24"/>
        </w:rPr>
        <w:t xml:space="preserve">4  </w:t>
      </w:r>
      <w:r w:rsidRPr="00E46C7B">
        <w:rPr>
          <w:rFonts w:hint="eastAsia"/>
          <w:sz w:val="24"/>
        </w:rPr>
        <w:t>公交港湾式停靠站有</w:t>
      </w:r>
      <w:r w:rsidR="00F14578">
        <w:rPr>
          <w:rFonts w:hint="eastAsia"/>
          <w:sz w:val="24"/>
        </w:rPr>
        <w:t>下列</w:t>
      </w:r>
      <w:r w:rsidRPr="00E46C7B">
        <w:rPr>
          <w:rFonts w:hint="eastAsia"/>
          <w:sz w:val="24"/>
        </w:rPr>
        <w:t>三种类型：</w:t>
      </w:r>
    </w:p>
    <w:p w:rsidR="009C6C84" w:rsidRPr="00E46C7B" w:rsidRDefault="009C6C84" w:rsidP="00F14578">
      <w:pPr>
        <w:adjustRightInd w:val="0"/>
        <w:ind w:firstLineChars="250" w:firstLine="600"/>
        <w:rPr>
          <w:sz w:val="24"/>
        </w:rPr>
      </w:pPr>
      <w:r w:rsidRPr="00E46C7B">
        <w:rPr>
          <w:rFonts w:hint="eastAsia"/>
          <w:sz w:val="24"/>
        </w:rPr>
        <w:t>1</w:t>
      </w:r>
      <w:r w:rsidRPr="00E46C7B">
        <w:rPr>
          <w:rFonts w:hint="eastAsia"/>
          <w:sz w:val="24"/>
        </w:rPr>
        <w:t>）沿人行道设置；</w:t>
      </w:r>
    </w:p>
    <w:p w:rsidR="009C6C84" w:rsidRPr="00E46C7B" w:rsidRDefault="009C6C84" w:rsidP="00F14578">
      <w:pPr>
        <w:adjustRightInd w:val="0"/>
        <w:ind w:firstLineChars="250" w:firstLine="600"/>
        <w:rPr>
          <w:sz w:val="24"/>
        </w:rPr>
      </w:pPr>
      <w:r w:rsidRPr="00E46C7B">
        <w:rPr>
          <w:rFonts w:hint="eastAsia"/>
          <w:sz w:val="24"/>
        </w:rPr>
        <w:lastRenderedPageBreak/>
        <w:t>2</w:t>
      </w:r>
      <w:r w:rsidRPr="00E46C7B">
        <w:rPr>
          <w:rFonts w:hint="eastAsia"/>
          <w:sz w:val="24"/>
        </w:rPr>
        <w:t>）在机动车道与非机动车道间设置；</w:t>
      </w:r>
    </w:p>
    <w:p w:rsidR="009C6C84" w:rsidRPr="00E46C7B" w:rsidRDefault="009C6C84" w:rsidP="00F14578">
      <w:pPr>
        <w:adjustRightInd w:val="0"/>
        <w:ind w:firstLineChars="250" w:firstLine="600"/>
        <w:rPr>
          <w:sz w:val="24"/>
        </w:rPr>
      </w:pPr>
      <w:r w:rsidRPr="00E46C7B">
        <w:rPr>
          <w:rFonts w:hint="eastAsia"/>
          <w:sz w:val="24"/>
        </w:rPr>
        <w:t>3</w:t>
      </w:r>
      <w:r w:rsidRPr="00E46C7B">
        <w:rPr>
          <w:rFonts w:hint="eastAsia"/>
          <w:sz w:val="24"/>
        </w:rPr>
        <w:t>）</w:t>
      </w:r>
      <w:proofErr w:type="gramStart"/>
      <w:r w:rsidRPr="00E46C7B">
        <w:rPr>
          <w:rFonts w:hint="eastAsia"/>
          <w:sz w:val="24"/>
        </w:rPr>
        <w:t>沿机非</w:t>
      </w:r>
      <w:proofErr w:type="gramEnd"/>
      <w:r w:rsidRPr="00E46C7B">
        <w:rPr>
          <w:rFonts w:hint="eastAsia"/>
          <w:sz w:val="24"/>
        </w:rPr>
        <w:t>分隔带设置。</w:t>
      </w:r>
    </w:p>
    <w:p w:rsidR="009C6C84" w:rsidRPr="00E46C7B" w:rsidRDefault="009C6C84" w:rsidP="00F14578">
      <w:pPr>
        <w:adjustRightInd w:val="0"/>
        <w:ind w:firstLineChars="150" w:firstLine="360"/>
        <w:rPr>
          <w:sz w:val="24"/>
        </w:rPr>
      </w:pPr>
      <w:r w:rsidRPr="00E46C7B">
        <w:rPr>
          <w:rFonts w:hint="eastAsia"/>
          <w:sz w:val="24"/>
        </w:rPr>
        <w:t xml:space="preserve">5  </w:t>
      </w:r>
      <w:r w:rsidRPr="00E46C7B">
        <w:rPr>
          <w:rFonts w:hint="eastAsia"/>
          <w:sz w:val="24"/>
        </w:rPr>
        <w:t>港湾式停靠站几何设计：</w:t>
      </w:r>
    </w:p>
    <w:p w:rsidR="009C6C84" w:rsidRPr="00E46C7B" w:rsidRDefault="009C6C84" w:rsidP="00F14578">
      <w:pPr>
        <w:adjustRightInd w:val="0"/>
        <w:ind w:firstLineChars="250" w:firstLine="600"/>
        <w:rPr>
          <w:sz w:val="24"/>
        </w:rPr>
      </w:pPr>
      <w:r w:rsidRPr="00E46C7B">
        <w:rPr>
          <w:rFonts w:hint="eastAsia"/>
          <w:sz w:val="24"/>
        </w:rPr>
        <w:t>1</w:t>
      </w:r>
      <w:r w:rsidRPr="00E46C7B">
        <w:rPr>
          <w:rFonts w:hint="eastAsia"/>
          <w:sz w:val="24"/>
        </w:rPr>
        <w:t>）一辆公交车停车长度取</w:t>
      </w:r>
      <w:r w:rsidRPr="00E46C7B">
        <w:rPr>
          <w:rFonts w:hint="eastAsia"/>
          <w:sz w:val="24"/>
        </w:rPr>
        <w:t>15m~20m</w:t>
      </w:r>
      <w:r w:rsidRPr="00E46C7B">
        <w:rPr>
          <w:rFonts w:hint="eastAsia"/>
          <w:sz w:val="24"/>
        </w:rPr>
        <w:t>，多辆公交车停靠的站台长度可按下式确定：</w:t>
      </w:r>
    </w:p>
    <w:p w:rsidR="009C6C84" w:rsidRPr="00E46C7B" w:rsidRDefault="00EC64C0" w:rsidP="00933C3F">
      <w:pPr>
        <w:adjustRightInd w:val="0"/>
        <w:ind w:right="240" w:firstLineChars="71" w:firstLine="170"/>
        <w:jc w:val="right"/>
        <w:rPr>
          <w:sz w:val="24"/>
        </w:rPr>
      </w:pPr>
      <w:r w:rsidRPr="00E46C7B">
        <w:rPr>
          <w:sz w:val="24"/>
        </w:rPr>
        <w:fldChar w:fldCharType="begin"/>
      </w:r>
      <w:r w:rsidR="009C6C84" w:rsidRPr="00E46C7B">
        <w:rPr>
          <w:sz w:val="24"/>
        </w:rPr>
        <w:instrText xml:space="preserve"> QUOTE </w:instrText>
      </w:r>
      <w:r w:rsidR="009C6C84" w:rsidRPr="00E46C7B">
        <w:rPr>
          <w:noProof/>
          <w:position w:val="-18"/>
          <w:sz w:val="24"/>
        </w:rPr>
        <w:drawing>
          <wp:inline distT="0" distB="0" distL="0" distR="0">
            <wp:extent cx="1247775" cy="361950"/>
            <wp:effectExtent l="0" t="0" r="9525" b="0"/>
            <wp:docPr id="2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6"/>
                    <pic:cNvPicPr>
                      <a:picLocks noChangeAspect="1" noChangeArrowheads="1"/>
                    </pic:cNvPicPr>
                  </pic:nvPicPr>
                  <pic:blipFill>
                    <a:blip r:embed="rId47"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47775" cy="361950"/>
                    </a:xfrm>
                    <a:prstGeom prst="rect">
                      <a:avLst/>
                    </a:prstGeom>
                    <a:noFill/>
                    <a:ln>
                      <a:noFill/>
                    </a:ln>
                  </pic:spPr>
                </pic:pic>
              </a:graphicData>
            </a:graphic>
          </wp:inline>
        </w:drawing>
      </w:r>
      <w:r w:rsidR="009C6C84" w:rsidRPr="00E46C7B">
        <w:rPr>
          <w:sz w:val="24"/>
        </w:rPr>
        <w:instrText xml:space="preserve">  \* MERGEFORMAT </w:instrText>
      </w:r>
      <w:r w:rsidRPr="00E46C7B">
        <w:rPr>
          <w:sz w:val="24"/>
        </w:rPr>
        <w:fldChar w:fldCharType="end"/>
      </w:r>
      <m:oMath>
        <m:sSup>
          <m:sSupPr>
            <m:ctrlPr>
              <w:rPr>
                <w:rFonts w:ascii="Cambria Math" w:hAnsi="Cambria Math"/>
                <w:sz w:val="24"/>
              </w:rPr>
            </m:ctrlPr>
          </m:sSupPr>
          <m:e>
            <m:r>
              <w:rPr>
                <w:rFonts w:ascii="Cambria Math" w:hAnsi="Cambria Math"/>
                <w:sz w:val="24"/>
              </w:rPr>
              <m:t>L</m:t>
            </m:r>
          </m:e>
          <m:sup>
            <m:r>
              <w:rPr>
                <w:rFonts w:ascii="Cambria Math" w:hAnsi="Cambria Math"/>
                <w:sz w:val="24"/>
              </w:rPr>
              <m:t>b</m:t>
            </m:r>
          </m:sup>
        </m:sSup>
        <m:r>
          <w:rPr>
            <w:rFonts w:ascii="Cambria Math" w:hAnsi="Cambria Math"/>
            <w:sz w:val="24"/>
          </w:rPr>
          <m:t>=n(</m:t>
        </m:r>
        <m:sSub>
          <m:sSubPr>
            <m:ctrlPr>
              <w:rPr>
                <w:rFonts w:ascii="Cambria Math" w:hAnsi="Cambria Math"/>
                <w:i/>
                <w:sz w:val="24"/>
              </w:rPr>
            </m:ctrlPr>
          </m:sSubPr>
          <m:e>
            <m:r>
              <w:rPr>
                <w:rFonts w:ascii="Cambria Math" w:hAnsi="Cambria Math"/>
                <w:sz w:val="24"/>
              </w:rPr>
              <m:t>l</m:t>
            </m:r>
          </m:e>
          <m:sub>
            <m:r>
              <w:rPr>
                <w:rFonts w:ascii="Cambria Math" w:hAnsi="Cambria Math"/>
                <w:sz w:val="24"/>
              </w:rPr>
              <m:t>b</m:t>
            </m:r>
          </m:sub>
        </m:sSub>
        <m:r>
          <w:rPr>
            <w:rFonts w:ascii="Cambria Math" w:hAnsi="Cambria Math"/>
            <w:sz w:val="24"/>
          </w:rPr>
          <m:t>+</m:t>
        </m:r>
        <m:r>
          <m:rPr>
            <m:nor/>
          </m:rPr>
          <w:rPr>
            <w:sz w:val="24"/>
          </w:rPr>
          <m:t>2.5</m:t>
        </m:r>
        <m:r>
          <w:rPr>
            <w:rFonts w:ascii="Cambria Math" w:hAnsi="Cambria Math"/>
            <w:sz w:val="24"/>
          </w:rPr>
          <m:t>)</m:t>
        </m:r>
      </m:oMath>
      <w:r w:rsidR="009C6C84" w:rsidRPr="00E46C7B">
        <w:rPr>
          <w:rFonts w:hint="eastAsia"/>
          <w:sz w:val="24"/>
        </w:rPr>
        <w:t xml:space="preserve">  </w:t>
      </w:r>
      <w:r w:rsidR="009C6C84" w:rsidRPr="00E46C7B">
        <w:rPr>
          <w:sz w:val="24"/>
        </w:rPr>
        <w:t xml:space="preserve">   </w:t>
      </w:r>
      <w:r w:rsidR="00933C3F">
        <w:rPr>
          <w:rFonts w:hint="eastAsia"/>
          <w:sz w:val="24"/>
        </w:rPr>
        <w:t xml:space="preserve">   </w:t>
      </w:r>
      <w:r w:rsidR="009C6C84" w:rsidRPr="00E46C7B">
        <w:rPr>
          <w:sz w:val="24"/>
        </w:rPr>
        <w:t xml:space="preserve">         </w:t>
      </w:r>
      <w:r w:rsidR="009C6C84" w:rsidRPr="00E46C7B">
        <w:rPr>
          <w:rFonts w:hint="eastAsia"/>
          <w:sz w:val="24"/>
        </w:rPr>
        <w:t>（</w:t>
      </w:r>
      <w:r w:rsidR="009C6C84" w:rsidRPr="00E46C7B">
        <w:rPr>
          <w:rFonts w:hint="eastAsia"/>
          <w:sz w:val="24"/>
        </w:rPr>
        <w:t>10.1.7</w:t>
      </w:r>
      <w:r w:rsidR="009C6C84" w:rsidRPr="00E46C7B">
        <w:rPr>
          <w:sz w:val="24"/>
        </w:rPr>
        <w:t>）</w:t>
      </w:r>
      <w:r w:rsidR="009C6C84" w:rsidRPr="00E46C7B">
        <w:rPr>
          <w:rFonts w:hint="eastAsia"/>
          <w:sz w:val="24"/>
        </w:rPr>
        <w:t xml:space="preserve">  </w:t>
      </w:r>
    </w:p>
    <w:p w:rsidR="009C6C84" w:rsidRPr="00E46C7B" w:rsidRDefault="009C6C84" w:rsidP="00805C21">
      <w:pPr>
        <w:adjustRightInd w:val="0"/>
        <w:ind w:firstLineChars="0" w:firstLine="0"/>
        <w:jc w:val="left"/>
        <w:rPr>
          <w:sz w:val="22"/>
        </w:rPr>
      </w:pPr>
      <w:r w:rsidRPr="00E46C7B">
        <w:rPr>
          <w:rFonts w:hint="eastAsia"/>
          <w:sz w:val="22"/>
        </w:rPr>
        <w:t>式中：</w:t>
      </w:r>
      <m:oMath>
        <m:sSup>
          <m:sSupPr>
            <m:ctrlPr>
              <w:rPr>
                <w:rFonts w:ascii="Cambria Math" w:hAnsi="Cambria Math"/>
                <w:sz w:val="24"/>
              </w:rPr>
            </m:ctrlPr>
          </m:sSupPr>
          <m:e>
            <m:r>
              <w:rPr>
                <w:rFonts w:ascii="Cambria Math" w:hAnsi="Cambria Math"/>
                <w:sz w:val="24"/>
              </w:rPr>
              <m:t>L</m:t>
            </m:r>
          </m:e>
          <m:sup>
            <m:r>
              <w:rPr>
                <w:rFonts w:ascii="Cambria Math" w:hAnsi="Cambria Math"/>
                <w:sz w:val="24"/>
              </w:rPr>
              <m:t>b</m:t>
            </m:r>
          </m:sup>
        </m:sSup>
      </m:oMath>
      <w:r w:rsidR="00EC64C0" w:rsidRPr="00E46C7B">
        <w:rPr>
          <w:sz w:val="22"/>
        </w:rPr>
        <w:fldChar w:fldCharType="begin"/>
      </w:r>
      <w:r w:rsidRPr="00E46C7B">
        <w:rPr>
          <w:sz w:val="22"/>
        </w:rPr>
        <w:instrText xml:space="preserve"> QUOTE </w:instrText>
      </w:r>
      <w:r w:rsidRPr="00E46C7B">
        <w:rPr>
          <w:noProof/>
          <w:position w:val="-17"/>
          <w:sz w:val="22"/>
        </w:rPr>
        <w:drawing>
          <wp:inline distT="0" distB="0" distL="0" distR="0">
            <wp:extent cx="171450" cy="361950"/>
            <wp:effectExtent l="0" t="0" r="0" b="0"/>
            <wp:docPr id="29"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8"/>
                    <pic:cNvPicPr>
                      <a:picLocks noChangeAspect="1" noChangeArrowheads="1"/>
                    </pic:cNvPicPr>
                  </pic:nvPicPr>
                  <pic:blipFill>
                    <a:blip r:embed="rId48"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361950"/>
                    </a:xfrm>
                    <a:prstGeom prst="rect">
                      <a:avLst/>
                    </a:prstGeom>
                    <a:noFill/>
                    <a:ln>
                      <a:noFill/>
                    </a:ln>
                  </pic:spPr>
                </pic:pic>
              </a:graphicData>
            </a:graphic>
          </wp:inline>
        </w:drawing>
      </w:r>
      <w:r w:rsidRPr="00E46C7B">
        <w:rPr>
          <w:sz w:val="22"/>
        </w:rPr>
        <w:instrText xml:space="preserve">  \* MERGEFORMAT </w:instrText>
      </w:r>
      <w:r w:rsidR="00EC64C0" w:rsidRPr="00E46C7B">
        <w:rPr>
          <w:sz w:val="22"/>
        </w:rPr>
        <w:fldChar w:fldCharType="end"/>
      </w:r>
      <w:r w:rsidRPr="00E46C7B">
        <w:rPr>
          <w:sz w:val="24"/>
        </w:rPr>
        <w:t>——</w:t>
      </w:r>
      <w:r w:rsidRPr="00E46C7B">
        <w:rPr>
          <w:sz w:val="22"/>
        </w:rPr>
        <w:t>公交停靠站站台长度（</w:t>
      </w:r>
      <w:r w:rsidRPr="00E46C7B">
        <w:rPr>
          <w:rFonts w:hint="eastAsia"/>
          <w:sz w:val="22"/>
        </w:rPr>
        <w:t>m</w:t>
      </w:r>
      <w:r w:rsidRPr="00E46C7B">
        <w:rPr>
          <w:sz w:val="22"/>
        </w:rPr>
        <w:t>）</w:t>
      </w:r>
      <w:r w:rsidRPr="00E46C7B">
        <w:rPr>
          <w:rFonts w:hint="eastAsia"/>
          <w:sz w:val="22"/>
        </w:rPr>
        <w:t>；</w:t>
      </w:r>
    </w:p>
    <w:p w:rsidR="009C6C84" w:rsidRPr="00E46C7B" w:rsidRDefault="00933C3F" w:rsidP="00805C21">
      <w:pPr>
        <w:adjustRightInd w:val="0"/>
        <w:ind w:firstLineChars="295" w:firstLine="708"/>
        <w:jc w:val="left"/>
        <w:rPr>
          <w:sz w:val="22"/>
        </w:rPr>
      </w:pPr>
      <m:oMath>
        <m:r>
          <w:rPr>
            <w:rFonts w:ascii="Cambria Math" w:hAnsi="Cambria Math"/>
            <w:sz w:val="24"/>
          </w:rPr>
          <m:t>n</m:t>
        </m:r>
      </m:oMath>
      <w:r w:rsidR="00EC64C0" w:rsidRPr="00E46C7B">
        <w:rPr>
          <w:sz w:val="22"/>
        </w:rPr>
        <w:fldChar w:fldCharType="begin"/>
      </w:r>
      <w:r w:rsidR="009C6C84" w:rsidRPr="00E46C7B">
        <w:rPr>
          <w:sz w:val="22"/>
        </w:rPr>
        <w:instrText xml:space="preserve"> QUOTE </w:instrText>
      </w:r>
      <w:r w:rsidR="009C6C84" w:rsidRPr="00E46C7B">
        <w:rPr>
          <w:noProof/>
          <w:position w:val="-18"/>
          <w:sz w:val="22"/>
        </w:rPr>
        <w:drawing>
          <wp:inline distT="0" distB="0" distL="0" distR="0">
            <wp:extent cx="104775" cy="361950"/>
            <wp:effectExtent l="0" t="0" r="9525" b="0"/>
            <wp:docPr id="31"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0"/>
                    <pic:cNvPicPr>
                      <a:picLocks noChangeAspect="1" noChangeArrowheads="1"/>
                    </pic:cNvPicPr>
                  </pic:nvPicPr>
                  <pic:blipFill>
                    <a:blip r:embed="rId49"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4775" cy="361950"/>
                    </a:xfrm>
                    <a:prstGeom prst="rect">
                      <a:avLst/>
                    </a:prstGeom>
                    <a:noFill/>
                    <a:ln>
                      <a:noFill/>
                    </a:ln>
                  </pic:spPr>
                </pic:pic>
              </a:graphicData>
            </a:graphic>
          </wp:inline>
        </w:drawing>
      </w:r>
      <w:r w:rsidR="009C6C84" w:rsidRPr="00E46C7B">
        <w:rPr>
          <w:sz w:val="22"/>
        </w:rPr>
        <w:instrText xml:space="preserve">  \* MERGEFORMAT </w:instrText>
      </w:r>
      <w:r w:rsidR="00EC64C0" w:rsidRPr="00E46C7B">
        <w:rPr>
          <w:sz w:val="22"/>
        </w:rPr>
        <w:fldChar w:fldCharType="end"/>
      </w:r>
      <w:r w:rsidR="009C6C84" w:rsidRPr="00E46C7B">
        <w:rPr>
          <w:sz w:val="24"/>
        </w:rPr>
        <w:t>——</w:t>
      </w:r>
      <w:r w:rsidR="009C6C84" w:rsidRPr="00E46C7B">
        <w:rPr>
          <w:rFonts w:hint="eastAsia"/>
          <w:sz w:val="22"/>
        </w:rPr>
        <w:t>同时</w:t>
      </w:r>
      <w:r w:rsidR="009C6C84" w:rsidRPr="00E46C7B">
        <w:rPr>
          <w:sz w:val="22"/>
        </w:rPr>
        <w:t>停战的公交车数；</w:t>
      </w:r>
    </w:p>
    <w:p w:rsidR="009C6C84" w:rsidRPr="00E46C7B" w:rsidRDefault="00EC64C0" w:rsidP="00805C21">
      <w:pPr>
        <w:adjustRightInd w:val="0"/>
        <w:ind w:firstLineChars="295" w:firstLine="708"/>
        <w:rPr>
          <w:sz w:val="22"/>
        </w:rPr>
      </w:pPr>
      <m:oMath>
        <m:sSub>
          <m:sSubPr>
            <m:ctrlPr>
              <w:rPr>
                <w:rFonts w:ascii="Cambria Math" w:hAnsi="Cambria Math"/>
                <w:i/>
                <w:sz w:val="24"/>
              </w:rPr>
            </m:ctrlPr>
          </m:sSubPr>
          <m:e>
            <m:r>
              <w:rPr>
                <w:rFonts w:ascii="Cambria Math" w:hAnsi="Cambria Math"/>
                <w:sz w:val="24"/>
              </w:rPr>
              <m:t>l</m:t>
            </m:r>
          </m:e>
          <m:sub>
            <m:r>
              <w:rPr>
                <w:rFonts w:ascii="Cambria Math" w:hAnsi="Cambria Math"/>
                <w:sz w:val="24"/>
              </w:rPr>
              <m:t>b</m:t>
            </m:r>
          </m:sub>
        </m:sSub>
      </m:oMath>
      <w:r w:rsidRPr="00E46C7B">
        <w:rPr>
          <w:sz w:val="22"/>
        </w:rPr>
        <w:fldChar w:fldCharType="begin"/>
      </w:r>
      <w:r w:rsidR="009C6C84" w:rsidRPr="00E46C7B">
        <w:rPr>
          <w:sz w:val="22"/>
        </w:rPr>
        <w:instrText xml:space="preserve"> QUOTE </w:instrText>
      </w:r>
      <w:r w:rsidR="009C6C84" w:rsidRPr="00E46C7B">
        <w:rPr>
          <w:noProof/>
          <w:position w:val="-18"/>
          <w:sz w:val="22"/>
        </w:rPr>
        <w:drawing>
          <wp:inline distT="0" distB="0" distL="0" distR="0">
            <wp:extent cx="142875" cy="361950"/>
            <wp:effectExtent l="0" t="0" r="9525" b="0"/>
            <wp:docPr id="225"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2"/>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 cy="361950"/>
                    </a:xfrm>
                    <a:prstGeom prst="rect">
                      <a:avLst/>
                    </a:prstGeom>
                    <a:noFill/>
                    <a:ln>
                      <a:noFill/>
                    </a:ln>
                  </pic:spPr>
                </pic:pic>
              </a:graphicData>
            </a:graphic>
          </wp:inline>
        </w:drawing>
      </w:r>
      <w:r w:rsidR="009C6C84" w:rsidRPr="00E46C7B">
        <w:rPr>
          <w:sz w:val="22"/>
        </w:rPr>
        <w:instrText xml:space="preserve">  \* MERGEFORMAT </w:instrText>
      </w:r>
      <w:r w:rsidRPr="00E46C7B">
        <w:rPr>
          <w:sz w:val="22"/>
        </w:rPr>
        <w:fldChar w:fldCharType="end"/>
      </w:r>
      <w:r w:rsidR="009C6C84" w:rsidRPr="00E46C7B">
        <w:rPr>
          <w:sz w:val="24"/>
        </w:rPr>
        <w:t>——</w:t>
      </w:r>
      <w:r w:rsidR="009C6C84" w:rsidRPr="00E46C7B">
        <w:rPr>
          <w:rFonts w:hint="eastAsia"/>
          <w:sz w:val="22"/>
        </w:rPr>
        <w:t>一辆</w:t>
      </w:r>
      <w:r w:rsidR="009C6C84" w:rsidRPr="00E46C7B">
        <w:rPr>
          <w:sz w:val="22"/>
        </w:rPr>
        <w:t>公交车长度（</w:t>
      </w:r>
      <w:r w:rsidR="009C6C84" w:rsidRPr="00E46C7B">
        <w:rPr>
          <w:rFonts w:hint="eastAsia"/>
          <w:sz w:val="22"/>
        </w:rPr>
        <w:t>m</w:t>
      </w:r>
      <w:r w:rsidR="009C6C84" w:rsidRPr="00E46C7B">
        <w:rPr>
          <w:sz w:val="22"/>
        </w:rPr>
        <w:t>）</w:t>
      </w:r>
      <w:r w:rsidR="009C6C84" w:rsidRPr="00E46C7B">
        <w:rPr>
          <w:rFonts w:hint="eastAsia"/>
          <w:sz w:val="22"/>
        </w:rPr>
        <w:t>。</w:t>
      </w:r>
    </w:p>
    <w:p w:rsidR="009C6C84" w:rsidRPr="00E46C7B" w:rsidRDefault="009C6C84" w:rsidP="00F14578">
      <w:pPr>
        <w:adjustRightInd w:val="0"/>
        <w:ind w:firstLineChars="250" w:firstLine="600"/>
        <w:rPr>
          <w:sz w:val="24"/>
        </w:rPr>
      </w:pPr>
      <w:r w:rsidRPr="00D41C85">
        <w:rPr>
          <w:sz w:val="24"/>
        </w:rPr>
        <w:t>2</w:t>
      </w:r>
      <w:r w:rsidRPr="00D41C85">
        <w:rPr>
          <w:rFonts w:hint="eastAsia"/>
          <w:sz w:val="24"/>
        </w:rPr>
        <w:t>）公交停靠站车道宽度一般不小于</w:t>
      </w:r>
      <w:r w:rsidRPr="00D41C85">
        <w:rPr>
          <w:sz w:val="24"/>
        </w:rPr>
        <w:t>3.0m</w:t>
      </w:r>
      <w:r w:rsidRPr="00D41C85">
        <w:rPr>
          <w:rFonts w:hint="eastAsia"/>
          <w:sz w:val="24"/>
        </w:rPr>
        <w:t>，最小为</w:t>
      </w:r>
      <w:r w:rsidRPr="00D41C85">
        <w:rPr>
          <w:sz w:val="24"/>
        </w:rPr>
        <w:t>2.75m</w:t>
      </w:r>
      <w:r w:rsidRPr="00D41C85">
        <w:rPr>
          <w:rFonts w:hint="eastAsia"/>
          <w:sz w:val="24"/>
        </w:rPr>
        <w:t>。</w:t>
      </w:r>
    </w:p>
    <w:p w:rsidR="009C6C84" w:rsidRPr="00E46C7B" w:rsidRDefault="009C6C84" w:rsidP="00F14578">
      <w:pPr>
        <w:adjustRightInd w:val="0"/>
        <w:ind w:firstLineChars="250" w:firstLine="600"/>
        <w:rPr>
          <w:sz w:val="24"/>
        </w:rPr>
      </w:pPr>
      <w:r w:rsidRPr="00E46C7B">
        <w:rPr>
          <w:rFonts w:hint="eastAsia"/>
          <w:sz w:val="24"/>
        </w:rPr>
        <w:t>3</w:t>
      </w:r>
      <w:r w:rsidRPr="00E46C7B">
        <w:rPr>
          <w:rFonts w:hint="eastAsia"/>
          <w:sz w:val="24"/>
        </w:rPr>
        <w:t>）停靠站台的高度宜采用</w:t>
      </w:r>
      <w:r w:rsidRPr="00E46C7B">
        <w:rPr>
          <w:rFonts w:hint="eastAsia"/>
          <w:sz w:val="24"/>
        </w:rPr>
        <w:t>15cm~20cm</w:t>
      </w:r>
      <w:r w:rsidRPr="00E46C7B">
        <w:rPr>
          <w:rFonts w:hint="eastAsia"/>
          <w:sz w:val="24"/>
        </w:rPr>
        <w:t>；站台宽度不宜小于</w:t>
      </w:r>
      <w:r w:rsidRPr="00E46C7B">
        <w:rPr>
          <w:rFonts w:hint="eastAsia"/>
          <w:sz w:val="24"/>
        </w:rPr>
        <w:t>2.0m</w:t>
      </w:r>
      <w:r w:rsidRPr="00E46C7B">
        <w:rPr>
          <w:rFonts w:hint="eastAsia"/>
          <w:sz w:val="24"/>
        </w:rPr>
        <w:t>，当条件受限制时，站台宽度不得小于</w:t>
      </w:r>
      <w:r w:rsidRPr="00E46C7B">
        <w:rPr>
          <w:rFonts w:hint="eastAsia"/>
          <w:sz w:val="24"/>
        </w:rPr>
        <w:t>1.50m</w:t>
      </w:r>
      <w:r w:rsidRPr="00E46C7B">
        <w:rPr>
          <w:rFonts w:hint="eastAsia"/>
          <w:sz w:val="24"/>
        </w:rPr>
        <w:t>。人行道宽度确有多余时，可利用人行道多余宽度设置公交停靠站；压缩后的人行通道宽度应保证大于行人交通正常通行所需的宽度，最小宽度不宜小于</w:t>
      </w:r>
      <w:r w:rsidRPr="00E46C7B">
        <w:rPr>
          <w:rFonts w:hint="eastAsia"/>
          <w:sz w:val="24"/>
        </w:rPr>
        <w:t>1.80m</w:t>
      </w:r>
      <w:r w:rsidRPr="00E46C7B">
        <w:rPr>
          <w:rFonts w:hint="eastAsia"/>
          <w:sz w:val="24"/>
        </w:rPr>
        <w:t>。</w:t>
      </w:r>
    </w:p>
    <w:p w:rsidR="009C6C84" w:rsidRPr="00E46C7B" w:rsidRDefault="009C6C84" w:rsidP="00F14578">
      <w:pPr>
        <w:adjustRightInd w:val="0"/>
        <w:ind w:firstLineChars="250" w:firstLine="600"/>
        <w:rPr>
          <w:sz w:val="24"/>
        </w:rPr>
      </w:pPr>
      <w:r w:rsidRPr="00E46C7B">
        <w:rPr>
          <w:rFonts w:hint="eastAsia"/>
          <w:sz w:val="24"/>
        </w:rPr>
        <w:t>4</w:t>
      </w:r>
      <w:r w:rsidRPr="00E46C7B">
        <w:rPr>
          <w:rFonts w:hint="eastAsia"/>
          <w:sz w:val="24"/>
        </w:rPr>
        <w:t>）布置停靠站应满足非机动车的通行要求，不得任意压缩非机动车道宽度。为尽量避免公交车与非机动车交织混行，在机非混行道路上沿人行道设置港湾式或非港湾式停靠站时，当人行道宽度确有富裕时，可在停靠站范围采用“人非共板”通行形式，在停靠站前后适当位置的人行道设非机动车上下坡道及交通标志，引导非机动车从停靠站外侧通过。</w:t>
      </w:r>
    </w:p>
    <w:p w:rsidR="009C6C84" w:rsidRPr="00E46C7B" w:rsidRDefault="009C6C84" w:rsidP="00F14578">
      <w:pPr>
        <w:adjustRightInd w:val="0"/>
        <w:ind w:firstLineChars="250" w:firstLine="600"/>
        <w:rPr>
          <w:sz w:val="24"/>
        </w:rPr>
      </w:pPr>
      <w:r w:rsidRPr="00E46C7B">
        <w:rPr>
          <w:rFonts w:hint="eastAsia"/>
          <w:sz w:val="24"/>
        </w:rPr>
        <w:t>5</w:t>
      </w:r>
      <w:r w:rsidRPr="00E46C7B">
        <w:rPr>
          <w:rFonts w:hint="eastAsia"/>
          <w:sz w:val="24"/>
        </w:rPr>
        <w:t>）公交停靠站车道与相邻通车车道间应设置分隔标线。</w:t>
      </w:r>
    </w:p>
    <w:p w:rsidR="009C6C84" w:rsidRPr="00E46C7B" w:rsidRDefault="009C6C84" w:rsidP="00F14578">
      <w:pPr>
        <w:adjustRightInd w:val="0"/>
        <w:ind w:firstLineChars="250" w:firstLine="600"/>
        <w:rPr>
          <w:sz w:val="24"/>
        </w:rPr>
      </w:pPr>
      <w:r w:rsidRPr="00E46C7B">
        <w:rPr>
          <w:rFonts w:hint="eastAsia"/>
          <w:sz w:val="24"/>
        </w:rPr>
        <w:t>6</w:t>
      </w:r>
      <w:r w:rsidRPr="00E46C7B">
        <w:rPr>
          <w:rFonts w:hint="eastAsia"/>
          <w:sz w:val="24"/>
        </w:rPr>
        <w:t>）当停靠站需考虑出租车临时上下客时，可适当增加站台长度。</w:t>
      </w:r>
    </w:p>
    <w:p w:rsidR="009C6C84" w:rsidRPr="00E46C7B" w:rsidRDefault="009C6C84" w:rsidP="00F14578">
      <w:pPr>
        <w:adjustRightInd w:val="0"/>
        <w:ind w:firstLineChars="150" w:firstLine="360"/>
        <w:rPr>
          <w:sz w:val="24"/>
        </w:rPr>
      </w:pPr>
      <w:r w:rsidRPr="00E46C7B">
        <w:rPr>
          <w:rFonts w:hint="eastAsia"/>
          <w:sz w:val="24"/>
        </w:rPr>
        <w:t xml:space="preserve">6  </w:t>
      </w:r>
      <w:r w:rsidRPr="00E46C7B">
        <w:rPr>
          <w:rFonts w:hint="eastAsia"/>
          <w:sz w:val="24"/>
        </w:rPr>
        <w:t>停靠站交通组织设计：</w:t>
      </w:r>
    </w:p>
    <w:p w:rsidR="009C6C84" w:rsidRPr="00E46C7B" w:rsidRDefault="009C6C84" w:rsidP="00F14578">
      <w:pPr>
        <w:adjustRightInd w:val="0"/>
        <w:ind w:firstLineChars="250" w:firstLine="600"/>
        <w:rPr>
          <w:sz w:val="24"/>
        </w:rPr>
      </w:pPr>
      <w:r w:rsidRPr="00E46C7B">
        <w:rPr>
          <w:rFonts w:hint="eastAsia"/>
          <w:sz w:val="24"/>
        </w:rPr>
        <w:t>1</w:t>
      </w:r>
      <w:r w:rsidRPr="00E46C7B">
        <w:rPr>
          <w:rFonts w:hint="eastAsia"/>
          <w:sz w:val="24"/>
        </w:rPr>
        <w:t>）停靠站应考虑公交车的超车。</w:t>
      </w:r>
    </w:p>
    <w:p w:rsidR="009C6C84" w:rsidRPr="00E46C7B" w:rsidRDefault="009C6C84" w:rsidP="00F14578">
      <w:pPr>
        <w:adjustRightInd w:val="0"/>
        <w:ind w:firstLineChars="250" w:firstLine="600"/>
        <w:rPr>
          <w:sz w:val="24"/>
        </w:rPr>
      </w:pPr>
      <w:r w:rsidRPr="00E46C7B">
        <w:rPr>
          <w:rFonts w:hint="eastAsia"/>
          <w:sz w:val="24"/>
        </w:rPr>
        <w:t>2</w:t>
      </w:r>
      <w:r w:rsidRPr="00E46C7B">
        <w:rPr>
          <w:rFonts w:hint="eastAsia"/>
          <w:sz w:val="24"/>
        </w:rPr>
        <w:t>）站台设在人行道上时，宜区分行人步行区域和乘客候车区域。若停靠站范围采用“人非共板”时，应将非机动车通道与行人步行区域、乘客候车区域区分开。</w:t>
      </w:r>
    </w:p>
    <w:p w:rsidR="009C6C84" w:rsidRPr="00E46C7B" w:rsidRDefault="009C6C84" w:rsidP="00F14578">
      <w:pPr>
        <w:adjustRightInd w:val="0"/>
        <w:ind w:firstLineChars="150" w:firstLine="360"/>
        <w:rPr>
          <w:sz w:val="24"/>
        </w:rPr>
      </w:pPr>
      <w:r w:rsidRPr="00E46C7B">
        <w:rPr>
          <w:rFonts w:hint="eastAsia"/>
          <w:sz w:val="24"/>
        </w:rPr>
        <w:lastRenderedPageBreak/>
        <w:t xml:space="preserve">7  </w:t>
      </w:r>
      <w:r w:rsidRPr="00E46C7B">
        <w:rPr>
          <w:rFonts w:hint="eastAsia"/>
          <w:sz w:val="24"/>
        </w:rPr>
        <w:t>公交站台设施包括：站牌、候车棚、休息凳、照明、信息服务等。站台设施应满足使用要求，体现人性化服务。公交站牌应有醒目的统一标志，并方便夜间寻找。</w:t>
      </w:r>
    </w:p>
    <w:p w:rsidR="00015CFA" w:rsidRPr="00E46C7B" w:rsidRDefault="00E607D7" w:rsidP="00F14578">
      <w:pPr>
        <w:adjustRightInd w:val="0"/>
        <w:ind w:firstLineChars="150" w:firstLine="360"/>
        <w:rPr>
          <w:sz w:val="24"/>
        </w:rPr>
      </w:pPr>
      <w:r w:rsidRPr="00E46C7B">
        <w:rPr>
          <w:rFonts w:hint="eastAsia"/>
          <w:sz w:val="24"/>
        </w:rPr>
        <w:t xml:space="preserve">8  </w:t>
      </w:r>
      <w:r w:rsidR="00015CFA" w:rsidRPr="00E46C7B">
        <w:rPr>
          <w:rFonts w:hint="eastAsia"/>
          <w:sz w:val="24"/>
        </w:rPr>
        <w:t>对于有特殊需求的区域或站点，可根据需要一体化设置防撞柱、绿化隔离、垃圾桶、报亭、公共电话亭等附属设施。</w:t>
      </w:r>
    </w:p>
    <w:p w:rsidR="00015CFA" w:rsidRPr="00E46C7B" w:rsidRDefault="00E607D7" w:rsidP="00F14578">
      <w:pPr>
        <w:adjustRightInd w:val="0"/>
        <w:ind w:firstLineChars="150" w:firstLine="360"/>
        <w:rPr>
          <w:sz w:val="24"/>
        </w:rPr>
      </w:pPr>
      <w:r w:rsidRPr="00E46C7B">
        <w:rPr>
          <w:rFonts w:hint="eastAsia"/>
          <w:sz w:val="24"/>
        </w:rPr>
        <w:t xml:space="preserve">9  </w:t>
      </w:r>
      <w:r w:rsidR="00015CFA" w:rsidRPr="00E46C7B">
        <w:rPr>
          <w:rFonts w:hint="eastAsia"/>
          <w:sz w:val="24"/>
        </w:rPr>
        <w:t>公交站点的建设应预留设置公交智能信息系统的条件，在时机成熟时，同步设置公交信息查询设备和公交电子站牌等设施。</w:t>
      </w:r>
    </w:p>
    <w:p w:rsidR="00015CFA" w:rsidRDefault="00E607D7" w:rsidP="00F14578">
      <w:pPr>
        <w:adjustRightInd w:val="0"/>
        <w:ind w:firstLineChars="150" w:firstLine="360"/>
        <w:rPr>
          <w:sz w:val="24"/>
        </w:rPr>
      </w:pPr>
      <w:r w:rsidRPr="00E46C7B">
        <w:rPr>
          <w:rFonts w:hint="eastAsia"/>
          <w:sz w:val="24"/>
        </w:rPr>
        <w:t xml:space="preserve">10  </w:t>
      </w:r>
      <w:r w:rsidR="00015CFA" w:rsidRPr="00E46C7B">
        <w:rPr>
          <w:rFonts w:hint="eastAsia"/>
          <w:sz w:val="24"/>
        </w:rPr>
        <w:t>公交站点应设置无障碍坡道、指示盲道，并配置盲文站牌、语音提示牌或预留相关无障碍设施的设置空间。</w:t>
      </w:r>
    </w:p>
    <w:p w:rsidR="00015CFA" w:rsidRPr="00566B9F" w:rsidRDefault="00015CFA" w:rsidP="00805C21">
      <w:pPr>
        <w:spacing w:before="60" w:after="60" w:line="240" w:lineRule="auto"/>
        <w:ind w:firstLine="420"/>
        <w:jc w:val="center"/>
        <w:rPr>
          <w:rFonts w:ascii="黑体" w:eastAsia="黑体" w:hAnsi="黑体"/>
          <w:sz w:val="21"/>
          <w:szCs w:val="21"/>
        </w:rPr>
      </w:pPr>
      <w:r w:rsidRPr="00566B9F">
        <w:rPr>
          <w:rFonts w:ascii="黑体" w:eastAsia="黑体" w:hAnsi="黑体" w:hint="eastAsia"/>
          <w:sz w:val="21"/>
          <w:szCs w:val="21"/>
        </w:rPr>
        <w:t>表</w:t>
      </w:r>
      <w:r w:rsidR="00D41C85" w:rsidRPr="003A7B25">
        <w:rPr>
          <w:rFonts w:eastAsia="黑体"/>
          <w:sz w:val="21"/>
          <w:szCs w:val="21"/>
        </w:rPr>
        <w:t>10.1.7</w:t>
      </w:r>
      <w:r w:rsidR="003A7B25">
        <w:rPr>
          <w:rFonts w:ascii="黑体" w:eastAsia="黑体" w:hAnsi="黑体" w:hint="eastAsia"/>
          <w:sz w:val="21"/>
          <w:szCs w:val="21"/>
        </w:rPr>
        <w:t xml:space="preserve"> </w:t>
      </w:r>
      <w:r w:rsidRPr="00566B9F">
        <w:rPr>
          <w:rFonts w:ascii="黑体" w:eastAsia="黑体" w:hAnsi="黑体" w:hint="eastAsia"/>
          <w:sz w:val="21"/>
          <w:szCs w:val="21"/>
        </w:rPr>
        <w:t>公交站点</w:t>
      </w:r>
      <w:r w:rsidRPr="00566B9F">
        <w:rPr>
          <w:rFonts w:ascii="黑体" w:eastAsia="黑体" w:hAnsi="黑体"/>
          <w:sz w:val="21"/>
          <w:szCs w:val="21"/>
        </w:rPr>
        <w:t>建设内容</w:t>
      </w:r>
      <w:r w:rsidRPr="00566B9F">
        <w:rPr>
          <w:rFonts w:ascii="黑体" w:eastAsia="黑体" w:hAnsi="黑体" w:hint="eastAsia"/>
          <w:sz w:val="21"/>
          <w:szCs w:val="21"/>
        </w:rPr>
        <w:t>表</w:t>
      </w:r>
    </w:p>
    <w:tbl>
      <w:tblPr>
        <w:tblStyle w:val="aff2"/>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2061"/>
        <w:gridCol w:w="2292"/>
        <w:gridCol w:w="4933"/>
      </w:tblGrid>
      <w:tr w:rsidR="00015CFA" w:rsidRPr="00D41C85" w:rsidTr="00DE2699">
        <w:tc>
          <w:tcPr>
            <w:tcW w:w="1110" w:type="pct"/>
            <w:vAlign w:val="center"/>
          </w:tcPr>
          <w:p w:rsidR="00015CFA" w:rsidRPr="00D41C85" w:rsidRDefault="00015CFA" w:rsidP="00805C21">
            <w:pPr>
              <w:spacing w:before="60" w:after="60" w:line="240" w:lineRule="auto"/>
              <w:ind w:firstLineChars="0" w:firstLine="0"/>
              <w:jc w:val="center"/>
              <w:rPr>
                <w:sz w:val="21"/>
                <w:szCs w:val="21"/>
              </w:rPr>
            </w:pPr>
            <w:r w:rsidRPr="00D41C85">
              <w:rPr>
                <w:rFonts w:hint="eastAsia"/>
                <w:sz w:val="21"/>
                <w:szCs w:val="21"/>
              </w:rPr>
              <w:t>类型</w:t>
            </w:r>
          </w:p>
        </w:tc>
        <w:tc>
          <w:tcPr>
            <w:tcW w:w="1234" w:type="pct"/>
            <w:vAlign w:val="center"/>
          </w:tcPr>
          <w:p w:rsidR="00015CFA" w:rsidRPr="00D41C85" w:rsidRDefault="00015CFA" w:rsidP="00805C21">
            <w:pPr>
              <w:spacing w:before="60" w:after="60" w:line="240" w:lineRule="auto"/>
              <w:ind w:firstLineChars="0" w:firstLine="0"/>
              <w:jc w:val="center"/>
              <w:rPr>
                <w:sz w:val="21"/>
                <w:szCs w:val="21"/>
              </w:rPr>
            </w:pPr>
            <w:r w:rsidRPr="00D41C85">
              <w:rPr>
                <w:rFonts w:hint="eastAsia"/>
                <w:sz w:val="21"/>
                <w:szCs w:val="21"/>
              </w:rPr>
              <w:t>功能</w:t>
            </w:r>
            <w:r w:rsidRPr="00D41C85">
              <w:rPr>
                <w:sz w:val="21"/>
                <w:szCs w:val="21"/>
              </w:rPr>
              <w:t>要求</w:t>
            </w:r>
          </w:p>
        </w:tc>
        <w:tc>
          <w:tcPr>
            <w:tcW w:w="2656" w:type="pct"/>
            <w:vAlign w:val="center"/>
          </w:tcPr>
          <w:p w:rsidR="00015CFA" w:rsidRPr="00D41C85" w:rsidRDefault="00015CFA" w:rsidP="00805C21">
            <w:pPr>
              <w:spacing w:before="60" w:after="60" w:line="240" w:lineRule="auto"/>
              <w:ind w:firstLineChars="0" w:firstLine="0"/>
              <w:jc w:val="center"/>
              <w:rPr>
                <w:sz w:val="21"/>
                <w:szCs w:val="21"/>
              </w:rPr>
            </w:pPr>
            <w:r w:rsidRPr="00D41C85">
              <w:rPr>
                <w:rFonts w:hint="eastAsia"/>
                <w:sz w:val="21"/>
                <w:szCs w:val="21"/>
              </w:rPr>
              <w:t>建设内容</w:t>
            </w:r>
          </w:p>
        </w:tc>
      </w:tr>
      <w:tr w:rsidR="00015CFA" w:rsidRPr="00D41C85" w:rsidTr="00DE2699">
        <w:tc>
          <w:tcPr>
            <w:tcW w:w="1110" w:type="pct"/>
            <w:vMerge w:val="restart"/>
            <w:vAlign w:val="center"/>
          </w:tcPr>
          <w:p w:rsidR="00015CFA" w:rsidRPr="00D41C85" w:rsidRDefault="00015CFA" w:rsidP="00805C21">
            <w:pPr>
              <w:spacing w:before="60" w:after="60" w:line="240" w:lineRule="auto"/>
              <w:ind w:firstLineChars="0" w:firstLine="0"/>
              <w:jc w:val="center"/>
              <w:rPr>
                <w:sz w:val="21"/>
                <w:szCs w:val="21"/>
              </w:rPr>
            </w:pPr>
            <w:r w:rsidRPr="00D41C85">
              <w:rPr>
                <w:rFonts w:hint="eastAsia"/>
                <w:sz w:val="21"/>
                <w:szCs w:val="21"/>
              </w:rPr>
              <w:t>必须</w:t>
            </w:r>
            <w:r w:rsidRPr="00D41C85">
              <w:rPr>
                <w:sz w:val="21"/>
                <w:szCs w:val="21"/>
              </w:rPr>
              <w:t>的建设内容</w:t>
            </w:r>
          </w:p>
        </w:tc>
        <w:tc>
          <w:tcPr>
            <w:tcW w:w="1234" w:type="pct"/>
            <w:vAlign w:val="center"/>
          </w:tcPr>
          <w:p w:rsidR="00015CFA" w:rsidRPr="00D41C85" w:rsidRDefault="00015CFA" w:rsidP="00805C21">
            <w:pPr>
              <w:spacing w:before="60" w:after="60" w:line="240" w:lineRule="auto"/>
              <w:ind w:firstLineChars="0" w:firstLine="0"/>
              <w:jc w:val="center"/>
              <w:rPr>
                <w:sz w:val="21"/>
                <w:szCs w:val="21"/>
              </w:rPr>
            </w:pPr>
            <w:r w:rsidRPr="00D41C85">
              <w:rPr>
                <w:rFonts w:hint="eastAsia"/>
                <w:sz w:val="21"/>
                <w:szCs w:val="21"/>
              </w:rPr>
              <w:t>乘客</w:t>
            </w:r>
            <w:r w:rsidRPr="00D41C85">
              <w:rPr>
                <w:sz w:val="21"/>
                <w:szCs w:val="21"/>
              </w:rPr>
              <w:t>上下车及候车</w:t>
            </w:r>
          </w:p>
        </w:tc>
        <w:tc>
          <w:tcPr>
            <w:tcW w:w="2656" w:type="pct"/>
            <w:vAlign w:val="center"/>
          </w:tcPr>
          <w:p w:rsidR="00015CFA" w:rsidRPr="00D41C85" w:rsidRDefault="00015CFA" w:rsidP="00805C21">
            <w:pPr>
              <w:spacing w:before="60" w:after="60" w:line="240" w:lineRule="auto"/>
              <w:ind w:firstLine="420"/>
              <w:jc w:val="left"/>
              <w:rPr>
                <w:sz w:val="21"/>
                <w:szCs w:val="21"/>
              </w:rPr>
            </w:pPr>
            <w:r w:rsidRPr="00D41C85">
              <w:rPr>
                <w:rFonts w:hint="eastAsia"/>
                <w:sz w:val="21"/>
                <w:szCs w:val="21"/>
              </w:rPr>
              <w:t>站台</w:t>
            </w:r>
            <w:r w:rsidRPr="00D41C85">
              <w:rPr>
                <w:sz w:val="21"/>
                <w:szCs w:val="21"/>
              </w:rPr>
              <w:t>、候车亭（</w:t>
            </w:r>
            <w:r w:rsidRPr="00D41C85">
              <w:rPr>
                <w:rFonts w:hint="eastAsia"/>
                <w:sz w:val="21"/>
                <w:szCs w:val="21"/>
              </w:rPr>
              <w:t>包括</w:t>
            </w:r>
            <w:r w:rsidRPr="00D41C85">
              <w:rPr>
                <w:sz w:val="21"/>
                <w:szCs w:val="21"/>
              </w:rPr>
              <w:t>顶棚、</w:t>
            </w:r>
            <w:r w:rsidRPr="00D41C85">
              <w:rPr>
                <w:rFonts w:hint="eastAsia"/>
                <w:sz w:val="21"/>
                <w:szCs w:val="21"/>
              </w:rPr>
              <w:t>立柱</w:t>
            </w:r>
            <w:r w:rsidRPr="00D41C85">
              <w:rPr>
                <w:sz w:val="21"/>
                <w:szCs w:val="21"/>
              </w:rPr>
              <w:t>、灯箱基础等</w:t>
            </w:r>
            <w:r w:rsidRPr="00D41C85">
              <w:rPr>
                <w:rFonts w:hint="eastAsia"/>
                <w:sz w:val="21"/>
                <w:szCs w:val="21"/>
              </w:rPr>
              <w:t>）、</w:t>
            </w:r>
            <w:r w:rsidRPr="00D41C85">
              <w:rPr>
                <w:sz w:val="21"/>
                <w:szCs w:val="21"/>
              </w:rPr>
              <w:t>乘客休息座椅、</w:t>
            </w:r>
            <w:r w:rsidRPr="00D41C85">
              <w:rPr>
                <w:rFonts w:hint="eastAsia"/>
                <w:sz w:val="21"/>
                <w:szCs w:val="21"/>
              </w:rPr>
              <w:t>无障碍</w:t>
            </w:r>
            <w:r w:rsidRPr="00D41C85">
              <w:rPr>
                <w:sz w:val="21"/>
                <w:szCs w:val="21"/>
              </w:rPr>
              <w:t>设施等</w:t>
            </w:r>
          </w:p>
        </w:tc>
      </w:tr>
      <w:tr w:rsidR="00015CFA" w:rsidRPr="00D41C85" w:rsidTr="00DE2699">
        <w:tc>
          <w:tcPr>
            <w:tcW w:w="1110" w:type="pct"/>
            <w:vMerge/>
            <w:vAlign w:val="center"/>
          </w:tcPr>
          <w:p w:rsidR="00015CFA" w:rsidRPr="00D41C85" w:rsidRDefault="00015CFA" w:rsidP="00805C21">
            <w:pPr>
              <w:spacing w:before="60" w:after="60" w:line="240" w:lineRule="auto"/>
              <w:ind w:firstLineChars="0" w:firstLine="0"/>
              <w:jc w:val="center"/>
              <w:rPr>
                <w:sz w:val="21"/>
                <w:szCs w:val="21"/>
              </w:rPr>
            </w:pPr>
          </w:p>
        </w:tc>
        <w:tc>
          <w:tcPr>
            <w:tcW w:w="1234" w:type="pct"/>
            <w:vAlign w:val="center"/>
          </w:tcPr>
          <w:p w:rsidR="00015CFA" w:rsidRPr="00D41C85" w:rsidRDefault="00015CFA" w:rsidP="00805C21">
            <w:pPr>
              <w:spacing w:before="60" w:after="60" w:line="240" w:lineRule="auto"/>
              <w:ind w:firstLineChars="0" w:firstLine="0"/>
              <w:jc w:val="center"/>
              <w:rPr>
                <w:sz w:val="21"/>
                <w:szCs w:val="21"/>
              </w:rPr>
            </w:pPr>
            <w:r w:rsidRPr="00D41C85">
              <w:rPr>
                <w:rFonts w:hint="eastAsia"/>
                <w:sz w:val="21"/>
                <w:szCs w:val="21"/>
              </w:rPr>
              <w:t>车辆</w:t>
            </w:r>
            <w:r w:rsidRPr="00D41C85">
              <w:rPr>
                <w:sz w:val="21"/>
                <w:szCs w:val="21"/>
              </w:rPr>
              <w:t>停靠</w:t>
            </w:r>
          </w:p>
        </w:tc>
        <w:tc>
          <w:tcPr>
            <w:tcW w:w="2656" w:type="pct"/>
            <w:vAlign w:val="center"/>
          </w:tcPr>
          <w:p w:rsidR="00015CFA" w:rsidRPr="00D41C85" w:rsidRDefault="00015CFA" w:rsidP="00805C21">
            <w:pPr>
              <w:spacing w:before="60" w:after="60" w:line="240" w:lineRule="auto"/>
              <w:ind w:firstLine="420"/>
              <w:jc w:val="left"/>
              <w:rPr>
                <w:sz w:val="21"/>
                <w:szCs w:val="21"/>
              </w:rPr>
            </w:pPr>
            <w:r w:rsidRPr="00D41C85">
              <w:rPr>
                <w:rFonts w:hint="eastAsia"/>
                <w:sz w:val="21"/>
                <w:szCs w:val="21"/>
              </w:rPr>
              <w:t>停车位</w:t>
            </w:r>
            <w:r w:rsidRPr="00D41C85">
              <w:rPr>
                <w:sz w:val="21"/>
                <w:szCs w:val="21"/>
              </w:rPr>
              <w:t>、标志标线等</w:t>
            </w:r>
          </w:p>
        </w:tc>
      </w:tr>
      <w:tr w:rsidR="00015CFA" w:rsidRPr="00D41C85" w:rsidTr="00DE2699">
        <w:tc>
          <w:tcPr>
            <w:tcW w:w="1110" w:type="pct"/>
            <w:vMerge/>
            <w:vAlign w:val="center"/>
          </w:tcPr>
          <w:p w:rsidR="00015CFA" w:rsidRPr="00D41C85" w:rsidRDefault="00015CFA" w:rsidP="00805C21">
            <w:pPr>
              <w:spacing w:before="60" w:after="60" w:line="240" w:lineRule="auto"/>
              <w:ind w:firstLineChars="0" w:firstLine="0"/>
              <w:jc w:val="center"/>
              <w:rPr>
                <w:sz w:val="21"/>
                <w:szCs w:val="21"/>
              </w:rPr>
            </w:pPr>
          </w:p>
        </w:tc>
        <w:tc>
          <w:tcPr>
            <w:tcW w:w="1234" w:type="pct"/>
            <w:vAlign w:val="center"/>
          </w:tcPr>
          <w:p w:rsidR="00015CFA" w:rsidRPr="00D41C85" w:rsidRDefault="00015CFA" w:rsidP="00805C21">
            <w:pPr>
              <w:spacing w:before="60" w:after="60" w:line="240" w:lineRule="auto"/>
              <w:ind w:firstLineChars="0" w:firstLine="0"/>
              <w:jc w:val="center"/>
              <w:rPr>
                <w:sz w:val="21"/>
                <w:szCs w:val="21"/>
              </w:rPr>
            </w:pPr>
            <w:r w:rsidRPr="00D41C85">
              <w:rPr>
                <w:rFonts w:hint="eastAsia"/>
                <w:sz w:val="21"/>
                <w:szCs w:val="21"/>
              </w:rPr>
              <w:t>公交</w:t>
            </w:r>
            <w:r w:rsidRPr="00D41C85">
              <w:rPr>
                <w:sz w:val="21"/>
                <w:szCs w:val="21"/>
              </w:rPr>
              <w:t>信息服务</w:t>
            </w:r>
          </w:p>
        </w:tc>
        <w:tc>
          <w:tcPr>
            <w:tcW w:w="2656" w:type="pct"/>
            <w:vAlign w:val="center"/>
          </w:tcPr>
          <w:p w:rsidR="00015CFA" w:rsidRPr="00D41C85" w:rsidRDefault="00015CFA" w:rsidP="00805C21">
            <w:pPr>
              <w:spacing w:before="60" w:after="60" w:line="240" w:lineRule="auto"/>
              <w:ind w:firstLine="420"/>
              <w:jc w:val="left"/>
              <w:rPr>
                <w:sz w:val="21"/>
                <w:szCs w:val="21"/>
              </w:rPr>
            </w:pPr>
            <w:r w:rsidRPr="00D41C85">
              <w:rPr>
                <w:rFonts w:hint="eastAsia"/>
                <w:sz w:val="21"/>
                <w:szCs w:val="21"/>
              </w:rPr>
              <w:t>站牌</w:t>
            </w:r>
            <w:r w:rsidRPr="00D41C85">
              <w:rPr>
                <w:sz w:val="21"/>
                <w:szCs w:val="21"/>
              </w:rPr>
              <w:t>（</w:t>
            </w:r>
            <w:r w:rsidRPr="00D41C85">
              <w:rPr>
                <w:rFonts w:hint="eastAsia"/>
                <w:sz w:val="21"/>
                <w:szCs w:val="21"/>
              </w:rPr>
              <w:t>包括</w:t>
            </w:r>
            <w:r w:rsidRPr="00D41C85">
              <w:rPr>
                <w:sz w:val="21"/>
                <w:szCs w:val="21"/>
              </w:rPr>
              <w:t>站牌标志</w:t>
            </w:r>
            <w:r w:rsidRPr="00D41C85">
              <w:rPr>
                <w:rFonts w:hint="eastAsia"/>
                <w:sz w:val="21"/>
                <w:szCs w:val="21"/>
              </w:rPr>
              <w:t>、</w:t>
            </w:r>
            <w:r w:rsidRPr="00D41C85">
              <w:rPr>
                <w:sz w:val="21"/>
                <w:szCs w:val="21"/>
              </w:rPr>
              <w:t>站牌架、线路</w:t>
            </w:r>
            <w:r w:rsidRPr="00D41C85">
              <w:rPr>
                <w:rFonts w:hint="eastAsia"/>
                <w:sz w:val="21"/>
                <w:szCs w:val="21"/>
              </w:rPr>
              <w:t>指示</w:t>
            </w:r>
            <w:r w:rsidRPr="00D41C85">
              <w:rPr>
                <w:sz w:val="21"/>
                <w:szCs w:val="21"/>
              </w:rPr>
              <w:t>板等）</w:t>
            </w:r>
            <w:r w:rsidRPr="00D41C85">
              <w:rPr>
                <w:rFonts w:hint="eastAsia"/>
                <w:sz w:val="21"/>
                <w:szCs w:val="21"/>
              </w:rPr>
              <w:t>、</w:t>
            </w:r>
            <w:r w:rsidRPr="00D41C85">
              <w:rPr>
                <w:sz w:val="21"/>
                <w:szCs w:val="21"/>
              </w:rPr>
              <w:t>必要的交通信息牌、</w:t>
            </w:r>
            <w:r w:rsidRPr="00D41C85">
              <w:rPr>
                <w:rFonts w:hint="eastAsia"/>
                <w:sz w:val="21"/>
                <w:szCs w:val="21"/>
              </w:rPr>
              <w:t>告示</w:t>
            </w:r>
            <w:r w:rsidRPr="00D41C85">
              <w:rPr>
                <w:sz w:val="21"/>
                <w:szCs w:val="21"/>
              </w:rPr>
              <w:t>板等</w:t>
            </w:r>
          </w:p>
        </w:tc>
      </w:tr>
      <w:tr w:rsidR="00015CFA" w:rsidRPr="00D41C85" w:rsidTr="00DE2699">
        <w:tc>
          <w:tcPr>
            <w:tcW w:w="1110" w:type="pct"/>
            <w:vMerge w:val="restart"/>
            <w:vAlign w:val="center"/>
          </w:tcPr>
          <w:p w:rsidR="00015CFA" w:rsidRPr="00D41C85" w:rsidRDefault="00015CFA" w:rsidP="00805C21">
            <w:pPr>
              <w:spacing w:before="60" w:after="60" w:line="240" w:lineRule="auto"/>
              <w:ind w:firstLineChars="0" w:firstLine="0"/>
              <w:jc w:val="center"/>
              <w:rPr>
                <w:sz w:val="21"/>
                <w:szCs w:val="21"/>
              </w:rPr>
            </w:pPr>
            <w:r w:rsidRPr="00D41C85">
              <w:rPr>
                <w:rFonts w:hint="eastAsia"/>
                <w:sz w:val="21"/>
                <w:szCs w:val="21"/>
              </w:rPr>
              <w:t>可选的</w:t>
            </w:r>
            <w:r w:rsidRPr="00D41C85">
              <w:rPr>
                <w:sz w:val="21"/>
                <w:szCs w:val="21"/>
              </w:rPr>
              <w:t>内容</w:t>
            </w:r>
          </w:p>
        </w:tc>
        <w:tc>
          <w:tcPr>
            <w:tcW w:w="1234" w:type="pct"/>
            <w:vAlign w:val="center"/>
          </w:tcPr>
          <w:p w:rsidR="00015CFA" w:rsidRPr="00D41C85" w:rsidRDefault="00015CFA" w:rsidP="00805C21">
            <w:pPr>
              <w:spacing w:before="60" w:after="60" w:line="240" w:lineRule="auto"/>
              <w:ind w:firstLineChars="0" w:firstLine="0"/>
              <w:jc w:val="center"/>
              <w:rPr>
                <w:sz w:val="21"/>
                <w:szCs w:val="21"/>
              </w:rPr>
            </w:pPr>
            <w:r w:rsidRPr="00D41C85">
              <w:rPr>
                <w:rFonts w:hint="eastAsia"/>
                <w:sz w:val="21"/>
                <w:szCs w:val="21"/>
              </w:rPr>
              <w:t>防雷</w:t>
            </w:r>
          </w:p>
        </w:tc>
        <w:tc>
          <w:tcPr>
            <w:tcW w:w="2656" w:type="pct"/>
            <w:vAlign w:val="center"/>
          </w:tcPr>
          <w:p w:rsidR="00015CFA" w:rsidRPr="00D41C85" w:rsidRDefault="00015CFA" w:rsidP="00805C21">
            <w:pPr>
              <w:spacing w:before="60" w:after="60" w:line="240" w:lineRule="auto"/>
              <w:ind w:firstLine="420"/>
              <w:jc w:val="left"/>
              <w:rPr>
                <w:sz w:val="21"/>
                <w:szCs w:val="21"/>
              </w:rPr>
            </w:pPr>
            <w:r w:rsidRPr="00D41C85">
              <w:rPr>
                <w:rFonts w:hint="eastAsia"/>
                <w:sz w:val="21"/>
                <w:szCs w:val="21"/>
              </w:rPr>
              <w:t>位于</w:t>
            </w:r>
            <w:r w:rsidRPr="00D41C85">
              <w:rPr>
                <w:sz w:val="21"/>
                <w:szCs w:val="21"/>
              </w:rPr>
              <w:t>容易引发雷击区域的</w:t>
            </w:r>
            <w:r w:rsidRPr="00D41C85">
              <w:rPr>
                <w:rFonts w:hint="eastAsia"/>
                <w:sz w:val="21"/>
                <w:szCs w:val="21"/>
              </w:rPr>
              <w:t>公交站点，</w:t>
            </w:r>
            <w:r w:rsidRPr="00D41C85">
              <w:rPr>
                <w:sz w:val="21"/>
                <w:szCs w:val="21"/>
              </w:rPr>
              <w:t>应根据需要设置防雷设施</w:t>
            </w:r>
          </w:p>
        </w:tc>
      </w:tr>
      <w:tr w:rsidR="00015CFA" w:rsidRPr="00D41C85" w:rsidTr="00DE2699">
        <w:tc>
          <w:tcPr>
            <w:tcW w:w="1110" w:type="pct"/>
            <w:vMerge/>
            <w:vAlign w:val="center"/>
          </w:tcPr>
          <w:p w:rsidR="00015CFA" w:rsidRPr="00D41C85" w:rsidRDefault="00015CFA" w:rsidP="00805C21">
            <w:pPr>
              <w:spacing w:before="60" w:after="60" w:line="240" w:lineRule="auto"/>
              <w:ind w:firstLineChars="0" w:firstLine="0"/>
              <w:jc w:val="center"/>
              <w:rPr>
                <w:sz w:val="21"/>
                <w:szCs w:val="21"/>
              </w:rPr>
            </w:pPr>
          </w:p>
        </w:tc>
        <w:tc>
          <w:tcPr>
            <w:tcW w:w="1234" w:type="pct"/>
            <w:vAlign w:val="center"/>
          </w:tcPr>
          <w:p w:rsidR="00015CFA" w:rsidRPr="00D41C85" w:rsidRDefault="00015CFA" w:rsidP="00805C21">
            <w:pPr>
              <w:spacing w:before="60" w:after="60" w:line="240" w:lineRule="auto"/>
              <w:ind w:firstLineChars="0" w:firstLine="0"/>
              <w:jc w:val="center"/>
              <w:rPr>
                <w:sz w:val="21"/>
                <w:szCs w:val="21"/>
              </w:rPr>
            </w:pPr>
            <w:r w:rsidRPr="00D41C85">
              <w:rPr>
                <w:rFonts w:hint="eastAsia"/>
                <w:sz w:val="21"/>
                <w:szCs w:val="21"/>
              </w:rPr>
              <w:t>更优质</w:t>
            </w:r>
            <w:r w:rsidRPr="00D41C85">
              <w:rPr>
                <w:sz w:val="21"/>
                <w:szCs w:val="21"/>
              </w:rPr>
              <w:t>的服务</w:t>
            </w:r>
          </w:p>
        </w:tc>
        <w:tc>
          <w:tcPr>
            <w:tcW w:w="2656" w:type="pct"/>
            <w:vAlign w:val="center"/>
          </w:tcPr>
          <w:p w:rsidR="00015CFA" w:rsidRPr="00D41C85" w:rsidRDefault="00015CFA" w:rsidP="00805C21">
            <w:pPr>
              <w:spacing w:before="60" w:after="60" w:line="240" w:lineRule="auto"/>
              <w:ind w:firstLine="420"/>
              <w:jc w:val="left"/>
              <w:rPr>
                <w:sz w:val="21"/>
                <w:szCs w:val="21"/>
              </w:rPr>
            </w:pPr>
            <w:r w:rsidRPr="00D41C85">
              <w:rPr>
                <w:rFonts w:hint="eastAsia"/>
                <w:sz w:val="21"/>
                <w:szCs w:val="21"/>
              </w:rPr>
              <w:t>防撞柱</w:t>
            </w:r>
            <w:r w:rsidRPr="00D41C85">
              <w:rPr>
                <w:sz w:val="21"/>
                <w:szCs w:val="21"/>
              </w:rPr>
              <w:t>、绿化隔离设施</w:t>
            </w:r>
            <w:r w:rsidRPr="00D41C85">
              <w:rPr>
                <w:rFonts w:hint="eastAsia"/>
                <w:sz w:val="21"/>
                <w:szCs w:val="21"/>
              </w:rPr>
              <w:t>、</w:t>
            </w:r>
            <w:r w:rsidRPr="00D41C85">
              <w:rPr>
                <w:sz w:val="21"/>
                <w:szCs w:val="21"/>
              </w:rPr>
              <w:t>垃圾桶、</w:t>
            </w:r>
            <w:r w:rsidRPr="00D41C85">
              <w:rPr>
                <w:rFonts w:hint="eastAsia"/>
                <w:sz w:val="21"/>
                <w:szCs w:val="21"/>
              </w:rPr>
              <w:t>报亭</w:t>
            </w:r>
            <w:r w:rsidRPr="00D41C85">
              <w:rPr>
                <w:sz w:val="21"/>
                <w:szCs w:val="21"/>
              </w:rPr>
              <w:t>、</w:t>
            </w:r>
            <w:r w:rsidRPr="00D41C85">
              <w:rPr>
                <w:rFonts w:hint="eastAsia"/>
                <w:sz w:val="21"/>
                <w:szCs w:val="21"/>
              </w:rPr>
              <w:t>公共</w:t>
            </w:r>
            <w:r w:rsidRPr="00D41C85">
              <w:rPr>
                <w:sz w:val="21"/>
                <w:szCs w:val="21"/>
              </w:rPr>
              <w:t>电话亭</w:t>
            </w:r>
            <w:r w:rsidRPr="00D41C85">
              <w:rPr>
                <w:rFonts w:hint="eastAsia"/>
                <w:sz w:val="21"/>
                <w:szCs w:val="21"/>
              </w:rPr>
              <w:t>，</w:t>
            </w:r>
            <w:r w:rsidRPr="00D41C85">
              <w:rPr>
                <w:sz w:val="21"/>
                <w:szCs w:val="21"/>
              </w:rPr>
              <w:t>智能公交设备</w:t>
            </w:r>
            <w:r w:rsidRPr="00D41C85">
              <w:rPr>
                <w:rFonts w:hint="eastAsia"/>
                <w:sz w:val="21"/>
                <w:szCs w:val="21"/>
              </w:rPr>
              <w:t>、</w:t>
            </w:r>
            <w:r w:rsidRPr="00D41C85">
              <w:rPr>
                <w:sz w:val="21"/>
                <w:szCs w:val="21"/>
              </w:rPr>
              <w:t>乘客排队</w:t>
            </w:r>
            <w:r w:rsidRPr="00D41C85">
              <w:rPr>
                <w:rFonts w:hint="eastAsia"/>
                <w:sz w:val="21"/>
                <w:szCs w:val="21"/>
              </w:rPr>
              <w:t>引导</w:t>
            </w:r>
            <w:r w:rsidRPr="00D41C85">
              <w:rPr>
                <w:sz w:val="21"/>
                <w:szCs w:val="21"/>
              </w:rPr>
              <w:t>设施等</w:t>
            </w:r>
          </w:p>
        </w:tc>
      </w:tr>
    </w:tbl>
    <w:p w:rsidR="00015CFA" w:rsidRPr="00E46C7B" w:rsidRDefault="007E55BB" w:rsidP="00F14578">
      <w:pPr>
        <w:adjustRightInd w:val="0"/>
        <w:ind w:firstLineChars="150" w:firstLine="360"/>
        <w:rPr>
          <w:sz w:val="24"/>
        </w:rPr>
      </w:pPr>
      <w:r w:rsidRPr="007E55BB">
        <w:rPr>
          <w:bCs/>
          <w:sz w:val="24"/>
        </w:rPr>
        <w:t>11</w:t>
      </w:r>
      <w:r w:rsidR="00E607D7" w:rsidRPr="00E46C7B">
        <w:rPr>
          <w:rFonts w:hint="eastAsia"/>
          <w:b/>
          <w:bCs/>
          <w:sz w:val="24"/>
        </w:rPr>
        <w:t xml:space="preserve">  </w:t>
      </w:r>
      <w:r w:rsidR="00015CFA" w:rsidRPr="00E46C7B">
        <w:rPr>
          <w:rFonts w:hint="eastAsia"/>
          <w:sz w:val="24"/>
        </w:rPr>
        <w:t>公交</w:t>
      </w:r>
      <w:r w:rsidR="00015CFA" w:rsidRPr="00E46C7B">
        <w:rPr>
          <w:sz w:val="24"/>
        </w:rPr>
        <w:t>停靠站候车亭</w:t>
      </w:r>
      <w:r w:rsidR="00015CFA" w:rsidRPr="00E46C7B">
        <w:rPr>
          <w:rFonts w:hint="eastAsia"/>
          <w:sz w:val="24"/>
        </w:rPr>
        <w:t>的</w:t>
      </w:r>
      <w:r w:rsidR="00015CFA" w:rsidRPr="00E46C7B">
        <w:rPr>
          <w:sz w:val="24"/>
        </w:rPr>
        <w:t>设置应符合下列规定：</w:t>
      </w:r>
    </w:p>
    <w:p w:rsidR="00015CFA" w:rsidRPr="00E46C7B" w:rsidRDefault="00015CFA" w:rsidP="00F14578">
      <w:pPr>
        <w:adjustRightInd w:val="0"/>
        <w:ind w:firstLineChars="250" w:firstLine="600"/>
        <w:rPr>
          <w:sz w:val="24"/>
        </w:rPr>
      </w:pPr>
      <w:r w:rsidRPr="00E46C7B">
        <w:rPr>
          <w:rFonts w:hint="eastAsia"/>
          <w:sz w:val="24"/>
        </w:rPr>
        <w:t>1</w:t>
      </w:r>
      <w:r w:rsidRPr="00E46C7B">
        <w:rPr>
          <w:sz w:val="24"/>
        </w:rPr>
        <w:t>）</w:t>
      </w:r>
      <w:r w:rsidRPr="00E46C7B">
        <w:rPr>
          <w:rFonts w:hint="eastAsia"/>
          <w:sz w:val="24"/>
        </w:rPr>
        <w:t>候车</w:t>
      </w:r>
      <w:r w:rsidRPr="00E46C7B">
        <w:rPr>
          <w:sz w:val="24"/>
        </w:rPr>
        <w:t>亭的设计</w:t>
      </w:r>
      <w:r w:rsidRPr="00E46C7B">
        <w:rPr>
          <w:rFonts w:hint="eastAsia"/>
          <w:sz w:val="24"/>
        </w:rPr>
        <w:t>应</w:t>
      </w:r>
      <w:r w:rsidRPr="00E46C7B">
        <w:rPr>
          <w:sz w:val="24"/>
        </w:rPr>
        <w:t>安全、</w:t>
      </w:r>
      <w:r w:rsidRPr="00E46C7B">
        <w:rPr>
          <w:rFonts w:hint="eastAsia"/>
          <w:sz w:val="24"/>
        </w:rPr>
        <w:t>实用</w:t>
      </w:r>
      <w:r w:rsidRPr="00E46C7B">
        <w:rPr>
          <w:sz w:val="24"/>
        </w:rPr>
        <w:t>、经济、美观</w:t>
      </w:r>
      <w:r w:rsidRPr="00E46C7B">
        <w:rPr>
          <w:rFonts w:hint="eastAsia"/>
          <w:sz w:val="24"/>
        </w:rPr>
        <w:t>，</w:t>
      </w:r>
      <w:r w:rsidRPr="00E46C7B">
        <w:rPr>
          <w:sz w:val="24"/>
        </w:rPr>
        <w:t>便于乘客</w:t>
      </w:r>
      <w:r w:rsidRPr="00E46C7B">
        <w:rPr>
          <w:rFonts w:hint="eastAsia"/>
          <w:sz w:val="24"/>
        </w:rPr>
        <w:t>遮阳</w:t>
      </w:r>
      <w:r w:rsidRPr="00E46C7B">
        <w:rPr>
          <w:sz w:val="24"/>
        </w:rPr>
        <w:t>、避雨</w:t>
      </w:r>
      <w:r w:rsidRPr="00E46C7B">
        <w:rPr>
          <w:rFonts w:hint="eastAsia"/>
          <w:sz w:val="24"/>
        </w:rPr>
        <w:t>雪</w:t>
      </w:r>
      <w:r w:rsidRPr="00E46C7B">
        <w:rPr>
          <w:sz w:val="24"/>
        </w:rPr>
        <w:t>等，</w:t>
      </w:r>
      <w:r w:rsidRPr="00E46C7B">
        <w:rPr>
          <w:rFonts w:hint="eastAsia"/>
          <w:sz w:val="24"/>
        </w:rPr>
        <w:t>应与</w:t>
      </w:r>
      <w:r w:rsidRPr="00E46C7B">
        <w:rPr>
          <w:sz w:val="24"/>
        </w:rPr>
        <w:t>周围</w:t>
      </w:r>
      <w:r w:rsidRPr="00E46C7B">
        <w:rPr>
          <w:rFonts w:hint="eastAsia"/>
          <w:sz w:val="24"/>
        </w:rPr>
        <w:t>景观</w:t>
      </w:r>
      <w:r w:rsidRPr="00E46C7B">
        <w:rPr>
          <w:sz w:val="24"/>
        </w:rPr>
        <w:t>相协调</w:t>
      </w:r>
      <w:r w:rsidRPr="00E46C7B">
        <w:rPr>
          <w:rFonts w:hint="eastAsia"/>
          <w:sz w:val="24"/>
        </w:rPr>
        <w:t>。亭内设置座椅、</w:t>
      </w:r>
      <w:r w:rsidRPr="00E46C7B">
        <w:rPr>
          <w:sz w:val="24"/>
        </w:rPr>
        <w:t>靠架</w:t>
      </w:r>
      <w:r w:rsidRPr="00E46C7B">
        <w:rPr>
          <w:rFonts w:hint="eastAsia"/>
          <w:sz w:val="24"/>
        </w:rPr>
        <w:t>，</w:t>
      </w:r>
      <w:r w:rsidRPr="00E46C7B">
        <w:rPr>
          <w:sz w:val="24"/>
        </w:rPr>
        <w:t>方便乘客</w:t>
      </w:r>
      <w:r w:rsidRPr="00E46C7B">
        <w:rPr>
          <w:rFonts w:hint="eastAsia"/>
          <w:sz w:val="24"/>
        </w:rPr>
        <w:t>使用。</w:t>
      </w:r>
    </w:p>
    <w:p w:rsidR="00015CFA" w:rsidRPr="00E46C7B" w:rsidRDefault="00015CFA" w:rsidP="00F14578">
      <w:pPr>
        <w:adjustRightInd w:val="0"/>
        <w:ind w:firstLineChars="250" w:firstLine="600"/>
        <w:rPr>
          <w:sz w:val="24"/>
        </w:rPr>
      </w:pPr>
      <w:r w:rsidRPr="00E46C7B">
        <w:rPr>
          <w:rFonts w:hint="eastAsia"/>
          <w:sz w:val="24"/>
        </w:rPr>
        <w:t>2</w:t>
      </w:r>
      <w:r w:rsidRPr="00E46C7B">
        <w:rPr>
          <w:sz w:val="24"/>
        </w:rPr>
        <w:t>）</w:t>
      </w:r>
      <w:r w:rsidRPr="00E46C7B">
        <w:rPr>
          <w:rFonts w:hint="eastAsia"/>
          <w:sz w:val="24"/>
        </w:rPr>
        <w:t>候车亭</w:t>
      </w:r>
      <w:r w:rsidRPr="00E46C7B">
        <w:rPr>
          <w:sz w:val="24"/>
        </w:rPr>
        <w:t>进车端应有良好的视线</w:t>
      </w:r>
      <w:r w:rsidRPr="00E46C7B">
        <w:rPr>
          <w:rFonts w:hint="eastAsia"/>
          <w:sz w:val="24"/>
        </w:rPr>
        <w:t>。候车亭</w:t>
      </w:r>
      <w:r w:rsidRPr="00E46C7B">
        <w:rPr>
          <w:sz w:val="24"/>
        </w:rPr>
        <w:t>尺寸</w:t>
      </w:r>
      <w:r w:rsidRPr="00E46C7B">
        <w:rPr>
          <w:rFonts w:hint="eastAsia"/>
          <w:sz w:val="24"/>
        </w:rPr>
        <w:t>应</w:t>
      </w:r>
      <w:r w:rsidRPr="00E46C7B">
        <w:rPr>
          <w:sz w:val="24"/>
        </w:rPr>
        <w:t>根据需求</w:t>
      </w:r>
      <w:r w:rsidRPr="00E46C7B">
        <w:rPr>
          <w:rFonts w:hint="eastAsia"/>
          <w:sz w:val="24"/>
        </w:rPr>
        <w:t>设计并与</w:t>
      </w:r>
      <w:r w:rsidRPr="00E46C7B">
        <w:rPr>
          <w:sz w:val="24"/>
        </w:rPr>
        <w:t>站台相协调。</w:t>
      </w:r>
    </w:p>
    <w:p w:rsidR="00015CFA" w:rsidRPr="00E46C7B" w:rsidRDefault="00015CFA" w:rsidP="00F14578">
      <w:pPr>
        <w:adjustRightInd w:val="0"/>
        <w:ind w:firstLineChars="250" w:firstLine="600"/>
        <w:rPr>
          <w:sz w:val="24"/>
        </w:rPr>
      </w:pPr>
      <w:r w:rsidRPr="00E46C7B">
        <w:rPr>
          <w:rFonts w:hint="eastAsia"/>
          <w:sz w:val="24"/>
        </w:rPr>
        <w:t>3</w:t>
      </w:r>
      <w:r w:rsidRPr="00E46C7B">
        <w:rPr>
          <w:sz w:val="24"/>
        </w:rPr>
        <w:t>）</w:t>
      </w:r>
      <w:r w:rsidRPr="00E46C7B">
        <w:rPr>
          <w:rFonts w:hint="eastAsia"/>
          <w:sz w:val="24"/>
        </w:rPr>
        <w:t>站牌</w:t>
      </w:r>
      <w:r w:rsidRPr="00E46C7B">
        <w:rPr>
          <w:sz w:val="24"/>
        </w:rPr>
        <w:t>设置</w:t>
      </w:r>
      <w:r w:rsidRPr="00E46C7B">
        <w:rPr>
          <w:rFonts w:hint="eastAsia"/>
          <w:sz w:val="24"/>
        </w:rPr>
        <w:t>要使便于</w:t>
      </w:r>
      <w:r w:rsidRPr="00E46C7B">
        <w:rPr>
          <w:sz w:val="24"/>
        </w:rPr>
        <w:t>公交</w:t>
      </w:r>
      <w:r w:rsidRPr="00E46C7B">
        <w:rPr>
          <w:rFonts w:hint="eastAsia"/>
          <w:sz w:val="24"/>
        </w:rPr>
        <w:t>司乘</w:t>
      </w:r>
      <w:r w:rsidRPr="00E46C7B">
        <w:rPr>
          <w:sz w:val="24"/>
        </w:rPr>
        <w:t>人员</w:t>
      </w:r>
      <w:r w:rsidRPr="00E46C7B">
        <w:rPr>
          <w:rFonts w:hint="eastAsia"/>
          <w:sz w:val="24"/>
        </w:rPr>
        <w:t>及</w:t>
      </w:r>
      <w:r w:rsidRPr="00E46C7B">
        <w:rPr>
          <w:sz w:val="24"/>
        </w:rPr>
        <w:t>乘客</w:t>
      </w:r>
      <w:r w:rsidRPr="00E46C7B">
        <w:rPr>
          <w:rFonts w:hint="eastAsia"/>
          <w:sz w:val="24"/>
        </w:rPr>
        <w:t>的观察和</w:t>
      </w:r>
      <w:r w:rsidRPr="00E46C7B">
        <w:rPr>
          <w:sz w:val="24"/>
        </w:rPr>
        <w:t>寻找</w:t>
      </w:r>
      <w:r w:rsidRPr="00E46C7B">
        <w:rPr>
          <w:rFonts w:hint="eastAsia"/>
          <w:sz w:val="24"/>
        </w:rPr>
        <w:t>，根据是否设置</w:t>
      </w:r>
      <w:r w:rsidRPr="00E46C7B">
        <w:rPr>
          <w:sz w:val="24"/>
        </w:rPr>
        <w:t>候车亭</w:t>
      </w:r>
      <w:r w:rsidRPr="00E46C7B">
        <w:rPr>
          <w:rFonts w:hint="eastAsia"/>
          <w:sz w:val="24"/>
        </w:rPr>
        <w:t>进行</w:t>
      </w:r>
      <w:r w:rsidRPr="00E46C7B">
        <w:rPr>
          <w:sz w:val="24"/>
        </w:rPr>
        <w:t>布置。</w:t>
      </w:r>
    </w:p>
    <w:p w:rsidR="00015CFA" w:rsidRPr="00E46C7B" w:rsidRDefault="00015CFA" w:rsidP="00983D8E">
      <w:pPr>
        <w:adjustRightInd w:val="0"/>
        <w:ind w:firstLineChars="250" w:firstLine="600"/>
        <w:rPr>
          <w:sz w:val="24"/>
        </w:rPr>
      </w:pPr>
      <w:r w:rsidRPr="00E46C7B">
        <w:rPr>
          <w:rFonts w:hint="eastAsia"/>
          <w:sz w:val="24"/>
        </w:rPr>
        <w:t>4</w:t>
      </w:r>
      <w:r w:rsidRPr="00E46C7B">
        <w:rPr>
          <w:sz w:val="24"/>
        </w:rPr>
        <w:t>）</w:t>
      </w:r>
      <w:r w:rsidRPr="00E46C7B">
        <w:rPr>
          <w:rFonts w:hint="eastAsia"/>
          <w:sz w:val="24"/>
        </w:rPr>
        <w:t>站台</w:t>
      </w:r>
      <w:r w:rsidRPr="00E46C7B">
        <w:rPr>
          <w:sz w:val="24"/>
        </w:rPr>
        <w:t>分组分区设置</w:t>
      </w:r>
      <w:r w:rsidRPr="00E46C7B">
        <w:rPr>
          <w:rFonts w:hint="eastAsia"/>
          <w:sz w:val="24"/>
        </w:rPr>
        <w:t>时</w:t>
      </w:r>
      <w:r w:rsidRPr="00E46C7B">
        <w:rPr>
          <w:sz w:val="24"/>
        </w:rPr>
        <w:t>，</w:t>
      </w:r>
      <w:r w:rsidRPr="00E46C7B">
        <w:rPr>
          <w:rFonts w:hint="eastAsia"/>
          <w:sz w:val="24"/>
        </w:rPr>
        <w:t>站牌</w:t>
      </w:r>
      <w:r w:rsidRPr="00E46C7B">
        <w:rPr>
          <w:sz w:val="24"/>
        </w:rPr>
        <w:t>应设在相应区段内。</w:t>
      </w:r>
    </w:p>
    <w:p w:rsidR="009C6C84" w:rsidRPr="00E46C7B" w:rsidRDefault="00E607D7" w:rsidP="00983D8E">
      <w:pPr>
        <w:adjustRightInd w:val="0"/>
        <w:ind w:firstLineChars="150" w:firstLine="360"/>
        <w:rPr>
          <w:sz w:val="24"/>
        </w:rPr>
      </w:pPr>
      <w:r w:rsidRPr="00E46C7B">
        <w:rPr>
          <w:rFonts w:hint="eastAsia"/>
          <w:sz w:val="24"/>
        </w:rPr>
        <w:lastRenderedPageBreak/>
        <w:t>10</w:t>
      </w:r>
      <w:r w:rsidR="009C6C84" w:rsidRPr="00E46C7B">
        <w:rPr>
          <w:rFonts w:hint="eastAsia"/>
          <w:sz w:val="24"/>
        </w:rPr>
        <w:t xml:space="preserve">  </w:t>
      </w:r>
      <w:proofErr w:type="gramStart"/>
      <w:r w:rsidR="009C6C84" w:rsidRPr="00E46C7B">
        <w:rPr>
          <w:rFonts w:hint="eastAsia"/>
          <w:sz w:val="24"/>
        </w:rPr>
        <w:t>公交首</w:t>
      </w:r>
      <w:proofErr w:type="gramEnd"/>
      <w:r w:rsidR="009C6C84" w:rsidRPr="00E46C7B">
        <w:rPr>
          <w:rFonts w:hint="eastAsia"/>
          <w:sz w:val="24"/>
        </w:rPr>
        <w:t>末站的选址、规模应根据城市公共交通规划确定。</w:t>
      </w:r>
    </w:p>
    <w:p w:rsidR="009C6C84" w:rsidRPr="00E46C7B" w:rsidRDefault="009C6C84" w:rsidP="00805C21">
      <w:pPr>
        <w:pStyle w:val="3"/>
        <w:snapToGrid/>
      </w:pPr>
      <w:r w:rsidRPr="00E46C7B">
        <w:rPr>
          <w:rFonts w:hint="eastAsia"/>
        </w:rPr>
        <w:t>公交换乘枢纽站设计应符合下列要求：</w:t>
      </w:r>
    </w:p>
    <w:p w:rsidR="009C6C84" w:rsidRPr="00E46C7B" w:rsidRDefault="009C6C84" w:rsidP="00983D8E">
      <w:pPr>
        <w:adjustRightInd w:val="0"/>
        <w:ind w:firstLineChars="150" w:firstLine="360"/>
        <w:rPr>
          <w:sz w:val="24"/>
        </w:rPr>
      </w:pPr>
      <w:r w:rsidRPr="00E46C7B">
        <w:rPr>
          <w:sz w:val="24"/>
        </w:rPr>
        <w:t>1</w:t>
      </w:r>
      <w:r w:rsidRPr="00E46C7B">
        <w:rPr>
          <w:rFonts w:hint="eastAsia"/>
          <w:sz w:val="24"/>
        </w:rPr>
        <w:t xml:space="preserve">  </w:t>
      </w:r>
      <w:r w:rsidRPr="00E46C7B">
        <w:rPr>
          <w:rFonts w:hint="eastAsia"/>
          <w:sz w:val="24"/>
        </w:rPr>
        <w:t>公交换乘枢纽站选址及规模应符合城市总体规划及公共交通规划，枢纽站出入口周边应合理布置出租车、社会车辆及自行车停车场等设施，并进行交通影响评价分析。</w:t>
      </w:r>
    </w:p>
    <w:p w:rsidR="009C6C84" w:rsidRPr="00E46C7B" w:rsidRDefault="009C6C84" w:rsidP="00983D8E">
      <w:pPr>
        <w:adjustRightInd w:val="0"/>
        <w:ind w:firstLineChars="150" w:firstLine="360"/>
        <w:rPr>
          <w:sz w:val="24"/>
        </w:rPr>
      </w:pPr>
      <w:r w:rsidRPr="00E46C7B">
        <w:rPr>
          <w:rFonts w:hint="eastAsia"/>
          <w:sz w:val="24"/>
        </w:rPr>
        <w:t xml:space="preserve">2  </w:t>
      </w:r>
      <w:r w:rsidRPr="00E46C7B">
        <w:rPr>
          <w:rFonts w:hint="eastAsia"/>
          <w:sz w:val="24"/>
        </w:rPr>
        <w:t>枢纽站换乘区域宜按照“人、车分离”的交通流线进行布局。换乘通道及换乘设施的设置应有利于缩短换乘距离、提高换乘速度、降低换乘拥挤程度和保障换乘安全。</w:t>
      </w:r>
    </w:p>
    <w:p w:rsidR="009C6C84" w:rsidRPr="00E46C7B" w:rsidRDefault="009C6C84" w:rsidP="00805C21">
      <w:pPr>
        <w:pStyle w:val="3"/>
        <w:snapToGrid/>
      </w:pPr>
      <w:r w:rsidRPr="00E46C7B">
        <w:rPr>
          <w:rFonts w:hint="eastAsia"/>
        </w:rPr>
        <w:t>快速公交</w:t>
      </w:r>
      <w:r w:rsidRPr="00AB3419">
        <w:rPr>
          <w:rFonts w:hint="eastAsia"/>
        </w:rPr>
        <w:t>（</w:t>
      </w:r>
      <w:r w:rsidRPr="00AB3419">
        <w:t>BRT</w:t>
      </w:r>
      <w:r w:rsidRPr="00AB3419">
        <w:rPr>
          <w:rFonts w:hint="eastAsia"/>
        </w:rPr>
        <w:t>）</w:t>
      </w:r>
      <w:r w:rsidRPr="00E46C7B">
        <w:rPr>
          <w:rFonts w:hint="eastAsia"/>
        </w:rPr>
        <w:t>专用车道设计应符合下列要求：</w:t>
      </w:r>
      <w:r w:rsidRPr="00E46C7B">
        <w:rPr>
          <w:rFonts w:hint="eastAsia"/>
        </w:rPr>
        <w:t xml:space="preserve"> </w:t>
      </w:r>
    </w:p>
    <w:p w:rsidR="009C6C84" w:rsidRPr="00D41C85" w:rsidRDefault="009C6C84" w:rsidP="00983D8E">
      <w:pPr>
        <w:adjustRightInd w:val="0"/>
        <w:ind w:firstLineChars="150" w:firstLine="360"/>
        <w:rPr>
          <w:sz w:val="24"/>
        </w:rPr>
      </w:pPr>
      <w:r w:rsidRPr="00D41C85">
        <w:rPr>
          <w:rFonts w:hint="eastAsia"/>
          <w:sz w:val="24"/>
        </w:rPr>
        <w:t xml:space="preserve">1  </w:t>
      </w:r>
      <w:r w:rsidRPr="00D41C85">
        <w:rPr>
          <w:rFonts w:hint="eastAsia"/>
          <w:sz w:val="24"/>
        </w:rPr>
        <w:t>快速公交系统（</w:t>
      </w:r>
      <w:r w:rsidRPr="00D41C85">
        <w:rPr>
          <w:rFonts w:hint="eastAsia"/>
          <w:sz w:val="24"/>
        </w:rPr>
        <w:t>BRT</w:t>
      </w:r>
      <w:r w:rsidRPr="00D41C85">
        <w:rPr>
          <w:rFonts w:hint="eastAsia"/>
          <w:sz w:val="24"/>
        </w:rPr>
        <w:t>）应采用专用车道或专用道路的敷设形式，</w:t>
      </w:r>
      <w:r w:rsidRPr="00D41C85">
        <w:rPr>
          <w:rFonts w:hint="eastAsia"/>
          <w:sz w:val="24"/>
        </w:rPr>
        <w:t>BRT</w:t>
      </w:r>
      <w:r w:rsidRPr="00D41C85">
        <w:rPr>
          <w:rFonts w:hint="eastAsia"/>
          <w:sz w:val="24"/>
        </w:rPr>
        <w:t>专用车道宜布置在快速路、主干路上，一般采用路中央式专用车道形式。</w:t>
      </w:r>
    </w:p>
    <w:p w:rsidR="009C6C84" w:rsidRPr="00D41C85" w:rsidRDefault="009C6C84" w:rsidP="00983D8E">
      <w:pPr>
        <w:adjustRightInd w:val="0"/>
        <w:ind w:firstLineChars="150" w:firstLine="360"/>
        <w:rPr>
          <w:sz w:val="24"/>
        </w:rPr>
      </w:pPr>
      <w:r w:rsidRPr="00D41C85">
        <w:rPr>
          <w:rFonts w:hint="eastAsia"/>
          <w:sz w:val="24"/>
        </w:rPr>
        <w:t>2  BRT</w:t>
      </w:r>
      <w:r w:rsidRPr="00D41C85">
        <w:rPr>
          <w:rFonts w:hint="eastAsia"/>
          <w:sz w:val="24"/>
        </w:rPr>
        <w:t>车道停靠站范围与社会车道应设隔离设施，其它路段可设隔离设施，当</w:t>
      </w:r>
      <w:r w:rsidRPr="00D41C85">
        <w:rPr>
          <w:sz w:val="24"/>
        </w:rPr>
        <w:t>BRT</w:t>
      </w:r>
      <w:r w:rsidRPr="00D41C85">
        <w:rPr>
          <w:rFonts w:hint="eastAsia"/>
          <w:sz w:val="24"/>
        </w:rPr>
        <w:t>车道为单向单车道时可采用间断隔离。</w:t>
      </w:r>
    </w:p>
    <w:p w:rsidR="009C6C84" w:rsidRPr="00E46C7B" w:rsidRDefault="009C6C84" w:rsidP="00983D8E">
      <w:pPr>
        <w:adjustRightInd w:val="0"/>
        <w:ind w:firstLineChars="150" w:firstLine="360"/>
        <w:rPr>
          <w:sz w:val="24"/>
        </w:rPr>
      </w:pPr>
      <w:r w:rsidRPr="00D41C85">
        <w:rPr>
          <w:rFonts w:hint="eastAsia"/>
          <w:sz w:val="24"/>
        </w:rPr>
        <w:t>3</w:t>
      </w:r>
      <w:r w:rsidRPr="00D41C85">
        <w:rPr>
          <w:sz w:val="24"/>
        </w:rPr>
        <w:t xml:space="preserve"> </w:t>
      </w:r>
      <w:r w:rsidRPr="00D41C85">
        <w:rPr>
          <w:rFonts w:hint="eastAsia"/>
          <w:sz w:val="24"/>
        </w:rPr>
        <w:t xml:space="preserve"> BRT</w:t>
      </w:r>
      <w:r w:rsidRPr="00D41C85">
        <w:rPr>
          <w:rFonts w:hint="eastAsia"/>
          <w:sz w:val="24"/>
        </w:rPr>
        <w:t>车道的设计速度不得超过所在道路的设计标准，平、纵、</w:t>
      </w:r>
      <w:proofErr w:type="gramStart"/>
      <w:r w:rsidRPr="00D41C85">
        <w:rPr>
          <w:rFonts w:hint="eastAsia"/>
          <w:sz w:val="24"/>
        </w:rPr>
        <w:t>横设计</w:t>
      </w:r>
      <w:proofErr w:type="gramEnd"/>
      <w:r w:rsidRPr="00D41C85">
        <w:rPr>
          <w:rFonts w:hint="eastAsia"/>
          <w:sz w:val="24"/>
        </w:rPr>
        <w:t>应与所在道路一致，并应满足</w:t>
      </w:r>
      <w:r w:rsidRPr="00D41C85">
        <w:rPr>
          <w:rFonts w:hint="eastAsia"/>
          <w:sz w:val="24"/>
        </w:rPr>
        <w:t>BRT</w:t>
      </w:r>
      <w:r w:rsidRPr="00D41C85">
        <w:rPr>
          <w:rFonts w:hint="eastAsia"/>
          <w:sz w:val="24"/>
        </w:rPr>
        <w:t>专用车辆对行车线路的特殊要求。</w:t>
      </w:r>
    </w:p>
    <w:p w:rsidR="009C6C84" w:rsidRPr="00E46C7B" w:rsidRDefault="009C6C84" w:rsidP="00983D8E">
      <w:pPr>
        <w:adjustRightInd w:val="0"/>
        <w:ind w:firstLineChars="150" w:firstLine="360"/>
        <w:rPr>
          <w:sz w:val="24"/>
        </w:rPr>
      </w:pPr>
      <w:r w:rsidRPr="00E46C7B">
        <w:rPr>
          <w:rFonts w:hint="eastAsia"/>
          <w:sz w:val="24"/>
        </w:rPr>
        <w:t>4  BRT</w:t>
      </w:r>
      <w:r w:rsidRPr="00E46C7B">
        <w:rPr>
          <w:rFonts w:hint="eastAsia"/>
          <w:sz w:val="24"/>
        </w:rPr>
        <w:t>车道宽度不应小于</w:t>
      </w:r>
      <w:r w:rsidRPr="00E46C7B">
        <w:rPr>
          <w:rFonts w:hint="eastAsia"/>
          <w:sz w:val="24"/>
        </w:rPr>
        <w:t>3.5m</w:t>
      </w:r>
      <w:r w:rsidRPr="00E46C7B">
        <w:rPr>
          <w:rFonts w:hint="eastAsia"/>
          <w:sz w:val="24"/>
        </w:rPr>
        <w:t>。</w:t>
      </w:r>
    </w:p>
    <w:p w:rsidR="009C6C84" w:rsidRPr="00E46C7B" w:rsidRDefault="009C6C84" w:rsidP="00983D8E">
      <w:pPr>
        <w:adjustRightInd w:val="0"/>
        <w:ind w:firstLineChars="150" w:firstLine="360"/>
        <w:rPr>
          <w:sz w:val="24"/>
        </w:rPr>
      </w:pPr>
      <w:r w:rsidRPr="00E46C7B">
        <w:rPr>
          <w:rFonts w:hint="eastAsia"/>
          <w:sz w:val="24"/>
        </w:rPr>
        <w:t>5</w:t>
      </w:r>
      <w:r w:rsidRPr="00E46C7B">
        <w:rPr>
          <w:sz w:val="24"/>
        </w:rPr>
        <w:t xml:space="preserve"> </w:t>
      </w:r>
      <w:r w:rsidRPr="00E46C7B">
        <w:rPr>
          <w:rFonts w:hint="eastAsia"/>
          <w:sz w:val="24"/>
        </w:rPr>
        <w:t xml:space="preserve"> BRT</w:t>
      </w:r>
      <w:r w:rsidRPr="00E46C7B">
        <w:rPr>
          <w:rFonts w:hint="eastAsia"/>
          <w:sz w:val="24"/>
        </w:rPr>
        <w:t>线路经过的交叉口</w:t>
      </w:r>
      <w:proofErr w:type="gramStart"/>
      <w:r w:rsidRPr="00E46C7B">
        <w:rPr>
          <w:rFonts w:hint="eastAsia"/>
          <w:sz w:val="24"/>
        </w:rPr>
        <w:t>宜设置</w:t>
      </w:r>
      <w:proofErr w:type="gramEnd"/>
      <w:r w:rsidRPr="00E46C7B">
        <w:rPr>
          <w:rFonts w:hint="eastAsia"/>
          <w:sz w:val="24"/>
        </w:rPr>
        <w:t>公交优先交通信号系统。</w:t>
      </w:r>
    </w:p>
    <w:p w:rsidR="009C6C84" w:rsidRPr="00E46C7B" w:rsidRDefault="009C6C84" w:rsidP="00983D8E">
      <w:pPr>
        <w:adjustRightInd w:val="0"/>
        <w:ind w:firstLineChars="150" w:firstLine="360"/>
        <w:rPr>
          <w:sz w:val="24"/>
        </w:rPr>
      </w:pPr>
      <w:r w:rsidRPr="00E46C7B">
        <w:rPr>
          <w:rFonts w:hint="eastAsia"/>
          <w:sz w:val="24"/>
        </w:rPr>
        <w:t>6</w:t>
      </w:r>
      <w:r w:rsidRPr="00E46C7B">
        <w:rPr>
          <w:sz w:val="24"/>
        </w:rPr>
        <w:t xml:space="preserve"> </w:t>
      </w:r>
      <w:r w:rsidRPr="00E46C7B">
        <w:rPr>
          <w:rFonts w:hint="eastAsia"/>
          <w:sz w:val="24"/>
        </w:rPr>
        <w:t xml:space="preserve"> BRT</w:t>
      </w:r>
      <w:r w:rsidRPr="00E46C7B">
        <w:rPr>
          <w:rFonts w:hint="eastAsia"/>
          <w:sz w:val="24"/>
        </w:rPr>
        <w:t>线路的车站间距</w:t>
      </w:r>
      <w:proofErr w:type="gramStart"/>
      <w:r w:rsidRPr="00E46C7B">
        <w:rPr>
          <w:rFonts w:hint="eastAsia"/>
          <w:sz w:val="24"/>
        </w:rPr>
        <w:t>城区段宜为</w:t>
      </w:r>
      <w:proofErr w:type="gramEnd"/>
      <w:r w:rsidRPr="00E46C7B">
        <w:rPr>
          <w:rFonts w:hint="eastAsia"/>
          <w:sz w:val="24"/>
        </w:rPr>
        <w:t>500m~1000m</w:t>
      </w:r>
      <w:r w:rsidRPr="00E46C7B">
        <w:rPr>
          <w:rFonts w:hint="eastAsia"/>
          <w:sz w:val="24"/>
        </w:rPr>
        <w:t>，郊区段应根据具体情况确定。</w:t>
      </w:r>
    </w:p>
    <w:p w:rsidR="009C6C84" w:rsidRPr="00E46C7B" w:rsidRDefault="009C6C84" w:rsidP="00983D8E">
      <w:pPr>
        <w:adjustRightInd w:val="0"/>
        <w:ind w:firstLineChars="150" w:firstLine="360"/>
        <w:rPr>
          <w:sz w:val="24"/>
        </w:rPr>
      </w:pPr>
      <w:r w:rsidRPr="00E46C7B">
        <w:rPr>
          <w:rFonts w:hint="eastAsia"/>
          <w:sz w:val="24"/>
        </w:rPr>
        <w:t>7</w:t>
      </w:r>
      <w:r w:rsidRPr="00E46C7B">
        <w:rPr>
          <w:sz w:val="24"/>
        </w:rPr>
        <w:t xml:space="preserve"> </w:t>
      </w:r>
      <w:r w:rsidRPr="00E46C7B">
        <w:rPr>
          <w:rFonts w:hint="eastAsia"/>
          <w:sz w:val="24"/>
        </w:rPr>
        <w:t xml:space="preserve"> BRT</w:t>
      </w:r>
      <w:r w:rsidRPr="00E46C7B">
        <w:rPr>
          <w:rFonts w:hint="eastAsia"/>
          <w:sz w:val="24"/>
        </w:rPr>
        <w:t>车站应与沿线轨道交通站点、常规公交站点进行有效衔接。</w:t>
      </w:r>
      <w:r w:rsidRPr="00E46C7B">
        <w:rPr>
          <w:rFonts w:hint="eastAsia"/>
          <w:sz w:val="24"/>
        </w:rPr>
        <w:t>BRT</w:t>
      </w:r>
      <w:r w:rsidRPr="00E46C7B">
        <w:rPr>
          <w:rFonts w:hint="eastAsia"/>
          <w:sz w:val="24"/>
        </w:rPr>
        <w:t>车站的布置应根据线路特征、运营要求、周边环境及车辆选型等条件确定。站台有效长度应根据车辆进出站台的行驶轨迹、停靠车辆数量、车辆外形尺寸等因素确定。站台高度根据车辆选型确定。</w:t>
      </w:r>
    </w:p>
    <w:p w:rsidR="009C6C84" w:rsidRPr="00E46C7B" w:rsidRDefault="009C6C84" w:rsidP="00983D8E">
      <w:pPr>
        <w:adjustRightInd w:val="0"/>
        <w:ind w:firstLineChars="150" w:firstLine="360"/>
        <w:rPr>
          <w:sz w:val="24"/>
        </w:rPr>
      </w:pPr>
      <w:r w:rsidRPr="00E46C7B">
        <w:rPr>
          <w:rFonts w:hint="eastAsia"/>
          <w:sz w:val="24"/>
        </w:rPr>
        <w:t>8</w:t>
      </w:r>
      <w:r w:rsidRPr="00E46C7B">
        <w:rPr>
          <w:sz w:val="24"/>
        </w:rPr>
        <w:t xml:space="preserve"> </w:t>
      </w:r>
      <w:r w:rsidRPr="00E46C7B">
        <w:rPr>
          <w:rFonts w:hint="eastAsia"/>
          <w:sz w:val="24"/>
        </w:rPr>
        <w:t xml:space="preserve"> BRT</w:t>
      </w:r>
      <w:r w:rsidRPr="00E46C7B">
        <w:rPr>
          <w:rFonts w:hint="eastAsia"/>
          <w:sz w:val="24"/>
        </w:rPr>
        <w:t>车站设计应符合</w:t>
      </w:r>
      <w:r w:rsidRPr="00E46C7B">
        <w:rPr>
          <w:rFonts w:hint="eastAsia"/>
          <w:sz w:val="24"/>
        </w:rPr>
        <w:t>BRT</w:t>
      </w:r>
      <w:r w:rsidRPr="00E46C7B">
        <w:rPr>
          <w:rFonts w:hint="eastAsia"/>
          <w:sz w:val="24"/>
        </w:rPr>
        <w:t>的运营要求，考虑超车需求。当</w:t>
      </w:r>
      <w:r w:rsidRPr="00E46C7B">
        <w:rPr>
          <w:rFonts w:hint="eastAsia"/>
          <w:sz w:val="24"/>
        </w:rPr>
        <w:t>BRT</w:t>
      </w:r>
      <w:r w:rsidRPr="00E46C7B">
        <w:rPr>
          <w:rFonts w:hint="eastAsia"/>
          <w:sz w:val="24"/>
        </w:rPr>
        <w:t>车站设在路中央时，宜采用人行天桥（或地道）设施连接车站和两侧的人行道。</w:t>
      </w:r>
    </w:p>
    <w:p w:rsidR="009C6C84" w:rsidRPr="00E46C7B" w:rsidRDefault="009C6C84" w:rsidP="00805C21">
      <w:pPr>
        <w:pStyle w:val="3"/>
        <w:snapToGrid/>
      </w:pPr>
      <w:r w:rsidRPr="00E46C7B">
        <w:rPr>
          <w:rFonts w:hint="eastAsia"/>
        </w:rPr>
        <w:t>有轨电车专用车道设计应符合下列要求：</w:t>
      </w:r>
    </w:p>
    <w:p w:rsidR="009C6C84" w:rsidRPr="00E46C7B" w:rsidRDefault="009C6C84" w:rsidP="00983D8E">
      <w:pPr>
        <w:adjustRightInd w:val="0"/>
        <w:ind w:firstLineChars="150" w:firstLine="360"/>
        <w:rPr>
          <w:sz w:val="24"/>
        </w:rPr>
      </w:pPr>
      <w:r w:rsidRPr="00E46C7B">
        <w:rPr>
          <w:rFonts w:hint="eastAsia"/>
          <w:sz w:val="24"/>
        </w:rPr>
        <w:t xml:space="preserve">1  </w:t>
      </w:r>
      <w:r w:rsidRPr="00E46C7B">
        <w:rPr>
          <w:rFonts w:hint="eastAsia"/>
          <w:sz w:val="24"/>
        </w:rPr>
        <w:t>有轨电车应采用专用道形式。有轨电车车道可以设在道路车行道中央，或道路范</w:t>
      </w:r>
      <w:r w:rsidRPr="00E46C7B">
        <w:rPr>
          <w:rFonts w:hint="eastAsia"/>
          <w:sz w:val="24"/>
        </w:rPr>
        <w:lastRenderedPageBreak/>
        <w:t>围外一侧，具体布置时应综合分析道路条件、交通与客流情况、布线技术要求、对沿线地块出行影响以及投资规模等因素，可以全路段统一布置形式，也可以分路段采用不同布置形式。</w:t>
      </w:r>
    </w:p>
    <w:p w:rsidR="009C6C84" w:rsidRPr="00E46C7B" w:rsidRDefault="009C6C84" w:rsidP="00983D8E">
      <w:pPr>
        <w:adjustRightInd w:val="0"/>
        <w:ind w:firstLineChars="150" w:firstLine="360"/>
        <w:rPr>
          <w:sz w:val="24"/>
        </w:rPr>
      </w:pPr>
      <w:r w:rsidRPr="00E46C7B">
        <w:rPr>
          <w:rFonts w:hint="eastAsia"/>
          <w:sz w:val="24"/>
        </w:rPr>
        <w:t xml:space="preserve">2  </w:t>
      </w:r>
      <w:proofErr w:type="gramStart"/>
      <w:r w:rsidRPr="00E46C7B">
        <w:rPr>
          <w:rFonts w:hint="eastAsia"/>
          <w:sz w:val="24"/>
        </w:rPr>
        <w:t>受建设</w:t>
      </w:r>
      <w:proofErr w:type="gramEnd"/>
      <w:r w:rsidRPr="00E46C7B">
        <w:rPr>
          <w:rFonts w:hint="eastAsia"/>
          <w:sz w:val="24"/>
        </w:rPr>
        <w:t>条件限制，需要采用有轨电车与其它机动车共用车道的交通组织形式时，应符合</w:t>
      </w:r>
      <w:r w:rsidR="00983D8E">
        <w:rPr>
          <w:rFonts w:hint="eastAsia"/>
          <w:sz w:val="24"/>
        </w:rPr>
        <w:t>下列</w:t>
      </w:r>
      <w:r w:rsidRPr="00E46C7B">
        <w:rPr>
          <w:rFonts w:hint="eastAsia"/>
          <w:sz w:val="24"/>
        </w:rPr>
        <w:t>条件，并提出共用车道的使用时限：</w:t>
      </w:r>
    </w:p>
    <w:p w:rsidR="009C6C84" w:rsidRPr="00E46C7B" w:rsidRDefault="009C6C84" w:rsidP="00983D8E">
      <w:pPr>
        <w:adjustRightInd w:val="0"/>
        <w:ind w:firstLineChars="250" w:firstLine="600"/>
        <w:rPr>
          <w:sz w:val="24"/>
        </w:rPr>
      </w:pPr>
      <w:r w:rsidRPr="00E46C7B">
        <w:rPr>
          <w:rFonts w:hint="eastAsia"/>
          <w:sz w:val="24"/>
        </w:rPr>
        <w:t>1</w:t>
      </w:r>
      <w:r w:rsidRPr="00E46C7B">
        <w:rPr>
          <w:rFonts w:hint="eastAsia"/>
          <w:sz w:val="24"/>
        </w:rPr>
        <w:t>）有轨电车车辆形式在技术上允许与其它机动车共用车道；</w:t>
      </w:r>
    </w:p>
    <w:p w:rsidR="009C6C84" w:rsidRPr="00E46C7B" w:rsidRDefault="009C6C84" w:rsidP="00983D8E">
      <w:pPr>
        <w:adjustRightInd w:val="0"/>
        <w:ind w:firstLineChars="250" w:firstLine="600"/>
        <w:rPr>
          <w:sz w:val="24"/>
        </w:rPr>
      </w:pPr>
      <w:r w:rsidRPr="00E46C7B">
        <w:rPr>
          <w:rFonts w:hint="eastAsia"/>
          <w:sz w:val="24"/>
        </w:rPr>
        <w:t>2</w:t>
      </w:r>
      <w:r w:rsidRPr="00E46C7B">
        <w:rPr>
          <w:rFonts w:hint="eastAsia"/>
          <w:sz w:val="24"/>
        </w:rPr>
        <w:t>）有轨电车采用中央车道布置形式；</w:t>
      </w:r>
    </w:p>
    <w:p w:rsidR="009C6C84" w:rsidRPr="00E46C7B" w:rsidRDefault="009C6C84" w:rsidP="00983D8E">
      <w:pPr>
        <w:adjustRightInd w:val="0"/>
        <w:ind w:firstLineChars="250" w:firstLine="600"/>
        <w:rPr>
          <w:sz w:val="24"/>
        </w:rPr>
      </w:pPr>
      <w:r w:rsidRPr="00E46C7B">
        <w:rPr>
          <w:rFonts w:hint="eastAsia"/>
          <w:sz w:val="24"/>
        </w:rPr>
        <w:t>3</w:t>
      </w:r>
      <w:r w:rsidRPr="00E46C7B">
        <w:rPr>
          <w:rFonts w:hint="eastAsia"/>
          <w:sz w:val="24"/>
        </w:rPr>
        <w:t>）当有轨电车进站停靠站时，不会造成上游路段其他机动车等候通过现象，不会影响其他机动车进入下游交叉口或驶离上游交叉口，也不会影响同向非机动车的通行，路段服务水平能满足设计要求。</w:t>
      </w:r>
    </w:p>
    <w:p w:rsidR="009C6C84" w:rsidRPr="00E46C7B" w:rsidRDefault="009C6C84" w:rsidP="00983D8E">
      <w:pPr>
        <w:adjustRightInd w:val="0"/>
        <w:ind w:firstLineChars="250" w:firstLine="600"/>
        <w:rPr>
          <w:sz w:val="24"/>
        </w:rPr>
      </w:pPr>
      <w:r w:rsidRPr="00E46C7B">
        <w:rPr>
          <w:rFonts w:hint="eastAsia"/>
          <w:sz w:val="24"/>
        </w:rPr>
        <w:t>4</w:t>
      </w:r>
      <w:r w:rsidRPr="00E46C7B">
        <w:rPr>
          <w:rFonts w:hint="eastAsia"/>
          <w:sz w:val="24"/>
        </w:rPr>
        <w:t>）有有轨电车通过的交叉口渠化设计，其服务水平评价应满足设计要求。</w:t>
      </w:r>
    </w:p>
    <w:p w:rsidR="009C6C84" w:rsidRPr="00E46C7B" w:rsidRDefault="009C6C84" w:rsidP="00983D8E">
      <w:pPr>
        <w:adjustRightInd w:val="0"/>
        <w:ind w:firstLineChars="150" w:firstLine="360"/>
        <w:rPr>
          <w:sz w:val="24"/>
        </w:rPr>
      </w:pPr>
      <w:r w:rsidRPr="00E46C7B">
        <w:rPr>
          <w:rFonts w:hint="eastAsia"/>
          <w:sz w:val="24"/>
        </w:rPr>
        <w:t xml:space="preserve">3  </w:t>
      </w:r>
      <w:r w:rsidRPr="00E46C7B">
        <w:rPr>
          <w:rFonts w:hint="eastAsia"/>
          <w:sz w:val="24"/>
        </w:rPr>
        <w:t>有轨电车运营可以根据客流发展情况，分别采用：常规公交模式，</w:t>
      </w:r>
      <w:r w:rsidRPr="00E46C7B">
        <w:rPr>
          <w:rFonts w:hint="eastAsia"/>
          <w:sz w:val="24"/>
        </w:rPr>
        <w:t>BRT</w:t>
      </w:r>
      <w:r w:rsidRPr="00E46C7B">
        <w:rPr>
          <w:rFonts w:hint="eastAsia"/>
          <w:sz w:val="24"/>
        </w:rPr>
        <w:t>模式，或者近（中）</w:t>
      </w:r>
      <w:proofErr w:type="gramStart"/>
      <w:r w:rsidRPr="00E46C7B">
        <w:rPr>
          <w:rFonts w:hint="eastAsia"/>
          <w:sz w:val="24"/>
        </w:rPr>
        <w:t>期采用</w:t>
      </w:r>
      <w:proofErr w:type="gramEnd"/>
      <w:r w:rsidRPr="00E46C7B">
        <w:rPr>
          <w:rFonts w:hint="eastAsia"/>
          <w:sz w:val="24"/>
        </w:rPr>
        <w:t>常规公交模式、中（远）</w:t>
      </w:r>
      <w:proofErr w:type="gramStart"/>
      <w:r w:rsidRPr="00E46C7B">
        <w:rPr>
          <w:rFonts w:hint="eastAsia"/>
          <w:sz w:val="24"/>
        </w:rPr>
        <w:t>期采用</w:t>
      </w:r>
      <w:proofErr w:type="gramEnd"/>
      <w:r w:rsidRPr="00E46C7B">
        <w:rPr>
          <w:rFonts w:hint="eastAsia"/>
          <w:sz w:val="24"/>
        </w:rPr>
        <w:t>BRT</w:t>
      </w:r>
      <w:r w:rsidRPr="00E46C7B">
        <w:rPr>
          <w:rFonts w:hint="eastAsia"/>
          <w:sz w:val="24"/>
        </w:rPr>
        <w:t>模式。</w:t>
      </w:r>
    </w:p>
    <w:p w:rsidR="009C6C84" w:rsidRPr="00E46C7B" w:rsidRDefault="009C6C84" w:rsidP="00983D8E">
      <w:pPr>
        <w:adjustRightInd w:val="0"/>
        <w:ind w:firstLineChars="150" w:firstLine="360"/>
        <w:rPr>
          <w:sz w:val="24"/>
        </w:rPr>
      </w:pPr>
      <w:r w:rsidRPr="00E46C7B">
        <w:rPr>
          <w:rFonts w:hint="eastAsia"/>
          <w:sz w:val="24"/>
        </w:rPr>
        <w:t xml:space="preserve">4  </w:t>
      </w:r>
      <w:r w:rsidRPr="00E46C7B">
        <w:rPr>
          <w:rFonts w:hint="eastAsia"/>
          <w:sz w:val="24"/>
        </w:rPr>
        <w:t>有轨电车线路的平、纵、</w:t>
      </w:r>
      <w:proofErr w:type="gramStart"/>
      <w:r w:rsidRPr="00E46C7B">
        <w:rPr>
          <w:rFonts w:hint="eastAsia"/>
          <w:sz w:val="24"/>
        </w:rPr>
        <w:t>横设计</w:t>
      </w:r>
      <w:proofErr w:type="gramEnd"/>
      <w:r w:rsidRPr="00E46C7B">
        <w:rPr>
          <w:rFonts w:hint="eastAsia"/>
          <w:sz w:val="24"/>
        </w:rPr>
        <w:t>需满足所选专用车辆的特殊要求。当有轨电车线路设置在道路内时，有轨电车道的几何设计还应满足所在道路的设计技术标准。</w:t>
      </w:r>
    </w:p>
    <w:p w:rsidR="009C6C84" w:rsidRPr="00E46C7B" w:rsidRDefault="009C6C84" w:rsidP="00983D8E">
      <w:pPr>
        <w:adjustRightInd w:val="0"/>
        <w:ind w:firstLineChars="150" w:firstLine="360"/>
        <w:rPr>
          <w:sz w:val="24"/>
        </w:rPr>
      </w:pPr>
      <w:r w:rsidRPr="00E46C7B">
        <w:rPr>
          <w:rFonts w:hint="eastAsia"/>
          <w:sz w:val="24"/>
        </w:rPr>
        <w:t xml:space="preserve">5  </w:t>
      </w:r>
      <w:r w:rsidRPr="00E46C7B">
        <w:rPr>
          <w:rFonts w:hint="eastAsia"/>
          <w:sz w:val="24"/>
        </w:rPr>
        <w:t>有轨电车线路经过的交叉口</w:t>
      </w:r>
      <w:proofErr w:type="gramStart"/>
      <w:r w:rsidRPr="00E46C7B">
        <w:rPr>
          <w:rFonts w:hint="eastAsia"/>
          <w:sz w:val="24"/>
        </w:rPr>
        <w:t>宜设置</w:t>
      </w:r>
      <w:proofErr w:type="gramEnd"/>
      <w:r w:rsidRPr="00E46C7B">
        <w:rPr>
          <w:rFonts w:hint="eastAsia"/>
          <w:sz w:val="24"/>
        </w:rPr>
        <w:t>公交优先交通信号系统。</w:t>
      </w:r>
    </w:p>
    <w:p w:rsidR="009C6C84" w:rsidRPr="00E46C7B" w:rsidRDefault="009C6C84" w:rsidP="00983D8E">
      <w:pPr>
        <w:adjustRightInd w:val="0"/>
        <w:ind w:firstLineChars="150" w:firstLine="360"/>
        <w:rPr>
          <w:sz w:val="24"/>
        </w:rPr>
      </w:pPr>
      <w:r w:rsidRPr="00E46C7B">
        <w:rPr>
          <w:rFonts w:hint="eastAsia"/>
          <w:sz w:val="24"/>
        </w:rPr>
        <w:t xml:space="preserve">6  </w:t>
      </w:r>
      <w:r w:rsidRPr="00E46C7B">
        <w:rPr>
          <w:rFonts w:hint="eastAsia"/>
          <w:sz w:val="24"/>
        </w:rPr>
        <w:t>有轨电车的站距应根据其运行模式，分别参照常规公交和</w:t>
      </w:r>
      <w:r w:rsidRPr="00E46C7B">
        <w:rPr>
          <w:rFonts w:hint="eastAsia"/>
          <w:sz w:val="24"/>
        </w:rPr>
        <w:t>BRT</w:t>
      </w:r>
      <w:r w:rsidRPr="00E46C7B">
        <w:rPr>
          <w:rFonts w:hint="eastAsia"/>
          <w:sz w:val="24"/>
        </w:rPr>
        <w:t>的站距要求确定。</w:t>
      </w:r>
    </w:p>
    <w:p w:rsidR="009C6C84" w:rsidRPr="00983D8E" w:rsidRDefault="009C6C84" w:rsidP="00983D8E">
      <w:pPr>
        <w:adjustRightInd w:val="0"/>
        <w:ind w:firstLineChars="150" w:firstLine="360"/>
        <w:rPr>
          <w:sz w:val="24"/>
        </w:rPr>
      </w:pPr>
      <w:r w:rsidRPr="00983D8E">
        <w:rPr>
          <w:rFonts w:hint="eastAsia"/>
          <w:sz w:val="24"/>
        </w:rPr>
        <w:t xml:space="preserve">7  </w:t>
      </w:r>
      <w:r w:rsidRPr="00983D8E">
        <w:rPr>
          <w:rFonts w:hint="eastAsia"/>
          <w:sz w:val="24"/>
        </w:rPr>
        <w:t>有轨电车车站</w:t>
      </w:r>
      <w:r w:rsidR="00983D8E">
        <w:rPr>
          <w:rFonts w:hint="eastAsia"/>
          <w:sz w:val="24"/>
        </w:rPr>
        <w:t>的</w:t>
      </w:r>
      <w:r w:rsidRPr="00983D8E">
        <w:rPr>
          <w:rFonts w:hint="eastAsia"/>
          <w:sz w:val="24"/>
        </w:rPr>
        <w:t>设置</w:t>
      </w:r>
      <w:r w:rsidR="00983D8E">
        <w:rPr>
          <w:rFonts w:hint="eastAsia"/>
          <w:sz w:val="24"/>
        </w:rPr>
        <w:t>应满足下列要求</w:t>
      </w:r>
      <w:r w:rsidRPr="00983D8E">
        <w:rPr>
          <w:rFonts w:hint="eastAsia"/>
          <w:sz w:val="24"/>
        </w:rPr>
        <w:t>：</w:t>
      </w:r>
    </w:p>
    <w:p w:rsidR="009C6C84" w:rsidRPr="00E46C7B" w:rsidRDefault="009C6C84" w:rsidP="00983D8E">
      <w:pPr>
        <w:adjustRightInd w:val="0"/>
        <w:ind w:firstLineChars="250" w:firstLine="600"/>
        <w:rPr>
          <w:sz w:val="24"/>
        </w:rPr>
      </w:pPr>
      <w:r w:rsidRPr="00E46C7B">
        <w:rPr>
          <w:rFonts w:hint="eastAsia"/>
          <w:sz w:val="24"/>
        </w:rPr>
        <w:t>1</w:t>
      </w:r>
      <w:r w:rsidRPr="00E46C7B">
        <w:rPr>
          <w:rFonts w:hint="eastAsia"/>
          <w:sz w:val="24"/>
        </w:rPr>
        <w:t>）应根据道路条件及营运要求等因素选用岛式车站</w:t>
      </w:r>
      <w:proofErr w:type="gramStart"/>
      <w:r w:rsidRPr="00E46C7B">
        <w:rPr>
          <w:rFonts w:hint="eastAsia"/>
          <w:sz w:val="24"/>
        </w:rPr>
        <w:t>或侧式车站</w:t>
      </w:r>
      <w:proofErr w:type="gramEnd"/>
      <w:r w:rsidRPr="00E46C7B">
        <w:rPr>
          <w:rFonts w:hint="eastAsia"/>
          <w:sz w:val="24"/>
        </w:rPr>
        <w:t>。岛式车站可供单向或双向车辆停靠，</w:t>
      </w:r>
      <w:proofErr w:type="gramStart"/>
      <w:r w:rsidRPr="00E46C7B">
        <w:rPr>
          <w:rFonts w:hint="eastAsia"/>
          <w:sz w:val="24"/>
        </w:rPr>
        <w:t>侧式车站</w:t>
      </w:r>
      <w:proofErr w:type="gramEnd"/>
      <w:r w:rsidRPr="00E46C7B">
        <w:rPr>
          <w:rFonts w:hint="eastAsia"/>
          <w:sz w:val="24"/>
        </w:rPr>
        <w:t>仅供单向车辆停靠。设在交叉口范围的车站应结合交叉口渠化设计进行布置。</w:t>
      </w:r>
    </w:p>
    <w:p w:rsidR="009C6C84" w:rsidRPr="00E46C7B" w:rsidRDefault="009C6C84" w:rsidP="00983D8E">
      <w:pPr>
        <w:adjustRightInd w:val="0"/>
        <w:ind w:firstLineChars="250" w:firstLine="600"/>
        <w:rPr>
          <w:sz w:val="24"/>
        </w:rPr>
      </w:pPr>
      <w:r w:rsidRPr="00E46C7B">
        <w:rPr>
          <w:rFonts w:hint="eastAsia"/>
          <w:sz w:val="24"/>
        </w:rPr>
        <w:t>2</w:t>
      </w:r>
      <w:r w:rsidRPr="00E46C7B">
        <w:rPr>
          <w:rFonts w:hint="eastAsia"/>
          <w:sz w:val="24"/>
        </w:rPr>
        <w:t>）当有轨电车采用中央车道、且与其他机动车共用车道时，在交叉口范围设置车站时应符合本</w:t>
      </w:r>
      <w:r w:rsidR="00B06D0D">
        <w:rPr>
          <w:rFonts w:hint="eastAsia"/>
          <w:sz w:val="24"/>
        </w:rPr>
        <w:t>规范</w:t>
      </w:r>
      <w:r w:rsidRPr="00E46C7B">
        <w:rPr>
          <w:rFonts w:hint="eastAsia"/>
          <w:sz w:val="24"/>
        </w:rPr>
        <w:t>第</w:t>
      </w:r>
      <w:r w:rsidRPr="00E46C7B">
        <w:rPr>
          <w:rFonts w:hint="eastAsia"/>
          <w:sz w:val="24"/>
        </w:rPr>
        <w:t>10.1.10</w:t>
      </w:r>
      <w:r w:rsidRPr="00E46C7B">
        <w:rPr>
          <w:rFonts w:hint="eastAsia"/>
          <w:sz w:val="24"/>
        </w:rPr>
        <w:t>条第</w:t>
      </w:r>
      <w:r w:rsidRPr="00E46C7B">
        <w:rPr>
          <w:rFonts w:hint="eastAsia"/>
          <w:sz w:val="24"/>
        </w:rPr>
        <w:t>2</w:t>
      </w:r>
      <w:r w:rsidRPr="00E46C7B">
        <w:rPr>
          <w:rFonts w:hint="eastAsia"/>
          <w:sz w:val="24"/>
        </w:rPr>
        <w:t>款要求，宜采用</w:t>
      </w:r>
      <w:proofErr w:type="gramStart"/>
      <w:r w:rsidRPr="00E46C7B">
        <w:rPr>
          <w:rFonts w:hint="eastAsia"/>
          <w:sz w:val="24"/>
        </w:rPr>
        <w:t>侧式站</w:t>
      </w:r>
      <w:proofErr w:type="gramEnd"/>
      <w:r w:rsidRPr="00E46C7B">
        <w:rPr>
          <w:rFonts w:hint="eastAsia"/>
          <w:sz w:val="24"/>
        </w:rPr>
        <w:t>并布置在交叉口的出口道。</w:t>
      </w:r>
    </w:p>
    <w:p w:rsidR="009C6C84" w:rsidRPr="00E46C7B" w:rsidRDefault="009C6C84" w:rsidP="00983D8E">
      <w:pPr>
        <w:adjustRightInd w:val="0"/>
        <w:ind w:firstLineChars="250" w:firstLine="600"/>
        <w:rPr>
          <w:sz w:val="24"/>
        </w:rPr>
      </w:pPr>
      <w:r w:rsidRPr="00E46C7B">
        <w:rPr>
          <w:rFonts w:hint="eastAsia"/>
          <w:sz w:val="24"/>
        </w:rPr>
        <w:t>3</w:t>
      </w:r>
      <w:r w:rsidRPr="00E46C7B">
        <w:rPr>
          <w:rFonts w:hint="eastAsia"/>
          <w:sz w:val="24"/>
        </w:rPr>
        <w:t>）当有轨电车采用中央车道、且为专用车道时，设在交叉口范围的车站宜结合交</w:t>
      </w:r>
      <w:r w:rsidRPr="00E46C7B">
        <w:rPr>
          <w:rFonts w:hint="eastAsia"/>
          <w:sz w:val="24"/>
        </w:rPr>
        <w:lastRenderedPageBreak/>
        <w:t>叉口公交优先交通信号系统，宜</w:t>
      </w:r>
      <w:proofErr w:type="gramStart"/>
      <w:r w:rsidRPr="00E46C7B">
        <w:rPr>
          <w:rFonts w:hint="eastAsia"/>
          <w:sz w:val="24"/>
        </w:rPr>
        <w:t>采用侧式车站</w:t>
      </w:r>
      <w:proofErr w:type="gramEnd"/>
      <w:r w:rsidRPr="00E46C7B">
        <w:rPr>
          <w:rFonts w:hint="eastAsia"/>
          <w:sz w:val="24"/>
        </w:rPr>
        <w:t>并布置在交叉口的进口道。</w:t>
      </w:r>
    </w:p>
    <w:p w:rsidR="009C6C84" w:rsidRPr="00E46C7B" w:rsidRDefault="009C6C84" w:rsidP="00983D8E">
      <w:pPr>
        <w:adjustRightInd w:val="0"/>
        <w:ind w:firstLineChars="250" w:firstLine="600"/>
        <w:rPr>
          <w:sz w:val="24"/>
        </w:rPr>
      </w:pPr>
      <w:r w:rsidRPr="00E46C7B">
        <w:rPr>
          <w:rFonts w:hint="eastAsia"/>
          <w:sz w:val="24"/>
        </w:rPr>
        <w:t>4</w:t>
      </w:r>
      <w:r w:rsidRPr="00E46C7B">
        <w:rPr>
          <w:rFonts w:hint="eastAsia"/>
          <w:sz w:val="24"/>
        </w:rPr>
        <w:t>）岛式站台宽度不宜小于</w:t>
      </w:r>
      <w:r w:rsidRPr="00E46C7B">
        <w:rPr>
          <w:rFonts w:hint="eastAsia"/>
          <w:sz w:val="24"/>
        </w:rPr>
        <w:t>3m</w:t>
      </w:r>
      <w:r w:rsidRPr="00E46C7B">
        <w:rPr>
          <w:rFonts w:hint="eastAsia"/>
          <w:sz w:val="24"/>
        </w:rPr>
        <w:t>，</w:t>
      </w:r>
      <w:proofErr w:type="gramStart"/>
      <w:r w:rsidRPr="00E46C7B">
        <w:rPr>
          <w:rFonts w:hint="eastAsia"/>
          <w:sz w:val="24"/>
        </w:rPr>
        <w:t>侧式站台</w:t>
      </w:r>
      <w:proofErr w:type="gramEnd"/>
      <w:r w:rsidRPr="00E46C7B">
        <w:rPr>
          <w:rFonts w:hint="eastAsia"/>
          <w:sz w:val="24"/>
        </w:rPr>
        <w:t>宽度不宜小于</w:t>
      </w:r>
      <w:r w:rsidRPr="00E46C7B">
        <w:rPr>
          <w:rFonts w:hint="eastAsia"/>
          <w:sz w:val="24"/>
        </w:rPr>
        <w:t>2m</w:t>
      </w:r>
      <w:r w:rsidRPr="00E46C7B">
        <w:rPr>
          <w:rFonts w:hint="eastAsia"/>
          <w:sz w:val="24"/>
        </w:rPr>
        <w:t>。</w:t>
      </w:r>
    </w:p>
    <w:p w:rsidR="009C6C84" w:rsidRPr="00E46C7B" w:rsidRDefault="009C6C84" w:rsidP="00983D8E">
      <w:pPr>
        <w:adjustRightInd w:val="0"/>
        <w:ind w:firstLineChars="250" w:firstLine="600"/>
        <w:rPr>
          <w:sz w:val="24"/>
        </w:rPr>
      </w:pPr>
      <w:r w:rsidRPr="00E46C7B">
        <w:rPr>
          <w:rFonts w:hint="eastAsia"/>
          <w:sz w:val="24"/>
        </w:rPr>
        <w:t>5</w:t>
      </w:r>
      <w:r w:rsidRPr="00E46C7B">
        <w:rPr>
          <w:rFonts w:hint="eastAsia"/>
          <w:sz w:val="24"/>
        </w:rPr>
        <w:t>）站台有效长度应根据停靠车辆的数量、车辆长度等因素确定。站台高度应与所选车辆的地板高度一致。</w:t>
      </w:r>
    </w:p>
    <w:p w:rsidR="009C6C84" w:rsidRPr="00E46C7B" w:rsidRDefault="009C6C84" w:rsidP="00983D8E">
      <w:pPr>
        <w:adjustRightInd w:val="0"/>
        <w:ind w:firstLineChars="250" w:firstLine="600"/>
        <w:rPr>
          <w:sz w:val="24"/>
        </w:rPr>
      </w:pPr>
      <w:r w:rsidRPr="00E46C7B">
        <w:rPr>
          <w:rFonts w:hint="eastAsia"/>
          <w:sz w:val="24"/>
        </w:rPr>
        <w:t>6</w:t>
      </w:r>
      <w:r w:rsidRPr="00E46C7B">
        <w:rPr>
          <w:rFonts w:hint="eastAsia"/>
          <w:sz w:val="24"/>
        </w:rPr>
        <w:t>）道路中央的站台两端，应设置醒目标记，并设有自体照明设施。</w:t>
      </w:r>
    </w:p>
    <w:p w:rsidR="009C6C84" w:rsidRPr="00E46C7B" w:rsidRDefault="009C6C84" w:rsidP="00983D8E">
      <w:pPr>
        <w:adjustRightInd w:val="0"/>
        <w:ind w:firstLineChars="250" w:firstLine="600"/>
        <w:rPr>
          <w:sz w:val="24"/>
        </w:rPr>
      </w:pPr>
      <w:r w:rsidRPr="00E46C7B">
        <w:rPr>
          <w:rFonts w:hint="eastAsia"/>
          <w:sz w:val="24"/>
        </w:rPr>
        <w:t>7</w:t>
      </w:r>
      <w:r w:rsidRPr="00E46C7B">
        <w:rPr>
          <w:rFonts w:hint="eastAsia"/>
          <w:sz w:val="24"/>
        </w:rPr>
        <w:t>）应加强站台附近的交通安全设计，设置防撞墩、安全岛、提示信号灯、警示信号、护栏等辅助安全措施；站台与机动车道之间设置分隔的路缘石；区间线路中间种植绿篱、树木作为安全屏障。</w:t>
      </w:r>
    </w:p>
    <w:p w:rsidR="009C6C84" w:rsidRPr="00E46C7B" w:rsidRDefault="009C6C84" w:rsidP="00805C21">
      <w:pPr>
        <w:pStyle w:val="3"/>
        <w:snapToGrid/>
      </w:pPr>
      <w:r w:rsidRPr="00E46C7B">
        <w:rPr>
          <w:rFonts w:hint="eastAsia"/>
        </w:rPr>
        <w:t>出租车停靠站</w:t>
      </w:r>
      <w:r w:rsidR="00983D8E">
        <w:rPr>
          <w:rFonts w:hint="eastAsia"/>
        </w:rPr>
        <w:t>设置</w:t>
      </w:r>
      <w:r w:rsidRPr="00E46C7B">
        <w:rPr>
          <w:rFonts w:hint="eastAsia"/>
        </w:rPr>
        <w:t>应符合下列规定：</w:t>
      </w:r>
    </w:p>
    <w:p w:rsidR="009C6C84" w:rsidRPr="00E46C7B" w:rsidRDefault="009C6C84" w:rsidP="00983D8E">
      <w:pPr>
        <w:adjustRightInd w:val="0"/>
        <w:ind w:firstLineChars="150" w:firstLine="360"/>
        <w:rPr>
          <w:sz w:val="24"/>
        </w:rPr>
      </w:pPr>
      <w:r w:rsidRPr="00E46C7B">
        <w:rPr>
          <w:rFonts w:hint="eastAsia"/>
          <w:sz w:val="24"/>
        </w:rPr>
        <w:t xml:space="preserve">1  </w:t>
      </w:r>
      <w:r w:rsidRPr="00E46C7B">
        <w:rPr>
          <w:rFonts w:hint="eastAsia"/>
          <w:sz w:val="24"/>
        </w:rPr>
        <w:t>交通繁忙、行人流量大、禁止随意停车的地段，应设置出租车停靠站。</w:t>
      </w:r>
    </w:p>
    <w:p w:rsidR="009C6C84" w:rsidRPr="00E46C7B" w:rsidRDefault="009C6C84" w:rsidP="00983D8E">
      <w:pPr>
        <w:adjustRightInd w:val="0"/>
        <w:ind w:firstLineChars="150" w:firstLine="360"/>
        <w:rPr>
          <w:sz w:val="24"/>
        </w:rPr>
      </w:pPr>
      <w:r w:rsidRPr="00E46C7B">
        <w:rPr>
          <w:rFonts w:hint="eastAsia"/>
          <w:sz w:val="24"/>
        </w:rPr>
        <w:t xml:space="preserve">2  </w:t>
      </w:r>
      <w:r w:rsidRPr="00E46C7B">
        <w:rPr>
          <w:rFonts w:hint="eastAsia"/>
          <w:sz w:val="24"/>
        </w:rPr>
        <w:t>结合人行系统设置，方便上落客，应减少对道路交通的干扰，保证交通安全。</w:t>
      </w:r>
    </w:p>
    <w:p w:rsidR="009C6C84" w:rsidRPr="00E46C7B" w:rsidRDefault="009C6C84" w:rsidP="00983D8E">
      <w:pPr>
        <w:adjustRightInd w:val="0"/>
        <w:ind w:firstLineChars="150" w:firstLine="360"/>
        <w:rPr>
          <w:sz w:val="24"/>
        </w:rPr>
      </w:pPr>
      <w:r w:rsidRPr="00E46C7B">
        <w:rPr>
          <w:rFonts w:hint="eastAsia"/>
          <w:sz w:val="24"/>
        </w:rPr>
        <w:t xml:space="preserve">3  </w:t>
      </w:r>
      <w:r w:rsidRPr="00E46C7B">
        <w:rPr>
          <w:rFonts w:hint="eastAsia"/>
          <w:sz w:val="24"/>
        </w:rPr>
        <w:t>停靠站宜设在公交停靠站上游</w:t>
      </w:r>
      <w:r w:rsidRPr="00E46C7B">
        <w:rPr>
          <w:rFonts w:hint="eastAsia"/>
          <w:sz w:val="24"/>
        </w:rPr>
        <w:t>50m</w:t>
      </w:r>
      <w:r w:rsidRPr="00E46C7B">
        <w:rPr>
          <w:rFonts w:hint="eastAsia"/>
          <w:sz w:val="24"/>
        </w:rPr>
        <w:t>以外位置。</w:t>
      </w:r>
    </w:p>
    <w:p w:rsidR="009C6C84" w:rsidRPr="00E46C7B" w:rsidRDefault="009C6C84" w:rsidP="00983D8E">
      <w:pPr>
        <w:adjustRightInd w:val="0"/>
        <w:ind w:firstLineChars="150" w:firstLine="360"/>
        <w:rPr>
          <w:sz w:val="24"/>
        </w:rPr>
      </w:pPr>
      <w:r w:rsidRPr="00E46C7B">
        <w:rPr>
          <w:rFonts w:hint="eastAsia"/>
          <w:sz w:val="24"/>
        </w:rPr>
        <w:t xml:space="preserve">4  </w:t>
      </w:r>
      <w:r w:rsidRPr="00E46C7B">
        <w:rPr>
          <w:rFonts w:hint="eastAsia"/>
          <w:sz w:val="24"/>
        </w:rPr>
        <w:t>设有路侧式公交专用道的干路，停靠点宜布置在横向低等级道路上。</w:t>
      </w:r>
    </w:p>
    <w:p w:rsidR="009C6C84" w:rsidRPr="00E46C7B" w:rsidRDefault="009C6C84" w:rsidP="00983D8E">
      <w:pPr>
        <w:adjustRightInd w:val="0"/>
        <w:ind w:firstLineChars="150" w:firstLine="360"/>
        <w:rPr>
          <w:sz w:val="24"/>
        </w:rPr>
      </w:pPr>
      <w:r w:rsidRPr="00E46C7B">
        <w:rPr>
          <w:rFonts w:hint="eastAsia"/>
          <w:sz w:val="24"/>
        </w:rPr>
        <w:t xml:space="preserve">5  </w:t>
      </w:r>
      <w:r w:rsidRPr="00E46C7B">
        <w:rPr>
          <w:rFonts w:hint="eastAsia"/>
          <w:sz w:val="24"/>
        </w:rPr>
        <w:t>停靠站布置根据道路交通条件可采取路侧式或港湾式，上下</w:t>
      </w:r>
      <w:proofErr w:type="gramStart"/>
      <w:r w:rsidRPr="00E46C7B">
        <w:rPr>
          <w:rFonts w:hint="eastAsia"/>
          <w:sz w:val="24"/>
        </w:rPr>
        <w:t>客需求</w:t>
      </w:r>
      <w:proofErr w:type="gramEnd"/>
      <w:r w:rsidRPr="00E46C7B">
        <w:rPr>
          <w:rFonts w:hint="eastAsia"/>
          <w:sz w:val="24"/>
        </w:rPr>
        <w:t>较大的停靠点</w:t>
      </w:r>
      <w:proofErr w:type="gramStart"/>
      <w:r w:rsidRPr="00E46C7B">
        <w:rPr>
          <w:rFonts w:hint="eastAsia"/>
          <w:sz w:val="24"/>
        </w:rPr>
        <w:t>宜设置</w:t>
      </w:r>
      <w:proofErr w:type="gramEnd"/>
      <w:r w:rsidRPr="00E46C7B">
        <w:rPr>
          <w:rFonts w:hint="eastAsia"/>
          <w:sz w:val="24"/>
        </w:rPr>
        <w:t>为港湾式。港湾式停靠站两端应设置</w:t>
      </w:r>
      <w:r w:rsidRPr="00E46C7B">
        <w:rPr>
          <w:rFonts w:hint="eastAsia"/>
          <w:sz w:val="24"/>
        </w:rPr>
        <w:t xml:space="preserve">10m~15m </w:t>
      </w:r>
      <w:r w:rsidRPr="00E46C7B">
        <w:rPr>
          <w:rFonts w:hint="eastAsia"/>
          <w:sz w:val="24"/>
        </w:rPr>
        <w:t>长的渐变段。</w:t>
      </w:r>
    </w:p>
    <w:p w:rsidR="009C6C84" w:rsidRPr="00E46C7B" w:rsidRDefault="009C6C84" w:rsidP="00983D8E">
      <w:pPr>
        <w:adjustRightInd w:val="0"/>
        <w:ind w:firstLineChars="150" w:firstLine="360"/>
        <w:rPr>
          <w:sz w:val="24"/>
        </w:rPr>
      </w:pPr>
      <w:r w:rsidRPr="00E46C7B">
        <w:rPr>
          <w:rFonts w:hint="eastAsia"/>
          <w:sz w:val="24"/>
        </w:rPr>
        <w:t xml:space="preserve">6  </w:t>
      </w:r>
      <w:r w:rsidRPr="00E46C7B">
        <w:rPr>
          <w:rFonts w:hint="eastAsia"/>
          <w:sz w:val="24"/>
        </w:rPr>
        <w:t>停靠站车位应按</w:t>
      </w:r>
      <w:proofErr w:type="gramStart"/>
      <w:r w:rsidRPr="00E46C7B">
        <w:rPr>
          <w:rFonts w:hint="eastAsia"/>
          <w:sz w:val="24"/>
        </w:rPr>
        <w:t>单车位</w:t>
      </w:r>
      <w:proofErr w:type="gramEnd"/>
      <w:r w:rsidRPr="00E46C7B">
        <w:rPr>
          <w:rFonts w:hint="eastAsia"/>
          <w:sz w:val="24"/>
        </w:rPr>
        <w:t>或双车位、平行于人行道纵向排列。</w:t>
      </w:r>
      <w:proofErr w:type="gramStart"/>
      <w:r w:rsidRPr="00E46C7B">
        <w:rPr>
          <w:rFonts w:hint="eastAsia"/>
          <w:sz w:val="24"/>
        </w:rPr>
        <w:t>单车位</w:t>
      </w:r>
      <w:proofErr w:type="gramEnd"/>
      <w:r w:rsidRPr="00E46C7B">
        <w:rPr>
          <w:rFonts w:hint="eastAsia"/>
          <w:sz w:val="24"/>
        </w:rPr>
        <w:t>尺寸为</w:t>
      </w:r>
      <w:r w:rsidRPr="00E46C7B">
        <w:rPr>
          <w:rFonts w:hint="eastAsia"/>
          <w:sz w:val="24"/>
        </w:rPr>
        <w:t>2.5m</w:t>
      </w:r>
      <w:r w:rsidRPr="00E46C7B">
        <w:rPr>
          <w:rFonts w:hint="eastAsia"/>
          <w:sz w:val="24"/>
        </w:rPr>
        <w:t>（宽）×</w:t>
      </w:r>
      <w:r w:rsidRPr="00E46C7B">
        <w:rPr>
          <w:rFonts w:hint="eastAsia"/>
          <w:sz w:val="24"/>
        </w:rPr>
        <w:t>5.5m</w:t>
      </w:r>
      <w:r w:rsidRPr="00E46C7B">
        <w:rPr>
          <w:rFonts w:hint="eastAsia"/>
          <w:sz w:val="24"/>
        </w:rPr>
        <w:t>（长），双车位尺寸为</w:t>
      </w:r>
      <w:r w:rsidRPr="00E46C7B">
        <w:rPr>
          <w:rFonts w:hint="eastAsia"/>
          <w:sz w:val="24"/>
        </w:rPr>
        <w:t>2.5m</w:t>
      </w:r>
      <w:r w:rsidRPr="00E46C7B">
        <w:rPr>
          <w:rFonts w:hint="eastAsia"/>
          <w:sz w:val="24"/>
        </w:rPr>
        <w:t>（宽）×</w:t>
      </w:r>
      <w:r w:rsidRPr="00E46C7B">
        <w:rPr>
          <w:rFonts w:hint="eastAsia"/>
          <w:sz w:val="24"/>
        </w:rPr>
        <w:t>12m</w:t>
      </w:r>
      <w:r w:rsidRPr="00E46C7B">
        <w:rPr>
          <w:rFonts w:hint="eastAsia"/>
          <w:sz w:val="24"/>
        </w:rPr>
        <w:t>（长）。</w:t>
      </w:r>
    </w:p>
    <w:p w:rsidR="009C6C84" w:rsidRPr="00E46C7B" w:rsidRDefault="009C6C84" w:rsidP="00983D8E">
      <w:pPr>
        <w:adjustRightInd w:val="0"/>
        <w:ind w:firstLineChars="150" w:firstLine="360"/>
        <w:rPr>
          <w:sz w:val="24"/>
        </w:rPr>
      </w:pPr>
      <w:r w:rsidRPr="00E46C7B">
        <w:rPr>
          <w:rFonts w:hint="eastAsia"/>
          <w:sz w:val="24"/>
        </w:rPr>
        <w:t xml:space="preserve">7  </w:t>
      </w:r>
      <w:r w:rsidRPr="00E46C7B">
        <w:rPr>
          <w:rFonts w:hint="eastAsia"/>
          <w:sz w:val="24"/>
        </w:rPr>
        <w:t>停靠站车位用地面标线和标记施划，人行道一侧可设置出租车</w:t>
      </w:r>
      <w:proofErr w:type="gramStart"/>
      <w:r w:rsidRPr="00E46C7B">
        <w:rPr>
          <w:rFonts w:hint="eastAsia"/>
          <w:sz w:val="24"/>
        </w:rPr>
        <w:t>扬招点</w:t>
      </w:r>
      <w:proofErr w:type="gramEnd"/>
      <w:r w:rsidRPr="00E46C7B">
        <w:rPr>
          <w:rFonts w:hint="eastAsia"/>
          <w:sz w:val="24"/>
        </w:rPr>
        <w:t>标牌。</w:t>
      </w:r>
    </w:p>
    <w:p w:rsidR="009C6C84" w:rsidRPr="00AB3419" w:rsidRDefault="009C6C84" w:rsidP="00805C21">
      <w:pPr>
        <w:pStyle w:val="2"/>
      </w:pPr>
      <w:r w:rsidRPr="00AB3419">
        <w:rPr>
          <w:rFonts w:hint="eastAsia"/>
        </w:rPr>
        <w:t xml:space="preserve"> </w:t>
      </w:r>
      <w:bookmarkStart w:id="122" w:name="_Toc517427162"/>
      <w:bookmarkStart w:id="123" w:name="_Toc517427305"/>
      <w:r w:rsidRPr="00AB3419">
        <w:t>行人交通</w:t>
      </w:r>
      <w:bookmarkEnd w:id="122"/>
      <w:bookmarkEnd w:id="123"/>
    </w:p>
    <w:p w:rsidR="009C6C84" w:rsidRPr="00E46C7B" w:rsidRDefault="009C6C84" w:rsidP="00805C21">
      <w:pPr>
        <w:pStyle w:val="3"/>
        <w:snapToGrid/>
      </w:pPr>
      <w:r w:rsidRPr="00E46C7B">
        <w:rPr>
          <w:rFonts w:hint="eastAsia"/>
        </w:rPr>
        <w:t>行人交通设计应符合下列规定：</w:t>
      </w:r>
    </w:p>
    <w:p w:rsidR="009C6C84" w:rsidRPr="00E46C7B" w:rsidRDefault="009C6C84" w:rsidP="00983D8E">
      <w:pPr>
        <w:adjustRightInd w:val="0"/>
        <w:ind w:firstLineChars="150" w:firstLine="360"/>
        <w:rPr>
          <w:sz w:val="24"/>
        </w:rPr>
      </w:pPr>
      <w:r w:rsidRPr="00E46C7B">
        <w:rPr>
          <w:sz w:val="24"/>
        </w:rPr>
        <w:t>1</w:t>
      </w:r>
      <w:r w:rsidRPr="00E46C7B">
        <w:rPr>
          <w:rFonts w:hint="eastAsia"/>
          <w:sz w:val="24"/>
        </w:rPr>
        <w:t xml:space="preserve">  </w:t>
      </w:r>
      <w:r w:rsidRPr="00E46C7B">
        <w:rPr>
          <w:rFonts w:hint="eastAsia"/>
          <w:sz w:val="24"/>
        </w:rPr>
        <w:t>行人交通设施包括人行道、步行街以及人行横道、人行天桥、人行地道等过街设施，并应与城市其他人行设施构成完整的行人交通系统。</w:t>
      </w:r>
    </w:p>
    <w:p w:rsidR="009C6C84" w:rsidRPr="00E46C7B" w:rsidRDefault="009C6C84" w:rsidP="00983D8E">
      <w:pPr>
        <w:adjustRightInd w:val="0"/>
        <w:ind w:firstLineChars="150" w:firstLine="360"/>
        <w:rPr>
          <w:sz w:val="24"/>
        </w:rPr>
      </w:pPr>
      <w:r w:rsidRPr="00E46C7B">
        <w:rPr>
          <w:sz w:val="24"/>
        </w:rPr>
        <w:t>2</w:t>
      </w:r>
      <w:r w:rsidRPr="00E46C7B">
        <w:rPr>
          <w:rFonts w:hint="eastAsia"/>
          <w:sz w:val="24"/>
        </w:rPr>
        <w:t xml:space="preserve">  </w:t>
      </w:r>
      <w:r w:rsidRPr="00E46C7B">
        <w:rPr>
          <w:rFonts w:hint="eastAsia"/>
          <w:sz w:val="24"/>
        </w:rPr>
        <w:t>人行道应布置在道路车行道两侧，其宽度应根据道路规划红线、道路等级、行人流量、公共设施带布置要求以及沿线建筑物情况等因素综合确定，并设置无障碍设施。</w:t>
      </w:r>
    </w:p>
    <w:p w:rsidR="009C6C84" w:rsidRPr="00E46C7B" w:rsidRDefault="009C6C84" w:rsidP="00983D8E">
      <w:pPr>
        <w:adjustRightInd w:val="0"/>
        <w:ind w:firstLineChars="150" w:firstLine="360"/>
        <w:rPr>
          <w:sz w:val="24"/>
        </w:rPr>
      </w:pPr>
      <w:r w:rsidRPr="00E46C7B">
        <w:rPr>
          <w:rFonts w:hint="eastAsia"/>
          <w:sz w:val="24"/>
        </w:rPr>
        <w:lastRenderedPageBreak/>
        <w:t xml:space="preserve">3  </w:t>
      </w:r>
      <w:r w:rsidRPr="00E46C7B">
        <w:rPr>
          <w:rFonts w:hint="eastAsia"/>
          <w:sz w:val="24"/>
        </w:rPr>
        <w:t>行人交通设施应以行人的流量和流线为基本条件，满足行人的各项活动，保障行人交通的安全、连续和舒适，不宜中断或缩减人行道的有效通行宽度。</w:t>
      </w:r>
    </w:p>
    <w:p w:rsidR="009C6C84" w:rsidRPr="00E46C7B" w:rsidRDefault="009C6C84" w:rsidP="00983D8E">
      <w:pPr>
        <w:adjustRightInd w:val="0"/>
        <w:ind w:firstLineChars="150" w:firstLine="360"/>
        <w:rPr>
          <w:sz w:val="24"/>
        </w:rPr>
      </w:pPr>
      <w:r w:rsidRPr="00E46C7B">
        <w:rPr>
          <w:rFonts w:hint="eastAsia"/>
          <w:sz w:val="24"/>
        </w:rPr>
        <w:t xml:space="preserve">4  </w:t>
      </w:r>
      <w:r w:rsidRPr="00E46C7B">
        <w:rPr>
          <w:rFonts w:hint="eastAsia"/>
          <w:sz w:val="24"/>
        </w:rPr>
        <w:t>应保障</w:t>
      </w:r>
      <w:r w:rsidRPr="00E46C7B">
        <w:rPr>
          <w:sz w:val="24"/>
        </w:rPr>
        <w:t>行人和自行车交通</w:t>
      </w:r>
      <w:r w:rsidRPr="00E46C7B">
        <w:rPr>
          <w:rFonts w:hint="eastAsia"/>
          <w:sz w:val="24"/>
        </w:rPr>
        <w:t>安全</w:t>
      </w:r>
      <w:r w:rsidRPr="00E46C7B">
        <w:rPr>
          <w:sz w:val="24"/>
        </w:rPr>
        <w:t>与路权，减少行人、自行车、机动车之间的冲突</w:t>
      </w:r>
      <w:r w:rsidRPr="00E46C7B">
        <w:rPr>
          <w:rFonts w:hint="eastAsia"/>
          <w:sz w:val="24"/>
        </w:rPr>
        <w:t>干扰</w:t>
      </w:r>
      <w:r w:rsidRPr="00E46C7B">
        <w:rPr>
          <w:sz w:val="24"/>
        </w:rPr>
        <w:t>，方便行人和自行车通行，为步行和自行车交通创造良好环境。</w:t>
      </w:r>
    </w:p>
    <w:p w:rsidR="009C6C84" w:rsidRPr="00E46C7B" w:rsidRDefault="009C6C84" w:rsidP="00983D8E">
      <w:pPr>
        <w:adjustRightInd w:val="0"/>
        <w:ind w:firstLineChars="150" w:firstLine="360"/>
        <w:rPr>
          <w:sz w:val="24"/>
        </w:rPr>
      </w:pPr>
      <w:r w:rsidRPr="00E46C7B">
        <w:rPr>
          <w:rFonts w:hint="eastAsia"/>
          <w:sz w:val="24"/>
        </w:rPr>
        <w:t xml:space="preserve">5  </w:t>
      </w:r>
      <w:r w:rsidRPr="00E46C7B">
        <w:rPr>
          <w:rFonts w:hint="eastAsia"/>
          <w:sz w:val="24"/>
        </w:rPr>
        <w:t>行人</w:t>
      </w:r>
      <w:r w:rsidRPr="00E46C7B">
        <w:rPr>
          <w:sz w:val="24"/>
        </w:rPr>
        <w:t>和自行车过街设施宜同步设计，并与道路功能、沿线土地利用、</w:t>
      </w:r>
      <w:r w:rsidRPr="00E46C7B">
        <w:rPr>
          <w:rFonts w:hint="eastAsia"/>
          <w:sz w:val="24"/>
        </w:rPr>
        <w:t>周边环境以及</w:t>
      </w:r>
      <w:r w:rsidRPr="00E46C7B">
        <w:rPr>
          <w:sz w:val="24"/>
        </w:rPr>
        <w:t>轨道</w:t>
      </w:r>
      <w:r w:rsidRPr="00E46C7B">
        <w:rPr>
          <w:rFonts w:hint="eastAsia"/>
          <w:sz w:val="24"/>
        </w:rPr>
        <w:t>交通</w:t>
      </w:r>
      <w:r w:rsidRPr="00E46C7B">
        <w:rPr>
          <w:sz w:val="24"/>
        </w:rPr>
        <w:t>站点、公交停靠站等交通设施</w:t>
      </w:r>
      <w:r w:rsidRPr="00E46C7B">
        <w:rPr>
          <w:rFonts w:hint="eastAsia"/>
          <w:sz w:val="24"/>
        </w:rPr>
        <w:t>相</w:t>
      </w:r>
      <w:r w:rsidRPr="00E46C7B">
        <w:rPr>
          <w:sz w:val="24"/>
        </w:rPr>
        <w:t>协调，并与道路整体景观风貌和谐统一。</w:t>
      </w:r>
    </w:p>
    <w:p w:rsidR="009C6C84" w:rsidRPr="00E46C7B" w:rsidRDefault="009C6C84" w:rsidP="00983D8E">
      <w:pPr>
        <w:adjustRightInd w:val="0"/>
        <w:ind w:firstLineChars="150" w:firstLine="360"/>
        <w:rPr>
          <w:sz w:val="24"/>
        </w:rPr>
      </w:pPr>
      <w:r w:rsidRPr="00E46C7B">
        <w:rPr>
          <w:sz w:val="24"/>
        </w:rPr>
        <w:t>6</w:t>
      </w:r>
      <w:r w:rsidRPr="00E46C7B">
        <w:rPr>
          <w:rFonts w:hint="eastAsia"/>
          <w:sz w:val="24"/>
        </w:rPr>
        <w:t xml:space="preserve">  </w:t>
      </w:r>
      <w:r w:rsidRPr="00E46C7B">
        <w:rPr>
          <w:rFonts w:hint="eastAsia"/>
          <w:sz w:val="24"/>
        </w:rPr>
        <w:t>行人交通设计除应符合本</w:t>
      </w:r>
      <w:r w:rsidR="00B06D0D">
        <w:rPr>
          <w:rFonts w:hint="eastAsia"/>
          <w:sz w:val="24"/>
        </w:rPr>
        <w:t>规范</w:t>
      </w:r>
      <w:r w:rsidRPr="00E46C7B">
        <w:rPr>
          <w:rFonts w:hint="eastAsia"/>
          <w:sz w:val="24"/>
        </w:rPr>
        <w:t>规定外，还应符合现行国家及行业规范的规定。</w:t>
      </w:r>
    </w:p>
    <w:p w:rsidR="009C6C84" w:rsidRPr="00E46C7B" w:rsidRDefault="009C6C84" w:rsidP="00805C21">
      <w:pPr>
        <w:pStyle w:val="3"/>
        <w:snapToGrid/>
      </w:pPr>
      <w:r w:rsidRPr="00E46C7B">
        <w:rPr>
          <w:rFonts w:hint="eastAsia"/>
        </w:rPr>
        <w:t>人行设施的通行能力和服务水平应符合下列规定：</w:t>
      </w:r>
    </w:p>
    <w:p w:rsidR="009C6C84" w:rsidRPr="00E46C7B" w:rsidRDefault="009C6C84" w:rsidP="00983D8E">
      <w:pPr>
        <w:adjustRightInd w:val="0"/>
        <w:ind w:firstLineChars="150" w:firstLine="360"/>
        <w:rPr>
          <w:sz w:val="24"/>
        </w:rPr>
      </w:pPr>
      <w:r w:rsidRPr="00E46C7B">
        <w:rPr>
          <w:sz w:val="24"/>
        </w:rPr>
        <w:t xml:space="preserve">1  </w:t>
      </w:r>
      <w:r w:rsidRPr="00E46C7B">
        <w:rPr>
          <w:rFonts w:hint="eastAsia"/>
          <w:sz w:val="24"/>
        </w:rPr>
        <w:t>人行设施的基本通行能力和设计通行能力应符合表</w:t>
      </w:r>
      <w:r w:rsidRPr="00E46C7B">
        <w:rPr>
          <w:sz w:val="24"/>
        </w:rPr>
        <w:t>10.2.2-1</w:t>
      </w:r>
      <w:r w:rsidRPr="00E46C7B">
        <w:rPr>
          <w:rFonts w:hint="eastAsia"/>
          <w:sz w:val="24"/>
        </w:rPr>
        <w:t>的规定，行人较多</w:t>
      </w:r>
      <w:r w:rsidRPr="00E46C7B">
        <w:rPr>
          <w:sz w:val="24"/>
        </w:rPr>
        <w:t xml:space="preserve"> </w:t>
      </w:r>
      <w:r w:rsidRPr="00E46C7B">
        <w:rPr>
          <w:rFonts w:hint="eastAsia"/>
          <w:sz w:val="24"/>
        </w:rPr>
        <w:t>的重要区域设计通行能力宜采用低值，非重要区域宜采用高值。</w:t>
      </w:r>
    </w:p>
    <w:p w:rsidR="009C6C84" w:rsidRPr="00566B9F" w:rsidRDefault="009C6C84" w:rsidP="00805C21">
      <w:pPr>
        <w:adjustRightInd w:val="0"/>
        <w:spacing w:before="60" w:after="60" w:line="240" w:lineRule="auto"/>
        <w:ind w:firstLineChars="0" w:firstLine="0"/>
        <w:jc w:val="center"/>
        <w:rPr>
          <w:rFonts w:eastAsia="黑体"/>
          <w:sz w:val="21"/>
          <w:szCs w:val="21"/>
        </w:rPr>
      </w:pPr>
      <w:r w:rsidRPr="00566B9F">
        <w:rPr>
          <w:rFonts w:eastAsia="黑体" w:hint="eastAsia"/>
          <w:sz w:val="21"/>
          <w:szCs w:val="21"/>
        </w:rPr>
        <w:t>表</w:t>
      </w:r>
      <w:r w:rsidRPr="00566B9F">
        <w:rPr>
          <w:rFonts w:eastAsia="黑体"/>
          <w:sz w:val="21"/>
          <w:szCs w:val="21"/>
        </w:rPr>
        <w:t xml:space="preserve">10.2.2-1 </w:t>
      </w:r>
      <w:r w:rsidRPr="00566B9F">
        <w:rPr>
          <w:rFonts w:eastAsia="黑体" w:hint="eastAsia"/>
          <w:sz w:val="21"/>
          <w:szCs w:val="21"/>
        </w:rPr>
        <w:t>不同</w:t>
      </w:r>
      <w:r w:rsidRPr="00566B9F">
        <w:rPr>
          <w:rFonts w:eastAsia="黑体"/>
          <w:sz w:val="21"/>
          <w:szCs w:val="21"/>
        </w:rPr>
        <w:t>行人交通设施通行能力计算参数推荐值</w:t>
      </w:r>
    </w:p>
    <w:tbl>
      <w:tblPr>
        <w:tblStyle w:val="aff2"/>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4503"/>
        <w:gridCol w:w="2409"/>
        <w:gridCol w:w="2374"/>
      </w:tblGrid>
      <w:tr w:rsidR="009C6C84" w:rsidRPr="00E46C7B" w:rsidTr="00340B18">
        <w:trPr>
          <w:trHeight w:val="20"/>
          <w:jc w:val="center"/>
        </w:trPr>
        <w:tc>
          <w:tcPr>
            <w:tcW w:w="4503" w:type="dxa"/>
            <w:vAlign w:val="center"/>
          </w:tcPr>
          <w:p w:rsidR="009C6C84" w:rsidRPr="00E46C7B" w:rsidRDefault="009C6C84" w:rsidP="00805C21">
            <w:pPr>
              <w:adjustRightInd w:val="0"/>
              <w:spacing w:before="60" w:after="60" w:line="240" w:lineRule="auto"/>
              <w:ind w:firstLineChars="0" w:firstLine="0"/>
              <w:jc w:val="center"/>
              <w:rPr>
                <w:sz w:val="22"/>
              </w:rPr>
            </w:pPr>
            <w:r w:rsidRPr="00E46C7B">
              <w:rPr>
                <w:rFonts w:hint="eastAsia"/>
                <w:sz w:val="22"/>
              </w:rPr>
              <w:t>人行设施类型</w:t>
            </w:r>
          </w:p>
        </w:tc>
        <w:tc>
          <w:tcPr>
            <w:tcW w:w="2409" w:type="dxa"/>
            <w:vAlign w:val="center"/>
          </w:tcPr>
          <w:p w:rsidR="009C6C84" w:rsidRPr="00E46C7B" w:rsidRDefault="009C6C84" w:rsidP="00805C21">
            <w:pPr>
              <w:adjustRightInd w:val="0"/>
              <w:spacing w:before="60" w:after="60" w:line="240" w:lineRule="auto"/>
              <w:ind w:firstLineChars="0" w:firstLine="0"/>
              <w:jc w:val="center"/>
              <w:rPr>
                <w:sz w:val="22"/>
              </w:rPr>
            </w:pPr>
            <w:r w:rsidRPr="00E46C7B">
              <w:rPr>
                <w:rFonts w:hint="eastAsia"/>
                <w:sz w:val="22"/>
              </w:rPr>
              <w:t>基本通行能力</w:t>
            </w:r>
          </w:p>
        </w:tc>
        <w:tc>
          <w:tcPr>
            <w:tcW w:w="2374" w:type="dxa"/>
            <w:vAlign w:val="center"/>
          </w:tcPr>
          <w:p w:rsidR="009C6C84" w:rsidRPr="00E46C7B" w:rsidRDefault="009C6C84" w:rsidP="00805C21">
            <w:pPr>
              <w:adjustRightInd w:val="0"/>
              <w:spacing w:before="60" w:after="60" w:line="240" w:lineRule="auto"/>
              <w:ind w:firstLineChars="0" w:firstLine="0"/>
              <w:jc w:val="center"/>
              <w:rPr>
                <w:sz w:val="22"/>
              </w:rPr>
            </w:pPr>
            <w:r w:rsidRPr="00E46C7B">
              <w:rPr>
                <w:rFonts w:hint="eastAsia"/>
                <w:sz w:val="22"/>
              </w:rPr>
              <w:t>设计通行能力</w:t>
            </w:r>
          </w:p>
        </w:tc>
      </w:tr>
      <w:tr w:rsidR="009C6C84" w:rsidRPr="00E46C7B" w:rsidTr="00340B18">
        <w:trPr>
          <w:trHeight w:val="20"/>
          <w:jc w:val="center"/>
        </w:trPr>
        <w:tc>
          <w:tcPr>
            <w:tcW w:w="4503" w:type="dxa"/>
            <w:vAlign w:val="center"/>
          </w:tcPr>
          <w:p w:rsidR="009C6C84" w:rsidRPr="00E46C7B" w:rsidRDefault="009C6C84" w:rsidP="00805C21">
            <w:pPr>
              <w:adjustRightInd w:val="0"/>
              <w:spacing w:before="60" w:after="60" w:line="240" w:lineRule="auto"/>
              <w:ind w:firstLineChars="0" w:firstLine="0"/>
              <w:jc w:val="center"/>
              <w:rPr>
                <w:sz w:val="22"/>
              </w:rPr>
            </w:pPr>
            <w:r w:rsidRPr="00E46C7B">
              <w:rPr>
                <w:rFonts w:hint="eastAsia"/>
                <w:sz w:val="22"/>
              </w:rPr>
              <w:t>人行道，人</w:t>
            </w:r>
            <w:r w:rsidRPr="00E46C7B">
              <w:rPr>
                <w:sz w:val="22"/>
              </w:rPr>
              <w:t>/</w:t>
            </w:r>
            <w:r w:rsidRPr="00E46C7B">
              <w:rPr>
                <w:rFonts w:hint="eastAsia"/>
                <w:sz w:val="22"/>
              </w:rPr>
              <w:t>（</w:t>
            </w:r>
            <w:r w:rsidRPr="00E46C7B">
              <w:rPr>
                <w:sz w:val="22"/>
              </w:rPr>
              <w:t>h</w:t>
            </w:r>
            <w:r w:rsidRPr="00E46C7B">
              <w:rPr>
                <w:rFonts w:hint="eastAsia"/>
                <w:sz w:val="22"/>
              </w:rPr>
              <w:t>·</w:t>
            </w:r>
            <w:r w:rsidRPr="00E46C7B">
              <w:rPr>
                <w:sz w:val="22"/>
              </w:rPr>
              <w:t>m</w:t>
            </w:r>
            <w:r w:rsidRPr="00E46C7B">
              <w:rPr>
                <w:rFonts w:hint="eastAsia"/>
                <w:sz w:val="22"/>
              </w:rPr>
              <w:t>）</w:t>
            </w:r>
          </w:p>
        </w:tc>
        <w:tc>
          <w:tcPr>
            <w:tcW w:w="2409" w:type="dxa"/>
            <w:vAlign w:val="center"/>
          </w:tcPr>
          <w:p w:rsidR="009C6C84" w:rsidRPr="00E46C7B" w:rsidRDefault="009C6C84" w:rsidP="00933C3F">
            <w:pPr>
              <w:adjustRightInd w:val="0"/>
              <w:spacing w:before="60" w:after="60" w:line="240" w:lineRule="auto"/>
              <w:ind w:firstLineChars="0" w:firstLine="0"/>
              <w:jc w:val="center"/>
              <w:rPr>
                <w:sz w:val="22"/>
              </w:rPr>
            </w:pPr>
            <w:r w:rsidRPr="00E46C7B">
              <w:rPr>
                <w:sz w:val="22"/>
              </w:rPr>
              <w:t>2400</w:t>
            </w:r>
          </w:p>
        </w:tc>
        <w:tc>
          <w:tcPr>
            <w:tcW w:w="2374" w:type="dxa"/>
          </w:tcPr>
          <w:p w:rsidR="009C6C84" w:rsidRPr="00E46C7B" w:rsidRDefault="009C6C84" w:rsidP="00933C3F">
            <w:pPr>
              <w:adjustRightInd w:val="0"/>
              <w:spacing w:before="60" w:after="60" w:line="240" w:lineRule="auto"/>
              <w:ind w:firstLineChars="0" w:firstLine="0"/>
              <w:jc w:val="center"/>
              <w:rPr>
                <w:sz w:val="22"/>
              </w:rPr>
            </w:pPr>
            <w:r w:rsidRPr="00E46C7B">
              <w:rPr>
                <w:sz w:val="22"/>
              </w:rPr>
              <w:t>1800~2100</w:t>
            </w:r>
          </w:p>
        </w:tc>
      </w:tr>
      <w:tr w:rsidR="009C6C84" w:rsidRPr="00E46C7B" w:rsidTr="00340B18">
        <w:trPr>
          <w:trHeight w:val="20"/>
          <w:jc w:val="center"/>
        </w:trPr>
        <w:tc>
          <w:tcPr>
            <w:tcW w:w="4503" w:type="dxa"/>
            <w:vAlign w:val="center"/>
          </w:tcPr>
          <w:p w:rsidR="009C6C84" w:rsidRPr="00E46C7B" w:rsidRDefault="009C6C84" w:rsidP="00805C21">
            <w:pPr>
              <w:adjustRightInd w:val="0"/>
              <w:spacing w:before="60" w:after="60" w:line="240" w:lineRule="auto"/>
              <w:ind w:firstLineChars="0" w:firstLine="0"/>
              <w:jc w:val="center"/>
              <w:rPr>
                <w:sz w:val="22"/>
              </w:rPr>
            </w:pPr>
            <w:r w:rsidRPr="00E46C7B">
              <w:rPr>
                <w:rFonts w:hint="eastAsia"/>
                <w:sz w:val="22"/>
              </w:rPr>
              <w:t>人行横道，人</w:t>
            </w:r>
            <w:r w:rsidRPr="00E46C7B">
              <w:rPr>
                <w:sz w:val="22"/>
              </w:rPr>
              <w:t>/</w:t>
            </w:r>
            <w:r w:rsidRPr="00E46C7B">
              <w:rPr>
                <w:rFonts w:hint="eastAsia"/>
                <w:sz w:val="22"/>
              </w:rPr>
              <w:t>（</w:t>
            </w:r>
            <w:r w:rsidRPr="00E46C7B">
              <w:rPr>
                <w:sz w:val="22"/>
              </w:rPr>
              <w:t>hg</w:t>
            </w:r>
            <w:r w:rsidRPr="00E46C7B">
              <w:rPr>
                <w:rFonts w:hint="eastAsia"/>
                <w:sz w:val="22"/>
              </w:rPr>
              <w:t>·</w:t>
            </w:r>
            <w:r w:rsidRPr="00E46C7B">
              <w:rPr>
                <w:sz w:val="22"/>
              </w:rPr>
              <w:t>m</w:t>
            </w:r>
            <w:r w:rsidRPr="00E46C7B">
              <w:rPr>
                <w:rFonts w:hint="eastAsia"/>
                <w:sz w:val="22"/>
              </w:rPr>
              <w:t>）</w:t>
            </w:r>
          </w:p>
        </w:tc>
        <w:tc>
          <w:tcPr>
            <w:tcW w:w="2409" w:type="dxa"/>
            <w:vAlign w:val="center"/>
          </w:tcPr>
          <w:p w:rsidR="009C6C84" w:rsidRPr="00E46C7B" w:rsidRDefault="009C6C84" w:rsidP="00933C3F">
            <w:pPr>
              <w:adjustRightInd w:val="0"/>
              <w:spacing w:before="60" w:after="60" w:line="240" w:lineRule="auto"/>
              <w:ind w:firstLineChars="0" w:firstLine="0"/>
              <w:jc w:val="center"/>
              <w:rPr>
                <w:sz w:val="22"/>
              </w:rPr>
            </w:pPr>
            <w:r w:rsidRPr="00E46C7B">
              <w:rPr>
                <w:sz w:val="22"/>
              </w:rPr>
              <w:t>2700</w:t>
            </w:r>
          </w:p>
        </w:tc>
        <w:tc>
          <w:tcPr>
            <w:tcW w:w="2374" w:type="dxa"/>
          </w:tcPr>
          <w:p w:rsidR="009C6C84" w:rsidRPr="00E46C7B" w:rsidRDefault="009C6C84" w:rsidP="00933C3F">
            <w:pPr>
              <w:adjustRightInd w:val="0"/>
              <w:spacing w:before="60" w:after="60" w:line="240" w:lineRule="auto"/>
              <w:ind w:firstLineChars="0" w:firstLine="0"/>
              <w:jc w:val="center"/>
              <w:rPr>
                <w:sz w:val="22"/>
              </w:rPr>
            </w:pPr>
            <w:r w:rsidRPr="00E46C7B">
              <w:rPr>
                <w:sz w:val="22"/>
              </w:rPr>
              <w:t>2000~2400</w:t>
            </w:r>
          </w:p>
        </w:tc>
      </w:tr>
      <w:tr w:rsidR="009C6C84" w:rsidRPr="00E46C7B" w:rsidTr="00340B18">
        <w:trPr>
          <w:trHeight w:val="20"/>
          <w:jc w:val="center"/>
        </w:trPr>
        <w:tc>
          <w:tcPr>
            <w:tcW w:w="4503" w:type="dxa"/>
            <w:vAlign w:val="center"/>
          </w:tcPr>
          <w:p w:rsidR="009C6C84" w:rsidRPr="00E46C7B" w:rsidRDefault="009C6C84" w:rsidP="00805C21">
            <w:pPr>
              <w:adjustRightInd w:val="0"/>
              <w:spacing w:before="60" w:after="60" w:line="240" w:lineRule="auto"/>
              <w:ind w:firstLineChars="0" w:firstLine="0"/>
              <w:jc w:val="center"/>
              <w:rPr>
                <w:sz w:val="22"/>
              </w:rPr>
            </w:pPr>
            <w:r w:rsidRPr="00E46C7B">
              <w:rPr>
                <w:rFonts w:hint="eastAsia"/>
                <w:sz w:val="22"/>
              </w:rPr>
              <w:t>人行天桥，人</w:t>
            </w:r>
            <w:r w:rsidRPr="00E46C7B">
              <w:rPr>
                <w:sz w:val="22"/>
              </w:rPr>
              <w:t>/</w:t>
            </w:r>
            <w:r w:rsidRPr="00E46C7B">
              <w:rPr>
                <w:rFonts w:hint="eastAsia"/>
                <w:sz w:val="22"/>
              </w:rPr>
              <w:t>（</w:t>
            </w:r>
            <w:r w:rsidRPr="00E46C7B">
              <w:rPr>
                <w:sz w:val="22"/>
              </w:rPr>
              <w:t>h</w:t>
            </w:r>
            <w:r w:rsidRPr="00E46C7B">
              <w:rPr>
                <w:rFonts w:hint="eastAsia"/>
                <w:sz w:val="22"/>
              </w:rPr>
              <w:t>·</w:t>
            </w:r>
            <w:r w:rsidRPr="00E46C7B">
              <w:rPr>
                <w:sz w:val="22"/>
              </w:rPr>
              <w:t>m</w:t>
            </w:r>
            <w:r w:rsidRPr="00E46C7B">
              <w:rPr>
                <w:rFonts w:hint="eastAsia"/>
                <w:sz w:val="22"/>
              </w:rPr>
              <w:t>）</w:t>
            </w:r>
          </w:p>
        </w:tc>
        <w:tc>
          <w:tcPr>
            <w:tcW w:w="2409" w:type="dxa"/>
            <w:vAlign w:val="center"/>
          </w:tcPr>
          <w:p w:rsidR="009C6C84" w:rsidRPr="00E46C7B" w:rsidRDefault="009C6C84" w:rsidP="00933C3F">
            <w:pPr>
              <w:adjustRightInd w:val="0"/>
              <w:spacing w:before="60" w:after="60" w:line="240" w:lineRule="auto"/>
              <w:ind w:firstLineChars="0" w:firstLine="0"/>
              <w:jc w:val="center"/>
              <w:rPr>
                <w:sz w:val="22"/>
              </w:rPr>
            </w:pPr>
            <w:r w:rsidRPr="00E46C7B">
              <w:rPr>
                <w:sz w:val="22"/>
              </w:rPr>
              <w:t>2400</w:t>
            </w:r>
          </w:p>
        </w:tc>
        <w:tc>
          <w:tcPr>
            <w:tcW w:w="2374" w:type="dxa"/>
          </w:tcPr>
          <w:p w:rsidR="009C6C84" w:rsidRPr="00E46C7B" w:rsidRDefault="009C6C84" w:rsidP="00933C3F">
            <w:pPr>
              <w:adjustRightInd w:val="0"/>
              <w:spacing w:before="60" w:after="60" w:line="240" w:lineRule="auto"/>
              <w:ind w:firstLineChars="0" w:firstLine="0"/>
              <w:jc w:val="center"/>
              <w:rPr>
                <w:sz w:val="22"/>
              </w:rPr>
            </w:pPr>
            <w:r w:rsidRPr="00E46C7B">
              <w:rPr>
                <w:sz w:val="22"/>
              </w:rPr>
              <w:t>1800~2000</w:t>
            </w:r>
          </w:p>
        </w:tc>
      </w:tr>
      <w:tr w:rsidR="009C6C84" w:rsidRPr="00E46C7B" w:rsidTr="00340B18">
        <w:trPr>
          <w:trHeight w:val="20"/>
          <w:jc w:val="center"/>
        </w:trPr>
        <w:tc>
          <w:tcPr>
            <w:tcW w:w="4503" w:type="dxa"/>
            <w:vAlign w:val="center"/>
          </w:tcPr>
          <w:p w:rsidR="009C6C84" w:rsidRPr="00E46C7B" w:rsidRDefault="009C6C84" w:rsidP="00805C21">
            <w:pPr>
              <w:adjustRightInd w:val="0"/>
              <w:spacing w:before="60" w:after="60" w:line="240" w:lineRule="auto"/>
              <w:ind w:firstLineChars="0" w:firstLine="0"/>
              <w:jc w:val="center"/>
              <w:rPr>
                <w:sz w:val="22"/>
              </w:rPr>
            </w:pPr>
            <w:r w:rsidRPr="00E46C7B">
              <w:rPr>
                <w:rFonts w:hint="eastAsia"/>
                <w:sz w:val="22"/>
              </w:rPr>
              <w:t>人行地道，人</w:t>
            </w:r>
            <w:r w:rsidRPr="00E46C7B">
              <w:rPr>
                <w:sz w:val="22"/>
              </w:rPr>
              <w:t>/</w:t>
            </w:r>
            <w:r w:rsidRPr="00E46C7B">
              <w:rPr>
                <w:rFonts w:hint="eastAsia"/>
                <w:sz w:val="22"/>
              </w:rPr>
              <w:t>（</w:t>
            </w:r>
            <w:r w:rsidRPr="00E46C7B">
              <w:rPr>
                <w:sz w:val="22"/>
              </w:rPr>
              <w:t>h</w:t>
            </w:r>
            <w:r w:rsidRPr="00E46C7B">
              <w:rPr>
                <w:rFonts w:hint="eastAsia"/>
                <w:sz w:val="22"/>
              </w:rPr>
              <w:t>·</w:t>
            </w:r>
            <w:r w:rsidRPr="00E46C7B">
              <w:rPr>
                <w:sz w:val="22"/>
              </w:rPr>
              <w:t>m</w:t>
            </w:r>
            <w:r w:rsidRPr="00E46C7B">
              <w:rPr>
                <w:rFonts w:hint="eastAsia"/>
                <w:sz w:val="22"/>
              </w:rPr>
              <w:t>）</w:t>
            </w:r>
          </w:p>
        </w:tc>
        <w:tc>
          <w:tcPr>
            <w:tcW w:w="2409" w:type="dxa"/>
            <w:vAlign w:val="center"/>
          </w:tcPr>
          <w:p w:rsidR="009C6C84" w:rsidRPr="00E46C7B" w:rsidRDefault="009C6C84" w:rsidP="00933C3F">
            <w:pPr>
              <w:adjustRightInd w:val="0"/>
              <w:spacing w:before="60" w:after="60" w:line="240" w:lineRule="auto"/>
              <w:ind w:firstLineChars="0" w:firstLine="0"/>
              <w:jc w:val="center"/>
              <w:rPr>
                <w:sz w:val="22"/>
              </w:rPr>
            </w:pPr>
            <w:r w:rsidRPr="00E46C7B">
              <w:rPr>
                <w:sz w:val="22"/>
              </w:rPr>
              <w:t>2400</w:t>
            </w:r>
          </w:p>
        </w:tc>
        <w:tc>
          <w:tcPr>
            <w:tcW w:w="2374" w:type="dxa"/>
            <w:vAlign w:val="center"/>
          </w:tcPr>
          <w:p w:rsidR="009C6C84" w:rsidRPr="00E46C7B" w:rsidRDefault="009C6C84" w:rsidP="00933C3F">
            <w:pPr>
              <w:adjustRightInd w:val="0"/>
              <w:spacing w:before="60" w:after="60" w:line="240" w:lineRule="auto"/>
              <w:ind w:firstLineChars="0" w:firstLine="0"/>
              <w:jc w:val="center"/>
              <w:rPr>
                <w:sz w:val="22"/>
              </w:rPr>
            </w:pPr>
            <w:r w:rsidRPr="00E46C7B">
              <w:rPr>
                <w:sz w:val="22"/>
              </w:rPr>
              <w:t>1440~1640</w:t>
            </w:r>
          </w:p>
        </w:tc>
      </w:tr>
      <w:tr w:rsidR="009C6C84" w:rsidRPr="00E46C7B" w:rsidTr="00340B18">
        <w:trPr>
          <w:trHeight w:val="20"/>
          <w:jc w:val="center"/>
        </w:trPr>
        <w:tc>
          <w:tcPr>
            <w:tcW w:w="4503" w:type="dxa"/>
            <w:vAlign w:val="center"/>
          </w:tcPr>
          <w:p w:rsidR="009C6C84" w:rsidRPr="00E46C7B" w:rsidRDefault="009C6C84" w:rsidP="00805C21">
            <w:pPr>
              <w:adjustRightInd w:val="0"/>
              <w:spacing w:before="60" w:after="60" w:line="240" w:lineRule="auto"/>
              <w:ind w:firstLineChars="0" w:firstLine="0"/>
              <w:jc w:val="center"/>
              <w:rPr>
                <w:sz w:val="22"/>
              </w:rPr>
            </w:pPr>
            <w:r w:rsidRPr="00E46C7B">
              <w:rPr>
                <w:rFonts w:hint="eastAsia"/>
                <w:sz w:val="22"/>
              </w:rPr>
              <w:t>车站、码头的人行天桥、人行地道，人</w:t>
            </w:r>
            <w:r w:rsidRPr="00E46C7B">
              <w:rPr>
                <w:sz w:val="22"/>
              </w:rPr>
              <w:t>/</w:t>
            </w:r>
            <w:r w:rsidRPr="00E46C7B">
              <w:rPr>
                <w:rFonts w:hint="eastAsia"/>
                <w:sz w:val="22"/>
              </w:rPr>
              <w:t>（</w:t>
            </w:r>
            <w:r w:rsidRPr="00E46C7B">
              <w:rPr>
                <w:sz w:val="22"/>
              </w:rPr>
              <w:t>h</w:t>
            </w:r>
            <w:r w:rsidRPr="00E46C7B">
              <w:rPr>
                <w:rFonts w:hint="eastAsia"/>
                <w:sz w:val="22"/>
              </w:rPr>
              <w:t>·</w:t>
            </w:r>
            <w:r w:rsidRPr="00E46C7B">
              <w:rPr>
                <w:sz w:val="22"/>
              </w:rPr>
              <w:t>m</w:t>
            </w:r>
            <w:r w:rsidRPr="00E46C7B">
              <w:rPr>
                <w:rFonts w:hint="eastAsia"/>
                <w:sz w:val="22"/>
              </w:rPr>
              <w:t>）</w:t>
            </w:r>
          </w:p>
        </w:tc>
        <w:tc>
          <w:tcPr>
            <w:tcW w:w="2409" w:type="dxa"/>
            <w:vAlign w:val="center"/>
          </w:tcPr>
          <w:p w:rsidR="009C6C84" w:rsidRPr="00E46C7B" w:rsidRDefault="009C6C84" w:rsidP="00933C3F">
            <w:pPr>
              <w:adjustRightInd w:val="0"/>
              <w:spacing w:before="60" w:after="60" w:line="240" w:lineRule="auto"/>
              <w:ind w:firstLineChars="0" w:firstLine="0"/>
              <w:jc w:val="center"/>
              <w:rPr>
                <w:sz w:val="22"/>
              </w:rPr>
            </w:pPr>
            <w:r w:rsidRPr="00E46C7B">
              <w:rPr>
                <w:sz w:val="22"/>
              </w:rPr>
              <w:t>1850</w:t>
            </w:r>
          </w:p>
        </w:tc>
        <w:tc>
          <w:tcPr>
            <w:tcW w:w="2374" w:type="dxa"/>
            <w:vAlign w:val="center"/>
          </w:tcPr>
          <w:p w:rsidR="009C6C84" w:rsidRPr="00E46C7B" w:rsidRDefault="009C6C84" w:rsidP="00933C3F">
            <w:pPr>
              <w:adjustRightInd w:val="0"/>
              <w:spacing w:before="60" w:after="60" w:line="240" w:lineRule="auto"/>
              <w:ind w:firstLineChars="0" w:firstLine="0"/>
              <w:jc w:val="center"/>
              <w:rPr>
                <w:sz w:val="22"/>
              </w:rPr>
            </w:pPr>
            <w:r w:rsidRPr="00E46C7B">
              <w:rPr>
                <w:sz w:val="22"/>
              </w:rPr>
              <w:t>1400</w:t>
            </w:r>
          </w:p>
        </w:tc>
      </w:tr>
    </w:tbl>
    <w:p w:rsidR="009C6C84" w:rsidRPr="00E46C7B" w:rsidRDefault="009C6C84" w:rsidP="00805C21">
      <w:pPr>
        <w:adjustRightInd w:val="0"/>
        <w:ind w:firstLineChars="100" w:firstLine="220"/>
        <w:rPr>
          <w:sz w:val="22"/>
          <w:szCs w:val="22"/>
        </w:rPr>
      </w:pPr>
      <w:r w:rsidRPr="00E46C7B">
        <w:rPr>
          <w:rFonts w:hint="eastAsia"/>
          <w:sz w:val="22"/>
          <w:szCs w:val="22"/>
        </w:rPr>
        <w:t>注：</w:t>
      </w:r>
      <w:r w:rsidRPr="00E46C7B">
        <w:rPr>
          <w:sz w:val="22"/>
          <w:szCs w:val="22"/>
        </w:rPr>
        <w:t>1  hg</w:t>
      </w:r>
      <w:r w:rsidRPr="00E46C7B">
        <w:rPr>
          <w:rFonts w:hint="eastAsia"/>
          <w:sz w:val="22"/>
          <w:szCs w:val="22"/>
        </w:rPr>
        <w:t>为绿灯时间。</w:t>
      </w:r>
    </w:p>
    <w:p w:rsidR="009C6C84" w:rsidRPr="00E46C7B" w:rsidRDefault="009C6C84" w:rsidP="00805C21">
      <w:pPr>
        <w:adjustRightInd w:val="0"/>
        <w:ind w:firstLineChars="100" w:firstLine="220"/>
        <w:rPr>
          <w:sz w:val="22"/>
          <w:szCs w:val="22"/>
        </w:rPr>
      </w:pPr>
      <w:r w:rsidRPr="00E46C7B">
        <w:rPr>
          <w:sz w:val="22"/>
          <w:szCs w:val="22"/>
        </w:rPr>
        <w:t xml:space="preserve">    2  </w:t>
      </w:r>
      <w:r w:rsidRPr="00E46C7B">
        <w:rPr>
          <w:rFonts w:hint="eastAsia"/>
          <w:sz w:val="22"/>
          <w:szCs w:val="22"/>
        </w:rPr>
        <w:t>设计通行能力通过对基本通行能力</w:t>
      </w:r>
      <w:proofErr w:type="gramStart"/>
      <w:r w:rsidRPr="00E46C7B">
        <w:rPr>
          <w:rFonts w:hint="eastAsia"/>
          <w:sz w:val="22"/>
          <w:szCs w:val="22"/>
        </w:rPr>
        <w:t>进行折减得到</w:t>
      </w:r>
      <w:proofErr w:type="gramEnd"/>
      <w:r w:rsidRPr="00E46C7B">
        <w:rPr>
          <w:rFonts w:hint="eastAsia"/>
          <w:sz w:val="22"/>
          <w:szCs w:val="22"/>
        </w:rPr>
        <w:t>，</w:t>
      </w:r>
      <w:proofErr w:type="gramStart"/>
      <w:r w:rsidRPr="00E46C7B">
        <w:rPr>
          <w:rFonts w:hint="eastAsia"/>
          <w:sz w:val="22"/>
          <w:szCs w:val="22"/>
        </w:rPr>
        <w:t>重要性折减系数</w:t>
      </w:r>
      <w:proofErr w:type="gramEnd"/>
      <w:r w:rsidRPr="00E46C7B">
        <w:rPr>
          <w:rFonts w:hint="eastAsia"/>
          <w:sz w:val="22"/>
          <w:szCs w:val="22"/>
        </w:rPr>
        <w:t>可采用</w:t>
      </w:r>
      <w:r w:rsidRPr="00E46C7B">
        <w:rPr>
          <w:sz w:val="22"/>
          <w:szCs w:val="22"/>
        </w:rPr>
        <w:t>0.75~0.90</w:t>
      </w:r>
      <w:r w:rsidRPr="00E46C7B">
        <w:rPr>
          <w:rFonts w:hint="eastAsia"/>
          <w:sz w:val="22"/>
          <w:szCs w:val="22"/>
        </w:rPr>
        <w:t>。</w:t>
      </w:r>
    </w:p>
    <w:p w:rsidR="009C6C84" w:rsidRPr="00E46C7B" w:rsidRDefault="009C6C84" w:rsidP="00983D8E">
      <w:pPr>
        <w:adjustRightInd w:val="0"/>
        <w:ind w:firstLineChars="250" w:firstLine="600"/>
        <w:rPr>
          <w:sz w:val="24"/>
        </w:rPr>
      </w:pPr>
      <w:r w:rsidRPr="00E46C7B">
        <w:rPr>
          <w:rFonts w:hint="eastAsia"/>
          <w:sz w:val="24"/>
        </w:rPr>
        <w:t>1</w:t>
      </w:r>
      <w:r w:rsidRPr="00E46C7B">
        <w:rPr>
          <w:rFonts w:hint="eastAsia"/>
          <w:sz w:val="24"/>
        </w:rPr>
        <w:t>）基本通行能力是指在良好的气候、道路和环境条件下，行人以某一速度均匀行走时，单位时间内可通过某一点或某一断面的最大行人数，一般以</w:t>
      </w:r>
      <w:r w:rsidRPr="00E46C7B">
        <w:rPr>
          <w:sz w:val="24"/>
        </w:rPr>
        <w:t>1h</w:t>
      </w:r>
      <w:r w:rsidRPr="00E46C7B">
        <w:rPr>
          <w:rFonts w:hint="eastAsia"/>
          <w:sz w:val="24"/>
        </w:rPr>
        <w:t>、</w:t>
      </w:r>
      <w:r w:rsidRPr="00E46C7B">
        <w:rPr>
          <w:sz w:val="24"/>
        </w:rPr>
        <w:t xml:space="preserve">1m </w:t>
      </w:r>
      <w:proofErr w:type="gramStart"/>
      <w:r w:rsidRPr="00E46C7B">
        <w:rPr>
          <w:rFonts w:hint="eastAsia"/>
          <w:sz w:val="24"/>
        </w:rPr>
        <w:t>宽道路</w:t>
      </w:r>
      <w:proofErr w:type="gramEnd"/>
      <w:r w:rsidRPr="00E46C7B">
        <w:rPr>
          <w:rFonts w:hint="eastAsia"/>
          <w:sz w:val="24"/>
        </w:rPr>
        <w:t>上通过的行人数（人</w:t>
      </w:r>
      <w:r w:rsidRPr="00E46C7B">
        <w:rPr>
          <w:sz w:val="24"/>
        </w:rPr>
        <w:t>/h</w:t>
      </w:r>
      <w:r w:rsidRPr="00E46C7B">
        <w:rPr>
          <w:rFonts w:hint="eastAsia"/>
          <w:sz w:val="24"/>
        </w:rPr>
        <w:t>·</w:t>
      </w:r>
      <w:r w:rsidRPr="00E46C7B">
        <w:rPr>
          <w:sz w:val="24"/>
        </w:rPr>
        <w:t>m</w:t>
      </w:r>
      <w:r w:rsidRPr="00E46C7B">
        <w:rPr>
          <w:rFonts w:hint="eastAsia"/>
          <w:sz w:val="24"/>
        </w:rPr>
        <w:t>）表示。</w:t>
      </w:r>
    </w:p>
    <w:p w:rsidR="009C6C84" w:rsidRPr="00E46C7B" w:rsidRDefault="009C6C84" w:rsidP="00983D8E">
      <w:pPr>
        <w:adjustRightInd w:val="0"/>
        <w:ind w:firstLineChars="250" w:firstLine="600"/>
        <w:rPr>
          <w:sz w:val="24"/>
        </w:rPr>
      </w:pPr>
      <w:r w:rsidRPr="00E46C7B">
        <w:rPr>
          <w:rFonts w:hint="eastAsia"/>
          <w:sz w:val="24"/>
        </w:rPr>
        <w:t>2</w:t>
      </w:r>
      <w:r w:rsidRPr="00E46C7B">
        <w:rPr>
          <w:rFonts w:hint="eastAsia"/>
          <w:sz w:val="24"/>
        </w:rPr>
        <w:t>）人行道、人行横道、人行天桥、人行地道等单位宽度内的基本通行能力可根据行走速度、纵向间距和占用的横向宽度，按下式计算：</w:t>
      </w:r>
    </w:p>
    <w:p w:rsidR="009C6C84" w:rsidRPr="00E46C7B" w:rsidRDefault="00EC64C0" w:rsidP="00805C21">
      <w:pPr>
        <w:adjustRightInd w:val="0"/>
        <w:ind w:firstLineChars="0" w:firstLine="0"/>
        <w:jc w:val="right"/>
        <w:rPr>
          <w:sz w:val="24"/>
        </w:rPr>
      </w:pPr>
      <m:oMath>
        <m:sSub>
          <m:sSubPr>
            <m:ctrlPr>
              <w:rPr>
                <w:rFonts w:ascii="Cambria Math" w:hAnsi="Cambria Math"/>
                <w:sz w:val="24"/>
              </w:rPr>
            </m:ctrlPr>
          </m:sSubPr>
          <m:e>
            <m:r>
              <w:rPr>
                <w:rFonts w:ascii="Cambria Math" w:hAnsi="Cambria Math"/>
                <w:sz w:val="24"/>
              </w:rPr>
              <m:t>C</m:t>
            </m:r>
          </m:e>
          <m:sub>
            <m:r>
              <w:rPr>
                <w:rFonts w:ascii="Cambria Math" w:hAnsi="Cambria Math"/>
                <w:sz w:val="24"/>
              </w:rPr>
              <m:t>P</m:t>
            </m:r>
          </m:sub>
        </m:sSub>
        <m:r>
          <m:rPr>
            <m:sty m:val="p"/>
          </m:rPr>
          <w:rPr>
            <w:rFonts w:ascii="Cambria Math" w:hAnsi="Cambria Math"/>
            <w:sz w:val="24"/>
          </w:rPr>
          <m:t>=</m:t>
        </m:r>
        <m:f>
          <m:fPr>
            <m:ctrlPr>
              <w:rPr>
                <w:rFonts w:ascii="Cambria Math" w:hAnsi="Cambria Math"/>
                <w:sz w:val="24"/>
              </w:rPr>
            </m:ctrlPr>
          </m:fPr>
          <m:num>
            <m:r>
              <m:rPr>
                <m:nor/>
              </m:rPr>
              <w:rPr>
                <w:sz w:val="24"/>
              </w:rPr>
              <m:t>3600</m:t>
            </m:r>
            <m:sSub>
              <m:sSubPr>
                <m:ctrlPr>
                  <w:rPr>
                    <w:rFonts w:ascii="Cambria Math" w:hAnsi="Cambria Math"/>
                    <w:i/>
                    <w:sz w:val="24"/>
                  </w:rPr>
                </m:ctrlPr>
              </m:sSubPr>
              <m:e>
                <m:r>
                  <w:rPr>
                    <w:rFonts w:ascii="Cambria Math" w:hAnsi="Cambria Math"/>
                    <w:sz w:val="24"/>
                  </w:rPr>
                  <m:t>v</m:t>
                </m:r>
              </m:e>
              <m:sub>
                <m:r>
                  <w:rPr>
                    <w:rFonts w:ascii="Cambria Math" w:hAnsi="Cambria Math"/>
                    <w:sz w:val="24"/>
                  </w:rPr>
                  <m:t>p</m:t>
                </m:r>
              </m:sub>
            </m:sSub>
          </m:num>
          <m:den>
            <m:sSub>
              <m:sSubPr>
                <m:ctrlPr>
                  <w:rPr>
                    <w:rFonts w:ascii="Cambria Math" w:hAnsi="Cambria Math"/>
                    <w:i/>
                    <w:sz w:val="24"/>
                  </w:rPr>
                </m:ctrlPr>
              </m:sSubPr>
              <m:e>
                <m:r>
                  <w:rPr>
                    <w:rFonts w:ascii="Cambria Math" w:hAnsi="Cambria Math"/>
                    <w:sz w:val="24"/>
                  </w:rPr>
                  <m:t>S</m:t>
                </m:r>
              </m:e>
              <m:sub>
                <m:r>
                  <w:rPr>
                    <w:rFonts w:ascii="Cambria Math" w:hAnsi="Cambria Math"/>
                    <w:sz w:val="24"/>
                  </w:rPr>
                  <m:t>p</m:t>
                </m:r>
              </m:sub>
            </m:sSub>
            <m:sSub>
              <m:sSubPr>
                <m:ctrlPr>
                  <w:rPr>
                    <w:rFonts w:ascii="Cambria Math" w:hAnsi="Cambria Math"/>
                    <w:i/>
                    <w:sz w:val="24"/>
                  </w:rPr>
                </m:ctrlPr>
              </m:sSubPr>
              <m:e>
                <m:r>
                  <w:rPr>
                    <w:rFonts w:ascii="Cambria Math" w:hAnsi="Cambria Math"/>
                    <w:sz w:val="24"/>
                  </w:rPr>
                  <m:t>b</m:t>
                </m:r>
              </m:e>
              <m:sub>
                <m:r>
                  <w:rPr>
                    <w:rFonts w:ascii="Cambria Math" w:hAnsi="Cambria Math"/>
                    <w:sz w:val="24"/>
                  </w:rPr>
                  <m:t>p</m:t>
                </m:r>
              </m:sub>
            </m:sSub>
          </m:den>
        </m:f>
        <m:r>
          <w:rPr>
            <w:rFonts w:ascii="Cambria Math" w:hAnsi="Cambria Math"/>
            <w:sz w:val="24"/>
          </w:rPr>
          <m:t xml:space="preserve">  </m:t>
        </m:r>
      </m:oMath>
      <w:r w:rsidR="009C6C84" w:rsidRPr="00E46C7B">
        <w:rPr>
          <w:sz w:val="24"/>
        </w:rPr>
        <w:t xml:space="preserve">                      </w:t>
      </w:r>
      <w:r w:rsidR="009C6C84" w:rsidRPr="00E46C7B">
        <w:rPr>
          <w:rFonts w:hint="eastAsia"/>
          <w:sz w:val="24"/>
        </w:rPr>
        <w:t>（</w:t>
      </w:r>
      <w:r w:rsidR="009C6C84" w:rsidRPr="00E46C7B">
        <w:rPr>
          <w:sz w:val="24"/>
        </w:rPr>
        <w:t>10.2.2</w:t>
      </w:r>
      <w:r w:rsidR="009C6C84" w:rsidRPr="00E46C7B">
        <w:rPr>
          <w:rFonts w:hint="eastAsia"/>
          <w:sz w:val="24"/>
        </w:rPr>
        <w:t>）</w:t>
      </w:r>
    </w:p>
    <w:p w:rsidR="009C6C84" w:rsidRPr="00E46C7B" w:rsidRDefault="009C6C84" w:rsidP="00805C21">
      <w:pPr>
        <w:adjustRightInd w:val="0"/>
        <w:ind w:firstLineChars="0" w:firstLine="0"/>
        <w:rPr>
          <w:sz w:val="24"/>
        </w:rPr>
      </w:pPr>
      <w:r w:rsidRPr="00E46C7B">
        <w:rPr>
          <w:rFonts w:hint="eastAsia"/>
          <w:sz w:val="24"/>
        </w:rPr>
        <w:t>式中：</w:t>
      </w:r>
      <m:oMath>
        <m:sSub>
          <m:sSubPr>
            <m:ctrlPr>
              <w:rPr>
                <w:rFonts w:ascii="Cambria Math" w:hAnsi="Cambria Math"/>
                <w:sz w:val="24"/>
              </w:rPr>
            </m:ctrlPr>
          </m:sSubPr>
          <m:e>
            <m:r>
              <w:rPr>
                <w:rFonts w:ascii="Cambria Math" w:hAnsi="Cambria Math"/>
                <w:sz w:val="24"/>
              </w:rPr>
              <m:t>C</m:t>
            </m:r>
          </m:e>
          <m:sub>
            <m:r>
              <w:rPr>
                <w:rFonts w:ascii="Cambria Math" w:hAnsi="Cambria Math"/>
                <w:sz w:val="24"/>
              </w:rPr>
              <m:t>P</m:t>
            </m:r>
          </m:sub>
        </m:sSub>
      </m:oMath>
      <w:r w:rsidRPr="00E46C7B">
        <w:rPr>
          <w:rFonts w:hint="eastAsia"/>
          <w:sz w:val="24"/>
        </w:rPr>
        <w:t>——人行设施的基本通行能力，（人</w:t>
      </w:r>
      <w:r w:rsidRPr="00E46C7B">
        <w:rPr>
          <w:sz w:val="24"/>
        </w:rPr>
        <w:t>/h</w:t>
      </w:r>
      <w:r w:rsidRPr="00E46C7B">
        <w:rPr>
          <w:rFonts w:eastAsiaTheme="minorEastAsia" w:hint="eastAsia"/>
          <w:sz w:val="24"/>
        </w:rPr>
        <w:t>·</w:t>
      </w:r>
      <w:r w:rsidRPr="00E46C7B">
        <w:rPr>
          <w:sz w:val="24"/>
        </w:rPr>
        <w:t>m</w:t>
      </w:r>
      <w:r w:rsidRPr="00E46C7B">
        <w:rPr>
          <w:rFonts w:hint="eastAsia"/>
          <w:sz w:val="24"/>
        </w:rPr>
        <w:t>）；</w:t>
      </w:r>
    </w:p>
    <w:p w:rsidR="009C6C84" w:rsidRPr="00E46C7B" w:rsidRDefault="009C6C84" w:rsidP="00805C21">
      <w:pPr>
        <w:adjustRightInd w:val="0"/>
        <w:ind w:firstLineChars="0" w:firstLine="0"/>
        <w:rPr>
          <w:sz w:val="24"/>
        </w:rPr>
      </w:pPr>
      <m:oMath>
        <m:r>
          <m:rPr>
            <m:sty m:val="p"/>
          </m:rPr>
          <w:rPr>
            <w:rFonts w:ascii="Cambria Math" w:hAnsi="Cambria Math"/>
            <w:sz w:val="24"/>
          </w:rPr>
          <m:t xml:space="preserve">              </m:t>
        </m:r>
        <m:sSub>
          <m:sSubPr>
            <m:ctrlPr>
              <w:rPr>
                <w:rFonts w:ascii="Cambria Math" w:hAnsi="Cambria Math"/>
                <w:i/>
                <w:sz w:val="24"/>
              </w:rPr>
            </m:ctrlPr>
          </m:sSubPr>
          <m:e>
            <m:r>
              <w:rPr>
                <w:rFonts w:ascii="Cambria Math" w:hAnsi="Cambria Math"/>
                <w:sz w:val="24"/>
              </w:rPr>
              <m:t>v</m:t>
            </m:r>
          </m:e>
          <m:sub>
            <m:r>
              <w:rPr>
                <w:rFonts w:ascii="Cambria Math" w:hAnsi="Cambria Math"/>
                <w:sz w:val="24"/>
              </w:rPr>
              <m:t>p</m:t>
            </m:r>
          </m:sub>
        </m:sSub>
      </m:oMath>
      <w:r w:rsidRPr="00E46C7B">
        <w:rPr>
          <w:rFonts w:hint="eastAsia"/>
          <w:sz w:val="24"/>
        </w:rPr>
        <w:t>——行人步行速度（</w:t>
      </w:r>
      <w:r w:rsidRPr="00E46C7B">
        <w:rPr>
          <w:sz w:val="24"/>
        </w:rPr>
        <w:t>m/s</w:t>
      </w:r>
      <w:r w:rsidRPr="00E46C7B">
        <w:rPr>
          <w:rFonts w:hint="eastAsia"/>
          <w:sz w:val="24"/>
        </w:rPr>
        <w:t>），可按表</w:t>
      </w:r>
      <w:r w:rsidRPr="00E46C7B">
        <w:rPr>
          <w:sz w:val="24"/>
        </w:rPr>
        <w:t>10.2.2-2</w:t>
      </w:r>
      <w:r w:rsidRPr="00E46C7B">
        <w:rPr>
          <w:rFonts w:hint="eastAsia"/>
          <w:sz w:val="24"/>
        </w:rPr>
        <w:t>取用；</w:t>
      </w:r>
    </w:p>
    <w:p w:rsidR="009C6C84" w:rsidRPr="00E46C7B" w:rsidRDefault="009C6C84" w:rsidP="00805C21">
      <w:pPr>
        <w:adjustRightInd w:val="0"/>
        <w:ind w:firstLineChars="0" w:firstLine="0"/>
        <w:rPr>
          <w:sz w:val="24"/>
        </w:rPr>
      </w:pPr>
      <m:oMath>
        <m:r>
          <m:rPr>
            <m:sty m:val="p"/>
          </m:rPr>
          <w:rPr>
            <w:rFonts w:ascii="Cambria Math" w:hAnsi="Cambria Math"/>
            <w:sz w:val="24"/>
          </w:rPr>
          <m:t xml:space="preserve">             </m:t>
        </m:r>
        <m:sSub>
          <m:sSubPr>
            <m:ctrlPr>
              <w:rPr>
                <w:rFonts w:ascii="Cambria Math" w:hAnsi="Cambria Math"/>
                <w:i/>
                <w:sz w:val="24"/>
              </w:rPr>
            </m:ctrlPr>
          </m:sSubPr>
          <m:e>
            <m:r>
              <w:rPr>
                <w:rFonts w:ascii="Cambria Math" w:hAnsi="Cambria Math"/>
                <w:sz w:val="24"/>
              </w:rPr>
              <m:t>S</m:t>
            </m:r>
          </m:e>
          <m:sub>
            <m:r>
              <w:rPr>
                <w:rFonts w:ascii="Cambria Math" w:hAnsi="Cambria Math"/>
                <w:sz w:val="24"/>
              </w:rPr>
              <m:t>p</m:t>
            </m:r>
          </m:sub>
        </m:sSub>
      </m:oMath>
      <w:r w:rsidRPr="00E46C7B">
        <w:rPr>
          <w:rFonts w:hint="eastAsia"/>
          <w:sz w:val="24"/>
        </w:rPr>
        <w:t>——行人行走时纵向间距（</w:t>
      </w:r>
      <w:r w:rsidRPr="00E46C7B">
        <w:rPr>
          <w:sz w:val="24"/>
        </w:rPr>
        <w:t>m</w:t>
      </w:r>
      <w:r w:rsidRPr="00E46C7B">
        <w:rPr>
          <w:rFonts w:hint="eastAsia"/>
          <w:sz w:val="24"/>
        </w:rPr>
        <w:t>），取</w:t>
      </w:r>
      <w:r w:rsidRPr="00E46C7B">
        <w:rPr>
          <w:sz w:val="24"/>
        </w:rPr>
        <w:t>1.0m</w:t>
      </w:r>
      <w:r w:rsidRPr="00E46C7B">
        <w:rPr>
          <w:rFonts w:hint="eastAsia"/>
          <w:sz w:val="24"/>
        </w:rPr>
        <w:t>；</w:t>
      </w:r>
    </w:p>
    <w:p w:rsidR="009C6C84" w:rsidRPr="00E46C7B" w:rsidRDefault="009C6C84" w:rsidP="00805C21">
      <w:pPr>
        <w:adjustRightInd w:val="0"/>
        <w:ind w:firstLineChars="0" w:firstLine="0"/>
        <w:rPr>
          <w:sz w:val="24"/>
        </w:rPr>
      </w:pPr>
      <m:oMath>
        <m:r>
          <m:rPr>
            <m:sty m:val="p"/>
          </m:rPr>
          <w:rPr>
            <w:rFonts w:ascii="Cambria Math" w:hAnsi="Cambria Math"/>
            <w:sz w:val="24"/>
          </w:rPr>
          <m:t xml:space="preserve">             </m:t>
        </m:r>
        <m:sSub>
          <m:sSubPr>
            <m:ctrlPr>
              <w:rPr>
                <w:rFonts w:ascii="Cambria Math" w:hAnsi="Cambria Math"/>
                <w:i/>
                <w:sz w:val="24"/>
              </w:rPr>
            </m:ctrlPr>
          </m:sSubPr>
          <m:e>
            <m:r>
              <w:rPr>
                <w:rFonts w:ascii="Cambria Math" w:hAnsi="Cambria Math"/>
                <w:sz w:val="24"/>
              </w:rPr>
              <m:t>b</m:t>
            </m:r>
          </m:e>
          <m:sub>
            <m:r>
              <w:rPr>
                <w:rFonts w:ascii="Cambria Math" w:hAnsi="Cambria Math"/>
                <w:sz w:val="24"/>
              </w:rPr>
              <m:t>p</m:t>
            </m:r>
          </m:sub>
        </m:sSub>
      </m:oMath>
      <w:r w:rsidRPr="00E46C7B">
        <w:rPr>
          <w:rFonts w:hint="eastAsia"/>
          <w:sz w:val="24"/>
        </w:rPr>
        <w:t>——一队行人占用的横向宽度（</w:t>
      </w:r>
      <w:r w:rsidRPr="00E46C7B">
        <w:rPr>
          <w:sz w:val="24"/>
        </w:rPr>
        <w:t>m</w:t>
      </w:r>
      <w:r w:rsidRPr="00E46C7B">
        <w:rPr>
          <w:rFonts w:hint="eastAsia"/>
          <w:sz w:val="24"/>
        </w:rPr>
        <w:t>），可按表</w:t>
      </w:r>
      <w:r w:rsidRPr="00E46C7B">
        <w:rPr>
          <w:sz w:val="24"/>
        </w:rPr>
        <w:t>10.2.2-2</w:t>
      </w:r>
      <w:r w:rsidRPr="00E46C7B">
        <w:rPr>
          <w:rFonts w:hint="eastAsia"/>
          <w:sz w:val="24"/>
        </w:rPr>
        <w:t>取用。</w:t>
      </w:r>
    </w:p>
    <w:p w:rsidR="009C6C84" w:rsidRPr="00566B9F" w:rsidRDefault="009C6C84" w:rsidP="00805C21">
      <w:pPr>
        <w:adjustRightInd w:val="0"/>
        <w:spacing w:before="60" w:after="60" w:line="240" w:lineRule="auto"/>
        <w:ind w:firstLineChars="0" w:firstLine="0"/>
        <w:jc w:val="center"/>
        <w:rPr>
          <w:rFonts w:eastAsia="黑体"/>
          <w:sz w:val="21"/>
          <w:szCs w:val="21"/>
        </w:rPr>
      </w:pPr>
      <w:r w:rsidRPr="00566B9F">
        <w:rPr>
          <w:rFonts w:eastAsia="黑体" w:hint="eastAsia"/>
          <w:sz w:val="21"/>
          <w:szCs w:val="21"/>
        </w:rPr>
        <w:t>表</w:t>
      </w:r>
      <w:r w:rsidRPr="00566B9F">
        <w:rPr>
          <w:rFonts w:eastAsia="黑体"/>
          <w:sz w:val="21"/>
          <w:szCs w:val="21"/>
        </w:rPr>
        <w:t xml:space="preserve">10.2.2-2 </w:t>
      </w:r>
      <w:r w:rsidRPr="00566B9F">
        <w:rPr>
          <w:rFonts w:eastAsia="黑体" w:hint="eastAsia"/>
          <w:sz w:val="21"/>
          <w:szCs w:val="21"/>
        </w:rPr>
        <w:t>不同</w:t>
      </w:r>
      <w:r w:rsidRPr="00566B9F">
        <w:rPr>
          <w:rFonts w:eastAsia="黑体"/>
          <w:sz w:val="21"/>
          <w:szCs w:val="21"/>
        </w:rPr>
        <w:t>人行交通设施通行能力计算参数推荐值</w:t>
      </w:r>
    </w:p>
    <w:tbl>
      <w:tblPr>
        <w:tblStyle w:val="aff2"/>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4503"/>
        <w:gridCol w:w="2126"/>
        <w:gridCol w:w="2657"/>
      </w:tblGrid>
      <w:tr w:rsidR="009C6C84" w:rsidRPr="00E46C7B" w:rsidTr="00DE2699">
        <w:trPr>
          <w:trHeight w:val="20"/>
        </w:trPr>
        <w:tc>
          <w:tcPr>
            <w:tcW w:w="4503" w:type="dxa"/>
            <w:vAlign w:val="center"/>
          </w:tcPr>
          <w:p w:rsidR="009C6C84" w:rsidRPr="00E46C7B" w:rsidRDefault="009C6C84" w:rsidP="00805C21">
            <w:pPr>
              <w:adjustRightInd w:val="0"/>
              <w:spacing w:before="60" w:after="60" w:line="240" w:lineRule="auto"/>
              <w:ind w:firstLineChars="0" w:firstLine="0"/>
              <w:jc w:val="center"/>
              <w:rPr>
                <w:sz w:val="22"/>
                <w:szCs w:val="22"/>
              </w:rPr>
            </w:pPr>
            <w:r w:rsidRPr="00E46C7B">
              <w:rPr>
                <w:rFonts w:hint="eastAsia"/>
                <w:sz w:val="22"/>
                <w:szCs w:val="22"/>
              </w:rPr>
              <w:t>行人交通设施类别</w:t>
            </w:r>
          </w:p>
        </w:tc>
        <w:tc>
          <w:tcPr>
            <w:tcW w:w="2126" w:type="dxa"/>
            <w:vAlign w:val="center"/>
          </w:tcPr>
          <w:p w:rsidR="009C6C84" w:rsidRPr="00E46C7B" w:rsidRDefault="009C6C84" w:rsidP="00805C21">
            <w:pPr>
              <w:adjustRightInd w:val="0"/>
              <w:spacing w:before="60" w:after="60" w:line="240" w:lineRule="auto"/>
              <w:ind w:firstLineChars="0" w:firstLine="0"/>
              <w:jc w:val="center"/>
              <w:rPr>
                <w:sz w:val="22"/>
                <w:szCs w:val="22"/>
              </w:rPr>
            </w:pPr>
            <w:r w:rsidRPr="00E46C7B">
              <w:rPr>
                <w:rFonts w:hint="eastAsia"/>
                <w:sz w:val="22"/>
                <w:szCs w:val="22"/>
              </w:rPr>
              <w:t>步行速度</w:t>
            </w:r>
            <m:oMath>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p</m:t>
                  </m:r>
                </m:sub>
              </m:sSub>
            </m:oMath>
            <w:r w:rsidRPr="00E46C7B">
              <w:rPr>
                <w:rFonts w:hint="eastAsia"/>
                <w:sz w:val="22"/>
                <w:szCs w:val="22"/>
              </w:rPr>
              <w:t>（</w:t>
            </w:r>
            <w:r w:rsidRPr="00E46C7B">
              <w:rPr>
                <w:sz w:val="22"/>
                <w:szCs w:val="22"/>
              </w:rPr>
              <w:t>m/s</w:t>
            </w:r>
            <w:r w:rsidRPr="00E46C7B">
              <w:rPr>
                <w:rFonts w:hint="eastAsia"/>
                <w:sz w:val="22"/>
                <w:szCs w:val="22"/>
              </w:rPr>
              <w:t>）</w:t>
            </w:r>
          </w:p>
        </w:tc>
        <w:tc>
          <w:tcPr>
            <w:tcW w:w="2657" w:type="dxa"/>
            <w:vAlign w:val="center"/>
          </w:tcPr>
          <w:p w:rsidR="009C6C84" w:rsidRPr="00E46C7B" w:rsidRDefault="009C6C84" w:rsidP="00805C21">
            <w:pPr>
              <w:adjustRightInd w:val="0"/>
              <w:spacing w:before="60" w:after="60" w:line="240" w:lineRule="auto"/>
              <w:ind w:firstLineChars="0" w:firstLine="0"/>
              <w:rPr>
                <w:sz w:val="22"/>
                <w:szCs w:val="22"/>
              </w:rPr>
            </w:pPr>
            <w:r w:rsidRPr="00E46C7B">
              <w:rPr>
                <w:rFonts w:hint="eastAsia"/>
                <w:sz w:val="22"/>
                <w:szCs w:val="22"/>
              </w:rPr>
              <w:t>一队行人的宽度</w:t>
            </w:r>
            <m:oMath>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p</m:t>
                  </m:r>
                </m:sub>
              </m:sSub>
            </m:oMath>
            <w:r w:rsidRPr="00E46C7B">
              <w:rPr>
                <w:rFonts w:hint="eastAsia"/>
                <w:sz w:val="22"/>
                <w:szCs w:val="22"/>
              </w:rPr>
              <w:t>（</w:t>
            </w:r>
            <w:r w:rsidRPr="00E46C7B">
              <w:rPr>
                <w:sz w:val="22"/>
                <w:szCs w:val="22"/>
              </w:rPr>
              <w:t>m</w:t>
            </w:r>
            <w:r w:rsidRPr="00E46C7B">
              <w:rPr>
                <w:rFonts w:hint="eastAsia"/>
                <w:sz w:val="22"/>
                <w:szCs w:val="22"/>
              </w:rPr>
              <w:t>）</w:t>
            </w:r>
          </w:p>
        </w:tc>
      </w:tr>
      <w:tr w:rsidR="009C6C84" w:rsidRPr="00E46C7B" w:rsidTr="00DE2699">
        <w:trPr>
          <w:trHeight w:val="20"/>
        </w:trPr>
        <w:tc>
          <w:tcPr>
            <w:tcW w:w="4503" w:type="dxa"/>
            <w:vAlign w:val="center"/>
          </w:tcPr>
          <w:p w:rsidR="009C6C84" w:rsidRPr="00E46C7B" w:rsidRDefault="009C6C84" w:rsidP="00805C21">
            <w:pPr>
              <w:adjustRightInd w:val="0"/>
              <w:spacing w:before="60" w:after="60" w:line="240" w:lineRule="auto"/>
              <w:ind w:firstLineChars="0" w:firstLine="0"/>
              <w:jc w:val="center"/>
              <w:rPr>
                <w:sz w:val="22"/>
                <w:szCs w:val="22"/>
              </w:rPr>
            </w:pPr>
            <w:r w:rsidRPr="00E46C7B">
              <w:rPr>
                <w:rFonts w:hint="eastAsia"/>
                <w:sz w:val="22"/>
                <w:szCs w:val="22"/>
              </w:rPr>
              <w:t>人行道</w:t>
            </w:r>
          </w:p>
        </w:tc>
        <w:tc>
          <w:tcPr>
            <w:tcW w:w="2126" w:type="dxa"/>
            <w:vAlign w:val="center"/>
          </w:tcPr>
          <w:p w:rsidR="009C6C84" w:rsidRPr="00E46C7B" w:rsidRDefault="009C6C84" w:rsidP="00DE2699">
            <w:pPr>
              <w:adjustRightInd w:val="0"/>
              <w:spacing w:before="60" w:after="60" w:line="240" w:lineRule="auto"/>
              <w:ind w:firstLineChars="0" w:firstLine="0"/>
              <w:jc w:val="center"/>
              <w:rPr>
                <w:sz w:val="22"/>
                <w:szCs w:val="22"/>
              </w:rPr>
            </w:pPr>
            <w:r w:rsidRPr="00E46C7B">
              <w:rPr>
                <w:sz w:val="22"/>
                <w:szCs w:val="22"/>
              </w:rPr>
              <w:t>1.00</w:t>
            </w:r>
          </w:p>
        </w:tc>
        <w:tc>
          <w:tcPr>
            <w:tcW w:w="2657" w:type="dxa"/>
            <w:vAlign w:val="center"/>
          </w:tcPr>
          <w:p w:rsidR="009C6C84" w:rsidRPr="00E46C7B" w:rsidRDefault="009C6C84" w:rsidP="00DE2699">
            <w:pPr>
              <w:adjustRightInd w:val="0"/>
              <w:spacing w:before="60" w:after="60" w:line="240" w:lineRule="auto"/>
              <w:ind w:firstLineChars="0" w:firstLine="0"/>
              <w:jc w:val="center"/>
              <w:rPr>
                <w:sz w:val="22"/>
                <w:szCs w:val="22"/>
              </w:rPr>
            </w:pPr>
            <w:r w:rsidRPr="00E46C7B">
              <w:rPr>
                <w:sz w:val="22"/>
                <w:szCs w:val="22"/>
              </w:rPr>
              <w:t>0.75</w:t>
            </w:r>
          </w:p>
        </w:tc>
      </w:tr>
      <w:tr w:rsidR="009C6C84" w:rsidRPr="00E46C7B" w:rsidTr="00DE2699">
        <w:trPr>
          <w:trHeight w:val="20"/>
        </w:trPr>
        <w:tc>
          <w:tcPr>
            <w:tcW w:w="4503" w:type="dxa"/>
            <w:vAlign w:val="center"/>
          </w:tcPr>
          <w:p w:rsidR="009C6C84" w:rsidRPr="00E46C7B" w:rsidRDefault="009C6C84" w:rsidP="00805C21">
            <w:pPr>
              <w:adjustRightInd w:val="0"/>
              <w:spacing w:before="60" w:after="60" w:line="240" w:lineRule="auto"/>
              <w:ind w:firstLineChars="0" w:firstLine="0"/>
              <w:jc w:val="center"/>
              <w:rPr>
                <w:sz w:val="22"/>
                <w:szCs w:val="22"/>
              </w:rPr>
            </w:pPr>
            <w:r w:rsidRPr="00E46C7B">
              <w:rPr>
                <w:rFonts w:hint="eastAsia"/>
                <w:sz w:val="22"/>
                <w:szCs w:val="22"/>
              </w:rPr>
              <w:t>人行横道</w:t>
            </w:r>
          </w:p>
        </w:tc>
        <w:tc>
          <w:tcPr>
            <w:tcW w:w="2126" w:type="dxa"/>
            <w:vAlign w:val="center"/>
          </w:tcPr>
          <w:p w:rsidR="009C6C84" w:rsidRPr="00E46C7B" w:rsidRDefault="009C6C84" w:rsidP="00DE2699">
            <w:pPr>
              <w:adjustRightInd w:val="0"/>
              <w:spacing w:before="60" w:after="60" w:line="240" w:lineRule="auto"/>
              <w:ind w:firstLineChars="0" w:firstLine="0"/>
              <w:jc w:val="center"/>
              <w:rPr>
                <w:sz w:val="22"/>
                <w:szCs w:val="22"/>
              </w:rPr>
            </w:pPr>
            <w:r w:rsidRPr="00E46C7B">
              <w:rPr>
                <w:sz w:val="22"/>
                <w:szCs w:val="22"/>
              </w:rPr>
              <w:t>1.00~1.20</w:t>
            </w:r>
          </w:p>
        </w:tc>
        <w:tc>
          <w:tcPr>
            <w:tcW w:w="2657" w:type="dxa"/>
            <w:vAlign w:val="center"/>
          </w:tcPr>
          <w:p w:rsidR="009C6C84" w:rsidRPr="00E46C7B" w:rsidRDefault="009C6C84" w:rsidP="00DE2699">
            <w:pPr>
              <w:adjustRightInd w:val="0"/>
              <w:spacing w:before="60" w:after="60" w:line="240" w:lineRule="auto"/>
              <w:ind w:firstLineChars="0" w:firstLine="0"/>
              <w:jc w:val="center"/>
              <w:rPr>
                <w:sz w:val="22"/>
                <w:szCs w:val="22"/>
              </w:rPr>
            </w:pPr>
            <w:r w:rsidRPr="00E46C7B">
              <w:rPr>
                <w:sz w:val="22"/>
                <w:szCs w:val="22"/>
              </w:rPr>
              <w:t>0.75</w:t>
            </w:r>
          </w:p>
        </w:tc>
      </w:tr>
      <w:tr w:rsidR="009C6C84" w:rsidRPr="00E46C7B" w:rsidTr="00DE2699">
        <w:trPr>
          <w:trHeight w:val="20"/>
        </w:trPr>
        <w:tc>
          <w:tcPr>
            <w:tcW w:w="4503" w:type="dxa"/>
            <w:vAlign w:val="center"/>
          </w:tcPr>
          <w:p w:rsidR="009C6C84" w:rsidRPr="00E46C7B" w:rsidRDefault="009C6C84" w:rsidP="00805C21">
            <w:pPr>
              <w:adjustRightInd w:val="0"/>
              <w:spacing w:before="60" w:after="60" w:line="240" w:lineRule="auto"/>
              <w:ind w:firstLineChars="0" w:firstLine="0"/>
              <w:jc w:val="center"/>
              <w:rPr>
                <w:sz w:val="22"/>
                <w:szCs w:val="22"/>
              </w:rPr>
            </w:pPr>
            <w:r w:rsidRPr="00E46C7B">
              <w:rPr>
                <w:rFonts w:hint="eastAsia"/>
                <w:sz w:val="22"/>
                <w:szCs w:val="22"/>
              </w:rPr>
              <w:t>人行天桥、人行地道</w:t>
            </w:r>
          </w:p>
        </w:tc>
        <w:tc>
          <w:tcPr>
            <w:tcW w:w="2126" w:type="dxa"/>
            <w:vAlign w:val="center"/>
          </w:tcPr>
          <w:p w:rsidR="009C6C84" w:rsidRPr="00E46C7B" w:rsidRDefault="009C6C84" w:rsidP="00DE2699">
            <w:pPr>
              <w:adjustRightInd w:val="0"/>
              <w:spacing w:before="60" w:after="60" w:line="240" w:lineRule="auto"/>
              <w:ind w:firstLineChars="0" w:firstLine="0"/>
              <w:jc w:val="center"/>
              <w:rPr>
                <w:sz w:val="22"/>
                <w:szCs w:val="22"/>
              </w:rPr>
            </w:pPr>
            <w:r w:rsidRPr="00E46C7B">
              <w:rPr>
                <w:sz w:val="22"/>
                <w:szCs w:val="22"/>
              </w:rPr>
              <w:t>1.00</w:t>
            </w:r>
          </w:p>
        </w:tc>
        <w:tc>
          <w:tcPr>
            <w:tcW w:w="2657" w:type="dxa"/>
            <w:vAlign w:val="center"/>
          </w:tcPr>
          <w:p w:rsidR="009C6C84" w:rsidRPr="00E46C7B" w:rsidRDefault="009C6C84" w:rsidP="00DE2699">
            <w:pPr>
              <w:adjustRightInd w:val="0"/>
              <w:spacing w:before="60" w:after="60" w:line="240" w:lineRule="auto"/>
              <w:ind w:firstLineChars="0" w:firstLine="0"/>
              <w:jc w:val="center"/>
              <w:rPr>
                <w:sz w:val="22"/>
                <w:szCs w:val="22"/>
              </w:rPr>
            </w:pPr>
            <w:r w:rsidRPr="00E46C7B">
              <w:rPr>
                <w:sz w:val="22"/>
                <w:szCs w:val="22"/>
              </w:rPr>
              <w:t>0.75</w:t>
            </w:r>
          </w:p>
        </w:tc>
      </w:tr>
      <w:tr w:rsidR="009C6C84" w:rsidRPr="00E46C7B" w:rsidTr="00DE2699">
        <w:trPr>
          <w:trHeight w:val="20"/>
        </w:trPr>
        <w:tc>
          <w:tcPr>
            <w:tcW w:w="4503" w:type="dxa"/>
            <w:vAlign w:val="center"/>
          </w:tcPr>
          <w:p w:rsidR="009C6C84" w:rsidRPr="00E46C7B" w:rsidRDefault="009C6C84" w:rsidP="00805C21">
            <w:pPr>
              <w:adjustRightInd w:val="0"/>
              <w:spacing w:before="60" w:after="60" w:line="240" w:lineRule="auto"/>
              <w:ind w:firstLineChars="0" w:firstLine="0"/>
              <w:jc w:val="center"/>
              <w:rPr>
                <w:sz w:val="22"/>
                <w:szCs w:val="22"/>
              </w:rPr>
            </w:pPr>
            <w:r w:rsidRPr="00E46C7B">
              <w:rPr>
                <w:rFonts w:hint="eastAsia"/>
                <w:sz w:val="22"/>
                <w:szCs w:val="22"/>
              </w:rPr>
              <w:t>车站、码头等处的人行天桥、人行地道</w:t>
            </w:r>
          </w:p>
        </w:tc>
        <w:tc>
          <w:tcPr>
            <w:tcW w:w="2126" w:type="dxa"/>
            <w:vAlign w:val="center"/>
          </w:tcPr>
          <w:p w:rsidR="009C6C84" w:rsidRPr="00E46C7B" w:rsidRDefault="009C6C84" w:rsidP="00DE2699">
            <w:pPr>
              <w:adjustRightInd w:val="0"/>
              <w:spacing w:before="60" w:after="60" w:line="240" w:lineRule="auto"/>
              <w:ind w:firstLineChars="0" w:firstLine="0"/>
              <w:jc w:val="center"/>
              <w:rPr>
                <w:sz w:val="22"/>
                <w:szCs w:val="22"/>
              </w:rPr>
            </w:pPr>
            <w:r w:rsidRPr="00E46C7B">
              <w:rPr>
                <w:sz w:val="22"/>
                <w:szCs w:val="22"/>
              </w:rPr>
              <w:t>0.50~0.80</w:t>
            </w:r>
          </w:p>
        </w:tc>
        <w:tc>
          <w:tcPr>
            <w:tcW w:w="2657" w:type="dxa"/>
            <w:vAlign w:val="center"/>
          </w:tcPr>
          <w:p w:rsidR="009C6C84" w:rsidRPr="00E46C7B" w:rsidRDefault="009C6C84" w:rsidP="00DE2699">
            <w:pPr>
              <w:adjustRightInd w:val="0"/>
              <w:spacing w:before="60" w:after="60" w:line="240" w:lineRule="auto"/>
              <w:ind w:firstLineChars="0" w:firstLine="0"/>
              <w:jc w:val="center"/>
              <w:rPr>
                <w:sz w:val="22"/>
                <w:szCs w:val="22"/>
              </w:rPr>
            </w:pPr>
            <w:r w:rsidRPr="00E46C7B">
              <w:rPr>
                <w:sz w:val="22"/>
                <w:szCs w:val="22"/>
              </w:rPr>
              <w:t>0.90</w:t>
            </w:r>
          </w:p>
        </w:tc>
      </w:tr>
    </w:tbl>
    <w:p w:rsidR="009C6C84" w:rsidRPr="00E46C7B" w:rsidRDefault="009C6C84" w:rsidP="00805C21">
      <w:pPr>
        <w:adjustRightInd w:val="0"/>
        <w:ind w:firstLineChars="100" w:firstLine="220"/>
        <w:rPr>
          <w:sz w:val="22"/>
          <w:szCs w:val="22"/>
        </w:rPr>
      </w:pPr>
      <w:r w:rsidRPr="00E46C7B">
        <w:rPr>
          <w:rFonts w:hint="eastAsia"/>
          <w:sz w:val="22"/>
          <w:szCs w:val="22"/>
        </w:rPr>
        <w:t>注：</w:t>
      </w:r>
      <w:r w:rsidRPr="00E46C7B">
        <w:rPr>
          <w:sz w:val="22"/>
          <w:szCs w:val="22"/>
        </w:rPr>
        <w:t xml:space="preserve">1  </w:t>
      </w:r>
      <w:r w:rsidRPr="00E46C7B">
        <w:rPr>
          <w:rFonts w:hint="eastAsia"/>
          <w:sz w:val="22"/>
          <w:szCs w:val="22"/>
        </w:rPr>
        <w:t>人行横道的基本通行能力计算结果为绿灯小时的行人通行能力；</w:t>
      </w:r>
    </w:p>
    <w:p w:rsidR="009C6C84" w:rsidRPr="00E46C7B" w:rsidRDefault="009C6C84" w:rsidP="00805C21">
      <w:pPr>
        <w:adjustRightInd w:val="0"/>
        <w:ind w:firstLineChars="300" w:firstLine="660"/>
        <w:rPr>
          <w:sz w:val="22"/>
          <w:szCs w:val="22"/>
        </w:rPr>
      </w:pPr>
      <w:r w:rsidRPr="00E46C7B">
        <w:rPr>
          <w:sz w:val="22"/>
          <w:szCs w:val="22"/>
        </w:rPr>
        <w:t xml:space="preserve">2  </w:t>
      </w:r>
      <w:r w:rsidRPr="00E46C7B">
        <w:rPr>
          <w:rFonts w:hint="eastAsia"/>
          <w:sz w:val="22"/>
          <w:szCs w:val="22"/>
        </w:rPr>
        <w:t>实际使用时应结合单位步行带的宽度，合理确定行人交通设施的宽度。</w:t>
      </w:r>
    </w:p>
    <w:p w:rsidR="009C6C84" w:rsidRPr="00E46C7B" w:rsidRDefault="009C6C84" w:rsidP="00805C21">
      <w:pPr>
        <w:adjustRightInd w:val="0"/>
        <w:ind w:firstLineChars="300" w:firstLine="660"/>
        <w:rPr>
          <w:sz w:val="22"/>
          <w:szCs w:val="22"/>
        </w:rPr>
      </w:pPr>
      <w:r w:rsidRPr="00E46C7B">
        <w:rPr>
          <w:sz w:val="22"/>
          <w:szCs w:val="22"/>
        </w:rPr>
        <w:t xml:space="preserve">3  </w:t>
      </w:r>
      <w:r w:rsidRPr="00E46C7B">
        <w:rPr>
          <w:rFonts w:hint="eastAsia"/>
          <w:sz w:val="22"/>
          <w:szCs w:val="22"/>
        </w:rPr>
        <w:t>不同人</w:t>
      </w:r>
      <w:proofErr w:type="gramStart"/>
      <w:r w:rsidRPr="00E46C7B">
        <w:rPr>
          <w:rFonts w:hint="eastAsia"/>
          <w:sz w:val="22"/>
          <w:szCs w:val="22"/>
        </w:rPr>
        <w:t>行设施</w:t>
      </w:r>
      <w:proofErr w:type="gramEnd"/>
      <w:r w:rsidRPr="00E46C7B">
        <w:rPr>
          <w:rFonts w:hint="eastAsia"/>
          <w:sz w:val="22"/>
          <w:szCs w:val="22"/>
        </w:rPr>
        <w:t>的可能通行能力可通过基本通行能力乘以</w:t>
      </w:r>
      <w:proofErr w:type="gramStart"/>
      <w:r w:rsidRPr="00E46C7B">
        <w:rPr>
          <w:rFonts w:hint="eastAsia"/>
          <w:sz w:val="22"/>
          <w:szCs w:val="22"/>
        </w:rPr>
        <w:t>综合折减系数</w:t>
      </w:r>
      <w:proofErr w:type="gramEnd"/>
      <w:r w:rsidRPr="00E46C7B">
        <w:rPr>
          <w:rFonts w:hint="eastAsia"/>
          <w:sz w:val="22"/>
          <w:szCs w:val="22"/>
        </w:rPr>
        <w:t>后得到，推荐的</w:t>
      </w:r>
      <w:proofErr w:type="gramStart"/>
      <w:r w:rsidRPr="00E46C7B">
        <w:rPr>
          <w:rFonts w:hint="eastAsia"/>
          <w:sz w:val="22"/>
          <w:szCs w:val="22"/>
        </w:rPr>
        <w:t>综合折减系数</w:t>
      </w:r>
      <w:proofErr w:type="gramEnd"/>
      <w:r w:rsidRPr="00E46C7B">
        <w:rPr>
          <w:rFonts w:hint="eastAsia"/>
          <w:sz w:val="22"/>
          <w:szCs w:val="22"/>
        </w:rPr>
        <w:t>范围为</w:t>
      </w:r>
      <w:r w:rsidRPr="00E46C7B">
        <w:rPr>
          <w:sz w:val="22"/>
          <w:szCs w:val="22"/>
        </w:rPr>
        <w:t>0.5~0.7</w:t>
      </w:r>
      <w:r w:rsidRPr="00E46C7B">
        <w:rPr>
          <w:rFonts w:hint="eastAsia"/>
          <w:sz w:val="22"/>
          <w:szCs w:val="22"/>
        </w:rPr>
        <w:t>。</w:t>
      </w:r>
    </w:p>
    <w:p w:rsidR="009C6C84" w:rsidRDefault="009C6C84" w:rsidP="00983D8E">
      <w:pPr>
        <w:adjustRightInd w:val="0"/>
        <w:ind w:firstLineChars="150" w:firstLine="360"/>
        <w:rPr>
          <w:sz w:val="24"/>
        </w:rPr>
      </w:pPr>
      <w:r w:rsidRPr="00E46C7B">
        <w:rPr>
          <w:sz w:val="24"/>
        </w:rPr>
        <w:t xml:space="preserve">2  </w:t>
      </w:r>
      <w:r w:rsidRPr="00E46C7B">
        <w:rPr>
          <w:rFonts w:hint="eastAsia"/>
          <w:sz w:val="24"/>
        </w:rPr>
        <w:t>人行道服务水平</w:t>
      </w:r>
      <w:proofErr w:type="gramStart"/>
      <w:r w:rsidRPr="00E46C7B">
        <w:rPr>
          <w:rFonts w:hint="eastAsia"/>
          <w:sz w:val="24"/>
        </w:rPr>
        <w:t>分级应</w:t>
      </w:r>
      <w:proofErr w:type="gramEnd"/>
      <w:r w:rsidRPr="00E46C7B">
        <w:rPr>
          <w:rFonts w:hint="eastAsia"/>
          <w:sz w:val="24"/>
        </w:rPr>
        <w:t>符合表</w:t>
      </w:r>
      <w:r w:rsidRPr="00E46C7B">
        <w:rPr>
          <w:sz w:val="24"/>
        </w:rPr>
        <w:t>10.2.2-3</w:t>
      </w:r>
      <w:r w:rsidRPr="00E46C7B">
        <w:rPr>
          <w:rFonts w:hint="eastAsia"/>
          <w:sz w:val="24"/>
        </w:rPr>
        <w:t>的规定，设计时宜采用三级服务水平。</w:t>
      </w:r>
    </w:p>
    <w:p w:rsidR="009C6C84" w:rsidRPr="00566B9F" w:rsidRDefault="009C6C84" w:rsidP="00805C21">
      <w:pPr>
        <w:adjustRightInd w:val="0"/>
        <w:spacing w:before="60" w:after="60" w:line="240" w:lineRule="auto"/>
        <w:ind w:firstLineChars="0" w:firstLine="0"/>
        <w:jc w:val="center"/>
        <w:rPr>
          <w:rFonts w:eastAsia="黑体"/>
          <w:sz w:val="21"/>
          <w:szCs w:val="21"/>
        </w:rPr>
      </w:pPr>
      <w:r w:rsidRPr="00566B9F">
        <w:rPr>
          <w:rFonts w:eastAsia="黑体" w:hint="eastAsia"/>
          <w:sz w:val="21"/>
          <w:szCs w:val="21"/>
        </w:rPr>
        <w:t>表</w:t>
      </w:r>
      <w:r w:rsidRPr="00566B9F">
        <w:rPr>
          <w:rFonts w:eastAsia="黑体"/>
          <w:sz w:val="21"/>
          <w:szCs w:val="21"/>
        </w:rPr>
        <w:t xml:space="preserve">10.2.2-3 </w:t>
      </w:r>
      <w:r w:rsidRPr="00566B9F">
        <w:rPr>
          <w:rFonts w:eastAsia="黑体" w:hint="eastAsia"/>
          <w:sz w:val="21"/>
          <w:szCs w:val="21"/>
        </w:rPr>
        <w:t>人行道</w:t>
      </w:r>
      <w:r w:rsidRPr="00566B9F">
        <w:rPr>
          <w:rFonts w:eastAsia="黑体"/>
          <w:sz w:val="21"/>
          <w:szCs w:val="21"/>
        </w:rPr>
        <w:t>服务水平分级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42"/>
        <w:gridCol w:w="1559"/>
        <w:gridCol w:w="1560"/>
        <w:gridCol w:w="1417"/>
        <w:gridCol w:w="1522"/>
      </w:tblGrid>
      <w:tr w:rsidR="009C6C84" w:rsidRPr="00E46C7B" w:rsidTr="00DE2699">
        <w:trPr>
          <w:trHeight w:val="20"/>
          <w:jc w:val="center"/>
        </w:trPr>
        <w:tc>
          <w:tcPr>
            <w:tcW w:w="2942" w:type="dxa"/>
            <w:tcBorders>
              <w:top w:val="single" w:sz="12" w:space="0" w:color="auto"/>
              <w:left w:val="single" w:sz="12" w:space="0" w:color="auto"/>
              <w:tl2br w:val="single" w:sz="4" w:space="0" w:color="auto"/>
            </w:tcBorders>
            <w:vAlign w:val="center"/>
          </w:tcPr>
          <w:p w:rsidR="009C6C84" w:rsidRPr="00E46C7B" w:rsidRDefault="009C6C84" w:rsidP="00BF0396">
            <w:pPr>
              <w:adjustRightInd w:val="0"/>
              <w:spacing w:before="50" w:after="50" w:line="240" w:lineRule="auto"/>
              <w:ind w:firstLineChars="0" w:firstLine="0"/>
              <w:jc w:val="right"/>
              <w:rPr>
                <w:sz w:val="22"/>
              </w:rPr>
            </w:pPr>
            <w:r w:rsidRPr="00E46C7B">
              <w:rPr>
                <w:rFonts w:hint="eastAsia"/>
                <w:sz w:val="22"/>
              </w:rPr>
              <w:t>服务水平</w:t>
            </w:r>
          </w:p>
          <w:p w:rsidR="009C6C84" w:rsidRPr="00E46C7B" w:rsidRDefault="009C6C84" w:rsidP="00BF0396">
            <w:pPr>
              <w:adjustRightInd w:val="0"/>
              <w:spacing w:before="50" w:after="50" w:line="240" w:lineRule="auto"/>
              <w:ind w:firstLineChars="0" w:firstLine="0"/>
              <w:jc w:val="left"/>
              <w:rPr>
                <w:sz w:val="22"/>
              </w:rPr>
            </w:pPr>
            <w:r w:rsidRPr="00E46C7B">
              <w:rPr>
                <w:rFonts w:hint="eastAsia"/>
                <w:sz w:val="22"/>
              </w:rPr>
              <w:t>指标</w:t>
            </w:r>
          </w:p>
        </w:tc>
        <w:tc>
          <w:tcPr>
            <w:tcW w:w="1559" w:type="dxa"/>
            <w:tcBorders>
              <w:top w:val="single" w:sz="12" w:space="0" w:color="auto"/>
            </w:tcBorders>
            <w:vAlign w:val="center"/>
          </w:tcPr>
          <w:p w:rsidR="009C6C84" w:rsidRPr="00E46C7B" w:rsidRDefault="009C6C84" w:rsidP="00BF0396">
            <w:pPr>
              <w:adjustRightInd w:val="0"/>
              <w:spacing w:before="50" w:after="50" w:line="240" w:lineRule="auto"/>
              <w:ind w:firstLineChars="0" w:firstLine="0"/>
              <w:jc w:val="center"/>
              <w:rPr>
                <w:sz w:val="22"/>
              </w:rPr>
            </w:pPr>
            <w:r w:rsidRPr="00E46C7B">
              <w:rPr>
                <w:rFonts w:hint="eastAsia"/>
                <w:sz w:val="22"/>
              </w:rPr>
              <w:t>一级</w:t>
            </w:r>
          </w:p>
        </w:tc>
        <w:tc>
          <w:tcPr>
            <w:tcW w:w="1560" w:type="dxa"/>
            <w:tcBorders>
              <w:top w:val="single" w:sz="12" w:space="0" w:color="auto"/>
            </w:tcBorders>
            <w:vAlign w:val="center"/>
          </w:tcPr>
          <w:p w:rsidR="009C6C84" w:rsidRPr="00E46C7B" w:rsidRDefault="009C6C84" w:rsidP="00BF0396">
            <w:pPr>
              <w:adjustRightInd w:val="0"/>
              <w:spacing w:before="50" w:after="50" w:line="240" w:lineRule="auto"/>
              <w:ind w:firstLineChars="0" w:firstLine="0"/>
              <w:jc w:val="center"/>
              <w:rPr>
                <w:sz w:val="22"/>
              </w:rPr>
            </w:pPr>
            <w:r w:rsidRPr="00E46C7B">
              <w:rPr>
                <w:rFonts w:hint="eastAsia"/>
                <w:sz w:val="22"/>
              </w:rPr>
              <w:t>二级</w:t>
            </w:r>
          </w:p>
        </w:tc>
        <w:tc>
          <w:tcPr>
            <w:tcW w:w="1417" w:type="dxa"/>
            <w:tcBorders>
              <w:top w:val="single" w:sz="12" w:space="0" w:color="auto"/>
            </w:tcBorders>
            <w:vAlign w:val="center"/>
          </w:tcPr>
          <w:p w:rsidR="009C6C84" w:rsidRPr="00E46C7B" w:rsidRDefault="009C6C84" w:rsidP="00BF0396">
            <w:pPr>
              <w:adjustRightInd w:val="0"/>
              <w:spacing w:before="50" w:after="50" w:line="240" w:lineRule="auto"/>
              <w:ind w:firstLineChars="0" w:firstLine="0"/>
              <w:jc w:val="center"/>
              <w:rPr>
                <w:sz w:val="22"/>
              </w:rPr>
            </w:pPr>
            <w:r w:rsidRPr="00E46C7B">
              <w:rPr>
                <w:rFonts w:hint="eastAsia"/>
                <w:sz w:val="22"/>
              </w:rPr>
              <w:t>三级</w:t>
            </w:r>
          </w:p>
        </w:tc>
        <w:tc>
          <w:tcPr>
            <w:tcW w:w="1522" w:type="dxa"/>
            <w:tcBorders>
              <w:top w:val="single" w:sz="12" w:space="0" w:color="auto"/>
              <w:right w:val="single" w:sz="12" w:space="0" w:color="auto"/>
            </w:tcBorders>
            <w:vAlign w:val="center"/>
          </w:tcPr>
          <w:p w:rsidR="009C6C84" w:rsidRPr="00E46C7B" w:rsidRDefault="009C6C84" w:rsidP="00BF0396">
            <w:pPr>
              <w:adjustRightInd w:val="0"/>
              <w:spacing w:before="50" w:after="50" w:line="240" w:lineRule="auto"/>
              <w:ind w:firstLineChars="0" w:firstLine="0"/>
              <w:jc w:val="center"/>
              <w:rPr>
                <w:sz w:val="22"/>
              </w:rPr>
            </w:pPr>
            <w:r w:rsidRPr="00E46C7B">
              <w:rPr>
                <w:rFonts w:hint="eastAsia"/>
                <w:sz w:val="22"/>
              </w:rPr>
              <w:t>四级</w:t>
            </w:r>
          </w:p>
        </w:tc>
      </w:tr>
      <w:tr w:rsidR="009C6C84" w:rsidRPr="00E46C7B" w:rsidTr="00DE2699">
        <w:trPr>
          <w:trHeight w:val="20"/>
          <w:jc w:val="center"/>
        </w:trPr>
        <w:tc>
          <w:tcPr>
            <w:tcW w:w="2942" w:type="dxa"/>
            <w:tcBorders>
              <w:left w:val="single" w:sz="12" w:space="0" w:color="auto"/>
            </w:tcBorders>
            <w:vAlign w:val="center"/>
          </w:tcPr>
          <w:p w:rsidR="009C6C84" w:rsidRPr="00E46C7B" w:rsidRDefault="009C6C84" w:rsidP="00BF0396">
            <w:pPr>
              <w:adjustRightInd w:val="0"/>
              <w:spacing w:before="50" w:after="50" w:line="240" w:lineRule="auto"/>
              <w:ind w:firstLineChars="0" w:firstLine="0"/>
              <w:jc w:val="center"/>
              <w:rPr>
                <w:sz w:val="22"/>
              </w:rPr>
            </w:pPr>
            <w:r w:rsidRPr="00E46C7B">
              <w:rPr>
                <w:rFonts w:hint="eastAsia"/>
                <w:sz w:val="22"/>
              </w:rPr>
              <w:t>人均占用面积（</w:t>
            </w:r>
            <w:r w:rsidRPr="00E46C7B">
              <w:rPr>
                <w:sz w:val="22"/>
              </w:rPr>
              <w:t>m</w:t>
            </w:r>
            <w:r w:rsidRPr="00E46C7B">
              <w:rPr>
                <w:sz w:val="22"/>
                <w:vertAlign w:val="superscript"/>
              </w:rPr>
              <w:t>2</w:t>
            </w:r>
            <w:r w:rsidRPr="00E46C7B">
              <w:rPr>
                <w:rFonts w:hint="eastAsia"/>
                <w:sz w:val="22"/>
              </w:rPr>
              <w:t>）</w:t>
            </w:r>
          </w:p>
        </w:tc>
        <w:tc>
          <w:tcPr>
            <w:tcW w:w="1559" w:type="dxa"/>
            <w:vAlign w:val="center"/>
          </w:tcPr>
          <w:p w:rsidR="009C6C84" w:rsidRPr="00E46C7B" w:rsidRDefault="009C6C84" w:rsidP="00BF0396">
            <w:pPr>
              <w:adjustRightInd w:val="0"/>
              <w:spacing w:before="50" w:after="50" w:line="240" w:lineRule="auto"/>
              <w:ind w:firstLineChars="0" w:firstLine="0"/>
              <w:jc w:val="center"/>
              <w:rPr>
                <w:sz w:val="22"/>
              </w:rPr>
            </w:pPr>
            <w:r w:rsidRPr="00E46C7B">
              <w:rPr>
                <w:rFonts w:hint="eastAsia"/>
                <w:sz w:val="22"/>
              </w:rPr>
              <w:t>＞</w:t>
            </w:r>
            <w:r w:rsidRPr="00E46C7B">
              <w:rPr>
                <w:sz w:val="22"/>
              </w:rPr>
              <w:t>2.0</w:t>
            </w:r>
          </w:p>
        </w:tc>
        <w:tc>
          <w:tcPr>
            <w:tcW w:w="1560" w:type="dxa"/>
            <w:vAlign w:val="center"/>
          </w:tcPr>
          <w:p w:rsidR="009C6C84" w:rsidRPr="00E46C7B" w:rsidRDefault="009C6C84" w:rsidP="00BF0396">
            <w:pPr>
              <w:adjustRightInd w:val="0"/>
              <w:spacing w:before="50" w:after="50" w:line="240" w:lineRule="auto"/>
              <w:ind w:firstLineChars="0" w:firstLine="0"/>
              <w:jc w:val="center"/>
              <w:rPr>
                <w:sz w:val="22"/>
              </w:rPr>
            </w:pPr>
            <w:r w:rsidRPr="00E46C7B">
              <w:rPr>
                <w:sz w:val="22"/>
              </w:rPr>
              <w:t>1.2~2.0</w:t>
            </w:r>
          </w:p>
        </w:tc>
        <w:tc>
          <w:tcPr>
            <w:tcW w:w="1417" w:type="dxa"/>
            <w:vAlign w:val="center"/>
          </w:tcPr>
          <w:p w:rsidR="009C6C84" w:rsidRPr="00E46C7B" w:rsidRDefault="009C6C84" w:rsidP="00BF0396">
            <w:pPr>
              <w:adjustRightInd w:val="0"/>
              <w:spacing w:before="50" w:after="50" w:line="240" w:lineRule="auto"/>
              <w:ind w:firstLineChars="0" w:firstLine="0"/>
              <w:jc w:val="center"/>
              <w:rPr>
                <w:sz w:val="22"/>
              </w:rPr>
            </w:pPr>
            <w:r w:rsidRPr="00E46C7B">
              <w:rPr>
                <w:sz w:val="22"/>
              </w:rPr>
              <w:t>0.5~1.2</w:t>
            </w:r>
          </w:p>
        </w:tc>
        <w:tc>
          <w:tcPr>
            <w:tcW w:w="1522" w:type="dxa"/>
            <w:tcBorders>
              <w:right w:val="single" w:sz="12" w:space="0" w:color="auto"/>
            </w:tcBorders>
            <w:vAlign w:val="center"/>
          </w:tcPr>
          <w:p w:rsidR="009C6C84" w:rsidRPr="00E46C7B" w:rsidRDefault="009C6C84" w:rsidP="00BF0396">
            <w:pPr>
              <w:adjustRightInd w:val="0"/>
              <w:spacing w:before="50" w:after="50" w:line="240" w:lineRule="auto"/>
              <w:ind w:firstLineChars="0" w:firstLine="0"/>
              <w:jc w:val="center"/>
              <w:rPr>
                <w:sz w:val="22"/>
              </w:rPr>
            </w:pPr>
            <w:r w:rsidRPr="00E46C7B">
              <w:rPr>
                <w:rFonts w:hint="eastAsia"/>
                <w:sz w:val="22"/>
              </w:rPr>
              <w:t>＜</w:t>
            </w:r>
            <w:r w:rsidRPr="00E46C7B">
              <w:rPr>
                <w:sz w:val="22"/>
              </w:rPr>
              <w:t>0.5</w:t>
            </w:r>
          </w:p>
        </w:tc>
      </w:tr>
      <w:tr w:rsidR="009C6C84" w:rsidRPr="00E46C7B" w:rsidTr="00DE2699">
        <w:trPr>
          <w:trHeight w:val="20"/>
          <w:jc w:val="center"/>
        </w:trPr>
        <w:tc>
          <w:tcPr>
            <w:tcW w:w="2942" w:type="dxa"/>
            <w:tcBorders>
              <w:left w:val="single" w:sz="12" w:space="0" w:color="auto"/>
            </w:tcBorders>
            <w:vAlign w:val="center"/>
          </w:tcPr>
          <w:p w:rsidR="009C6C84" w:rsidRPr="00E46C7B" w:rsidRDefault="009C6C84" w:rsidP="00BF0396">
            <w:pPr>
              <w:adjustRightInd w:val="0"/>
              <w:spacing w:before="50" w:after="50" w:line="240" w:lineRule="auto"/>
              <w:ind w:firstLineChars="0" w:firstLine="0"/>
              <w:jc w:val="center"/>
              <w:rPr>
                <w:sz w:val="22"/>
              </w:rPr>
            </w:pPr>
            <w:r w:rsidRPr="00E46C7B">
              <w:rPr>
                <w:rFonts w:hint="eastAsia"/>
                <w:sz w:val="22"/>
              </w:rPr>
              <w:t>人均纵向间距（</w:t>
            </w:r>
            <w:r w:rsidRPr="00E46C7B">
              <w:rPr>
                <w:sz w:val="22"/>
              </w:rPr>
              <w:t>m</w:t>
            </w:r>
            <w:r w:rsidRPr="00E46C7B">
              <w:rPr>
                <w:rFonts w:hint="eastAsia"/>
                <w:sz w:val="22"/>
              </w:rPr>
              <w:t>）</w:t>
            </w:r>
          </w:p>
        </w:tc>
        <w:tc>
          <w:tcPr>
            <w:tcW w:w="1559" w:type="dxa"/>
            <w:vAlign w:val="center"/>
          </w:tcPr>
          <w:p w:rsidR="009C6C84" w:rsidRPr="00E46C7B" w:rsidRDefault="009C6C84" w:rsidP="00BF0396">
            <w:pPr>
              <w:adjustRightInd w:val="0"/>
              <w:spacing w:before="50" w:after="50" w:line="240" w:lineRule="auto"/>
              <w:ind w:firstLineChars="0" w:firstLine="0"/>
              <w:jc w:val="center"/>
              <w:rPr>
                <w:sz w:val="22"/>
              </w:rPr>
            </w:pPr>
            <w:r w:rsidRPr="00E46C7B">
              <w:rPr>
                <w:rFonts w:hint="eastAsia"/>
                <w:sz w:val="22"/>
              </w:rPr>
              <w:t>＞</w:t>
            </w:r>
            <w:r w:rsidRPr="00E46C7B">
              <w:rPr>
                <w:sz w:val="22"/>
              </w:rPr>
              <w:t>2.5</w:t>
            </w:r>
          </w:p>
        </w:tc>
        <w:tc>
          <w:tcPr>
            <w:tcW w:w="1560" w:type="dxa"/>
            <w:vAlign w:val="center"/>
          </w:tcPr>
          <w:p w:rsidR="009C6C84" w:rsidRPr="00E46C7B" w:rsidRDefault="009C6C84" w:rsidP="00BF0396">
            <w:pPr>
              <w:adjustRightInd w:val="0"/>
              <w:spacing w:before="50" w:after="50" w:line="240" w:lineRule="auto"/>
              <w:ind w:firstLineChars="0" w:firstLine="0"/>
              <w:jc w:val="center"/>
              <w:rPr>
                <w:sz w:val="22"/>
              </w:rPr>
            </w:pPr>
            <w:r w:rsidRPr="00E46C7B">
              <w:rPr>
                <w:sz w:val="22"/>
              </w:rPr>
              <w:t>1.8~2.5</w:t>
            </w:r>
          </w:p>
        </w:tc>
        <w:tc>
          <w:tcPr>
            <w:tcW w:w="1417" w:type="dxa"/>
            <w:vAlign w:val="center"/>
          </w:tcPr>
          <w:p w:rsidR="009C6C84" w:rsidRPr="00E46C7B" w:rsidRDefault="009C6C84" w:rsidP="00BF0396">
            <w:pPr>
              <w:adjustRightInd w:val="0"/>
              <w:spacing w:before="50" w:after="50" w:line="240" w:lineRule="auto"/>
              <w:ind w:firstLineChars="0" w:firstLine="0"/>
              <w:jc w:val="center"/>
              <w:rPr>
                <w:sz w:val="22"/>
              </w:rPr>
            </w:pPr>
            <w:r w:rsidRPr="00E46C7B">
              <w:rPr>
                <w:sz w:val="22"/>
              </w:rPr>
              <w:t>1.4~1.8</w:t>
            </w:r>
          </w:p>
        </w:tc>
        <w:tc>
          <w:tcPr>
            <w:tcW w:w="1522" w:type="dxa"/>
            <w:tcBorders>
              <w:right w:val="single" w:sz="12" w:space="0" w:color="auto"/>
            </w:tcBorders>
            <w:vAlign w:val="center"/>
          </w:tcPr>
          <w:p w:rsidR="009C6C84" w:rsidRPr="00E46C7B" w:rsidRDefault="009C6C84" w:rsidP="00BF0396">
            <w:pPr>
              <w:adjustRightInd w:val="0"/>
              <w:spacing w:before="50" w:after="50" w:line="240" w:lineRule="auto"/>
              <w:ind w:firstLineChars="0" w:firstLine="0"/>
              <w:jc w:val="center"/>
              <w:rPr>
                <w:sz w:val="22"/>
              </w:rPr>
            </w:pPr>
            <w:r w:rsidRPr="00E46C7B">
              <w:rPr>
                <w:rFonts w:hint="eastAsia"/>
                <w:sz w:val="22"/>
              </w:rPr>
              <w:t>＜</w:t>
            </w:r>
            <w:r w:rsidRPr="00E46C7B">
              <w:rPr>
                <w:sz w:val="22"/>
              </w:rPr>
              <w:t>1.4</w:t>
            </w:r>
          </w:p>
        </w:tc>
      </w:tr>
      <w:tr w:rsidR="009C6C84" w:rsidRPr="00E46C7B" w:rsidTr="00DE2699">
        <w:trPr>
          <w:trHeight w:val="20"/>
          <w:jc w:val="center"/>
        </w:trPr>
        <w:tc>
          <w:tcPr>
            <w:tcW w:w="2942" w:type="dxa"/>
            <w:tcBorders>
              <w:left w:val="single" w:sz="12" w:space="0" w:color="auto"/>
            </w:tcBorders>
            <w:vAlign w:val="center"/>
          </w:tcPr>
          <w:p w:rsidR="009C6C84" w:rsidRPr="00E46C7B" w:rsidRDefault="009C6C84" w:rsidP="00BF0396">
            <w:pPr>
              <w:adjustRightInd w:val="0"/>
              <w:spacing w:before="50" w:after="50" w:line="240" w:lineRule="auto"/>
              <w:ind w:firstLineChars="0" w:firstLine="0"/>
              <w:jc w:val="center"/>
              <w:rPr>
                <w:sz w:val="22"/>
              </w:rPr>
            </w:pPr>
            <w:r w:rsidRPr="00E46C7B">
              <w:rPr>
                <w:rFonts w:hint="eastAsia"/>
                <w:sz w:val="22"/>
              </w:rPr>
              <w:t>人均横向间距（</w:t>
            </w:r>
            <w:r w:rsidRPr="00E46C7B">
              <w:rPr>
                <w:sz w:val="22"/>
              </w:rPr>
              <w:t>m</w:t>
            </w:r>
            <w:r w:rsidRPr="00E46C7B">
              <w:rPr>
                <w:rFonts w:hint="eastAsia"/>
                <w:sz w:val="22"/>
              </w:rPr>
              <w:t>）</w:t>
            </w:r>
          </w:p>
        </w:tc>
        <w:tc>
          <w:tcPr>
            <w:tcW w:w="1559" w:type="dxa"/>
            <w:vAlign w:val="center"/>
          </w:tcPr>
          <w:p w:rsidR="009C6C84" w:rsidRPr="00E46C7B" w:rsidRDefault="009C6C84" w:rsidP="00BF0396">
            <w:pPr>
              <w:adjustRightInd w:val="0"/>
              <w:spacing w:before="50" w:after="50" w:line="240" w:lineRule="auto"/>
              <w:ind w:firstLineChars="0" w:firstLine="0"/>
              <w:jc w:val="center"/>
              <w:rPr>
                <w:sz w:val="22"/>
              </w:rPr>
            </w:pPr>
            <w:r w:rsidRPr="00E46C7B">
              <w:rPr>
                <w:rFonts w:hint="eastAsia"/>
                <w:sz w:val="22"/>
              </w:rPr>
              <w:t>＞</w:t>
            </w:r>
            <w:r w:rsidRPr="00E46C7B">
              <w:rPr>
                <w:sz w:val="22"/>
              </w:rPr>
              <w:t>1.0</w:t>
            </w:r>
          </w:p>
        </w:tc>
        <w:tc>
          <w:tcPr>
            <w:tcW w:w="1560" w:type="dxa"/>
            <w:vAlign w:val="center"/>
          </w:tcPr>
          <w:p w:rsidR="009C6C84" w:rsidRPr="00E46C7B" w:rsidRDefault="009C6C84" w:rsidP="00BF0396">
            <w:pPr>
              <w:adjustRightInd w:val="0"/>
              <w:spacing w:before="50" w:after="50" w:line="240" w:lineRule="auto"/>
              <w:ind w:firstLineChars="0" w:firstLine="0"/>
              <w:jc w:val="center"/>
              <w:rPr>
                <w:sz w:val="22"/>
              </w:rPr>
            </w:pPr>
            <w:r w:rsidRPr="00E46C7B">
              <w:rPr>
                <w:sz w:val="22"/>
              </w:rPr>
              <w:t>0.8~1.0</w:t>
            </w:r>
          </w:p>
        </w:tc>
        <w:tc>
          <w:tcPr>
            <w:tcW w:w="1417" w:type="dxa"/>
            <w:vAlign w:val="center"/>
          </w:tcPr>
          <w:p w:rsidR="009C6C84" w:rsidRPr="00E46C7B" w:rsidRDefault="009C6C84" w:rsidP="00BF0396">
            <w:pPr>
              <w:adjustRightInd w:val="0"/>
              <w:spacing w:before="50" w:after="50" w:line="240" w:lineRule="auto"/>
              <w:ind w:firstLineChars="0" w:firstLine="0"/>
              <w:jc w:val="center"/>
              <w:rPr>
                <w:sz w:val="22"/>
              </w:rPr>
            </w:pPr>
            <w:r w:rsidRPr="00E46C7B">
              <w:rPr>
                <w:sz w:val="22"/>
              </w:rPr>
              <w:t>0.7~0.8</w:t>
            </w:r>
          </w:p>
        </w:tc>
        <w:tc>
          <w:tcPr>
            <w:tcW w:w="1522" w:type="dxa"/>
            <w:tcBorders>
              <w:right w:val="single" w:sz="12" w:space="0" w:color="auto"/>
            </w:tcBorders>
            <w:vAlign w:val="center"/>
          </w:tcPr>
          <w:p w:rsidR="009C6C84" w:rsidRPr="00E46C7B" w:rsidRDefault="009C6C84" w:rsidP="00BF0396">
            <w:pPr>
              <w:adjustRightInd w:val="0"/>
              <w:spacing w:before="50" w:after="50" w:line="240" w:lineRule="auto"/>
              <w:ind w:firstLineChars="0" w:firstLine="0"/>
              <w:jc w:val="center"/>
              <w:rPr>
                <w:sz w:val="22"/>
              </w:rPr>
            </w:pPr>
            <w:r w:rsidRPr="00E46C7B">
              <w:rPr>
                <w:rFonts w:hint="eastAsia"/>
                <w:sz w:val="22"/>
              </w:rPr>
              <w:t>＜</w:t>
            </w:r>
            <w:r w:rsidRPr="00E46C7B">
              <w:rPr>
                <w:sz w:val="22"/>
              </w:rPr>
              <w:t>0.7</w:t>
            </w:r>
          </w:p>
        </w:tc>
      </w:tr>
      <w:tr w:rsidR="009C6C84" w:rsidRPr="00E46C7B" w:rsidTr="00DE2699">
        <w:trPr>
          <w:trHeight w:val="20"/>
          <w:jc w:val="center"/>
        </w:trPr>
        <w:tc>
          <w:tcPr>
            <w:tcW w:w="2942" w:type="dxa"/>
            <w:tcBorders>
              <w:left w:val="single" w:sz="12" w:space="0" w:color="auto"/>
            </w:tcBorders>
            <w:vAlign w:val="center"/>
          </w:tcPr>
          <w:p w:rsidR="009C6C84" w:rsidRPr="00E46C7B" w:rsidRDefault="009C6C84" w:rsidP="00BF0396">
            <w:pPr>
              <w:adjustRightInd w:val="0"/>
              <w:spacing w:before="50" w:after="50" w:line="240" w:lineRule="auto"/>
              <w:ind w:firstLineChars="0" w:firstLine="0"/>
              <w:jc w:val="center"/>
              <w:rPr>
                <w:sz w:val="22"/>
              </w:rPr>
            </w:pPr>
            <w:r w:rsidRPr="00E46C7B">
              <w:rPr>
                <w:rFonts w:hint="eastAsia"/>
                <w:sz w:val="22"/>
              </w:rPr>
              <w:t>步行速度（</w:t>
            </w:r>
            <w:r w:rsidRPr="00E46C7B">
              <w:rPr>
                <w:sz w:val="22"/>
              </w:rPr>
              <w:t>m/s</w:t>
            </w:r>
            <w:r w:rsidRPr="00E46C7B">
              <w:rPr>
                <w:rFonts w:hint="eastAsia"/>
                <w:sz w:val="22"/>
              </w:rPr>
              <w:t>）</w:t>
            </w:r>
          </w:p>
        </w:tc>
        <w:tc>
          <w:tcPr>
            <w:tcW w:w="1559" w:type="dxa"/>
            <w:vAlign w:val="center"/>
          </w:tcPr>
          <w:p w:rsidR="009C6C84" w:rsidRPr="00E46C7B" w:rsidRDefault="009C6C84" w:rsidP="00BF0396">
            <w:pPr>
              <w:adjustRightInd w:val="0"/>
              <w:spacing w:before="50" w:after="50" w:line="240" w:lineRule="auto"/>
              <w:ind w:firstLineChars="0" w:firstLine="0"/>
              <w:jc w:val="center"/>
              <w:rPr>
                <w:sz w:val="22"/>
              </w:rPr>
            </w:pPr>
            <w:r w:rsidRPr="00E46C7B">
              <w:rPr>
                <w:rFonts w:hint="eastAsia"/>
                <w:sz w:val="22"/>
              </w:rPr>
              <w:t>＞</w:t>
            </w:r>
            <w:r w:rsidRPr="00E46C7B">
              <w:rPr>
                <w:sz w:val="22"/>
              </w:rPr>
              <w:t>1.1</w:t>
            </w:r>
          </w:p>
        </w:tc>
        <w:tc>
          <w:tcPr>
            <w:tcW w:w="1560" w:type="dxa"/>
            <w:vAlign w:val="center"/>
          </w:tcPr>
          <w:p w:rsidR="009C6C84" w:rsidRPr="00E46C7B" w:rsidRDefault="009C6C84" w:rsidP="00BF0396">
            <w:pPr>
              <w:adjustRightInd w:val="0"/>
              <w:spacing w:before="50" w:after="50" w:line="240" w:lineRule="auto"/>
              <w:ind w:firstLineChars="0" w:firstLine="0"/>
              <w:jc w:val="center"/>
              <w:rPr>
                <w:sz w:val="22"/>
              </w:rPr>
            </w:pPr>
            <w:r w:rsidRPr="00E46C7B">
              <w:rPr>
                <w:sz w:val="22"/>
              </w:rPr>
              <w:t>1.0~1.1</w:t>
            </w:r>
          </w:p>
        </w:tc>
        <w:tc>
          <w:tcPr>
            <w:tcW w:w="1417" w:type="dxa"/>
            <w:vAlign w:val="center"/>
          </w:tcPr>
          <w:p w:rsidR="009C6C84" w:rsidRPr="00E46C7B" w:rsidRDefault="009C6C84" w:rsidP="00BF0396">
            <w:pPr>
              <w:adjustRightInd w:val="0"/>
              <w:spacing w:before="50" w:after="50" w:line="240" w:lineRule="auto"/>
              <w:ind w:firstLineChars="0" w:firstLine="0"/>
              <w:jc w:val="center"/>
              <w:rPr>
                <w:sz w:val="22"/>
              </w:rPr>
            </w:pPr>
            <w:r w:rsidRPr="00E46C7B">
              <w:rPr>
                <w:sz w:val="22"/>
              </w:rPr>
              <w:t>0.8~1.0</w:t>
            </w:r>
          </w:p>
        </w:tc>
        <w:tc>
          <w:tcPr>
            <w:tcW w:w="1522" w:type="dxa"/>
            <w:tcBorders>
              <w:right w:val="single" w:sz="12" w:space="0" w:color="auto"/>
            </w:tcBorders>
            <w:vAlign w:val="center"/>
          </w:tcPr>
          <w:p w:rsidR="009C6C84" w:rsidRPr="00E46C7B" w:rsidRDefault="009C6C84" w:rsidP="00BF0396">
            <w:pPr>
              <w:adjustRightInd w:val="0"/>
              <w:spacing w:before="50" w:after="50" w:line="240" w:lineRule="auto"/>
              <w:ind w:firstLineChars="0" w:firstLine="0"/>
              <w:jc w:val="center"/>
              <w:rPr>
                <w:sz w:val="22"/>
              </w:rPr>
            </w:pPr>
            <w:r w:rsidRPr="00E46C7B">
              <w:rPr>
                <w:rFonts w:hint="eastAsia"/>
                <w:sz w:val="22"/>
              </w:rPr>
              <w:t>＜</w:t>
            </w:r>
            <w:r w:rsidRPr="00E46C7B">
              <w:rPr>
                <w:sz w:val="22"/>
              </w:rPr>
              <w:t>0.8</w:t>
            </w:r>
          </w:p>
        </w:tc>
      </w:tr>
      <w:tr w:rsidR="009C6C84" w:rsidRPr="00E46C7B" w:rsidTr="00DE2699">
        <w:trPr>
          <w:trHeight w:val="20"/>
          <w:jc w:val="center"/>
        </w:trPr>
        <w:tc>
          <w:tcPr>
            <w:tcW w:w="2942" w:type="dxa"/>
            <w:tcBorders>
              <w:left w:val="single" w:sz="12" w:space="0" w:color="auto"/>
              <w:bottom w:val="single" w:sz="12" w:space="0" w:color="auto"/>
            </w:tcBorders>
            <w:vAlign w:val="center"/>
          </w:tcPr>
          <w:p w:rsidR="009C6C84" w:rsidRPr="00E46C7B" w:rsidRDefault="009C6C84" w:rsidP="00BF0396">
            <w:pPr>
              <w:adjustRightInd w:val="0"/>
              <w:spacing w:before="50" w:after="50" w:line="240" w:lineRule="auto"/>
              <w:ind w:firstLineChars="0" w:firstLine="0"/>
              <w:jc w:val="center"/>
              <w:rPr>
                <w:sz w:val="22"/>
              </w:rPr>
            </w:pPr>
            <w:r w:rsidRPr="00E46C7B">
              <w:rPr>
                <w:rFonts w:hint="eastAsia"/>
                <w:sz w:val="22"/>
              </w:rPr>
              <w:t>最大服务交通量（</w:t>
            </w:r>
            <w:r w:rsidRPr="00E46C7B">
              <w:rPr>
                <w:sz w:val="22"/>
              </w:rPr>
              <w:t>P/</w:t>
            </w:r>
            <w:proofErr w:type="spellStart"/>
            <w:r w:rsidRPr="00E46C7B">
              <w:rPr>
                <w:sz w:val="22"/>
              </w:rPr>
              <w:t>h·m</w:t>
            </w:r>
            <w:proofErr w:type="spellEnd"/>
            <w:r w:rsidRPr="00E46C7B">
              <w:rPr>
                <w:rFonts w:hint="eastAsia"/>
                <w:sz w:val="22"/>
              </w:rPr>
              <w:t>）</w:t>
            </w:r>
          </w:p>
        </w:tc>
        <w:tc>
          <w:tcPr>
            <w:tcW w:w="1559" w:type="dxa"/>
            <w:tcBorders>
              <w:bottom w:val="single" w:sz="12" w:space="0" w:color="auto"/>
            </w:tcBorders>
            <w:vAlign w:val="center"/>
          </w:tcPr>
          <w:p w:rsidR="009C6C84" w:rsidRPr="00E46C7B" w:rsidRDefault="009C6C84" w:rsidP="00BF0396">
            <w:pPr>
              <w:adjustRightInd w:val="0"/>
              <w:spacing w:before="50" w:after="50" w:line="240" w:lineRule="auto"/>
              <w:ind w:firstLineChars="0" w:firstLine="0"/>
              <w:jc w:val="center"/>
              <w:rPr>
                <w:sz w:val="22"/>
              </w:rPr>
            </w:pPr>
            <w:r w:rsidRPr="00E46C7B">
              <w:rPr>
                <w:sz w:val="22"/>
              </w:rPr>
              <w:t>1580</w:t>
            </w:r>
          </w:p>
        </w:tc>
        <w:tc>
          <w:tcPr>
            <w:tcW w:w="1560" w:type="dxa"/>
            <w:tcBorders>
              <w:bottom w:val="single" w:sz="12" w:space="0" w:color="auto"/>
            </w:tcBorders>
            <w:vAlign w:val="center"/>
          </w:tcPr>
          <w:p w:rsidR="009C6C84" w:rsidRPr="00E46C7B" w:rsidRDefault="009C6C84" w:rsidP="00BF0396">
            <w:pPr>
              <w:adjustRightInd w:val="0"/>
              <w:spacing w:before="50" w:after="50" w:line="240" w:lineRule="auto"/>
              <w:ind w:firstLineChars="0" w:firstLine="0"/>
              <w:jc w:val="center"/>
              <w:rPr>
                <w:sz w:val="22"/>
              </w:rPr>
            </w:pPr>
            <w:r w:rsidRPr="00E46C7B">
              <w:rPr>
                <w:sz w:val="22"/>
              </w:rPr>
              <w:t>2500</w:t>
            </w:r>
          </w:p>
        </w:tc>
        <w:tc>
          <w:tcPr>
            <w:tcW w:w="1417" w:type="dxa"/>
            <w:tcBorders>
              <w:bottom w:val="single" w:sz="12" w:space="0" w:color="auto"/>
            </w:tcBorders>
            <w:vAlign w:val="center"/>
          </w:tcPr>
          <w:p w:rsidR="009C6C84" w:rsidRPr="00E46C7B" w:rsidRDefault="009C6C84" w:rsidP="00BF0396">
            <w:pPr>
              <w:adjustRightInd w:val="0"/>
              <w:spacing w:before="50" w:after="50" w:line="240" w:lineRule="auto"/>
              <w:ind w:firstLineChars="0" w:firstLine="0"/>
              <w:jc w:val="center"/>
              <w:rPr>
                <w:sz w:val="22"/>
              </w:rPr>
            </w:pPr>
            <w:r w:rsidRPr="00E46C7B">
              <w:rPr>
                <w:sz w:val="22"/>
              </w:rPr>
              <w:t>2940</w:t>
            </w:r>
          </w:p>
        </w:tc>
        <w:tc>
          <w:tcPr>
            <w:tcW w:w="1522" w:type="dxa"/>
            <w:tcBorders>
              <w:bottom w:val="single" w:sz="12" w:space="0" w:color="auto"/>
              <w:right w:val="single" w:sz="12" w:space="0" w:color="auto"/>
            </w:tcBorders>
            <w:vAlign w:val="center"/>
          </w:tcPr>
          <w:p w:rsidR="009C6C84" w:rsidRPr="00E46C7B" w:rsidRDefault="009C6C84" w:rsidP="00BF0396">
            <w:pPr>
              <w:adjustRightInd w:val="0"/>
              <w:spacing w:before="50" w:after="50" w:line="240" w:lineRule="auto"/>
              <w:ind w:firstLineChars="0" w:firstLine="0"/>
              <w:jc w:val="center"/>
              <w:rPr>
                <w:sz w:val="22"/>
              </w:rPr>
            </w:pPr>
            <w:r w:rsidRPr="00E46C7B">
              <w:rPr>
                <w:sz w:val="22"/>
              </w:rPr>
              <w:t>3600</w:t>
            </w:r>
          </w:p>
        </w:tc>
      </w:tr>
    </w:tbl>
    <w:p w:rsidR="009C6C84" w:rsidRPr="00E46C7B" w:rsidRDefault="009C6C84" w:rsidP="00805C21">
      <w:pPr>
        <w:pStyle w:val="3"/>
        <w:snapToGrid/>
      </w:pPr>
      <w:r w:rsidRPr="00E46C7B">
        <w:rPr>
          <w:rFonts w:hint="eastAsia"/>
        </w:rPr>
        <w:lastRenderedPageBreak/>
        <w:t>人行道横断面设计应符合下列规定：</w:t>
      </w:r>
    </w:p>
    <w:p w:rsidR="009C6C84" w:rsidRPr="00E46C7B" w:rsidRDefault="009C6C84" w:rsidP="00E2590B">
      <w:pPr>
        <w:adjustRightInd w:val="0"/>
        <w:ind w:firstLineChars="150" w:firstLine="360"/>
        <w:rPr>
          <w:sz w:val="24"/>
        </w:rPr>
      </w:pPr>
      <w:r w:rsidRPr="00E46C7B">
        <w:rPr>
          <w:rFonts w:hint="eastAsia"/>
          <w:sz w:val="24"/>
        </w:rPr>
        <w:t xml:space="preserve">1  </w:t>
      </w:r>
      <w:r w:rsidRPr="00E46C7B">
        <w:rPr>
          <w:rFonts w:hint="eastAsia"/>
          <w:sz w:val="24"/>
        </w:rPr>
        <w:t>人行道横断面一般由人行通道和公共设施带等构成，其单元组成见表</w:t>
      </w:r>
      <w:r w:rsidRPr="00E46C7B">
        <w:rPr>
          <w:sz w:val="24"/>
        </w:rPr>
        <w:t>10</w:t>
      </w:r>
      <w:r w:rsidRPr="00E46C7B">
        <w:rPr>
          <w:rFonts w:hint="eastAsia"/>
          <w:sz w:val="24"/>
        </w:rPr>
        <w:t>.2.3-1</w:t>
      </w:r>
      <w:r w:rsidRPr="00E46C7B">
        <w:rPr>
          <w:rFonts w:hint="eastAsia"/>
          <w:sz w:val="24"/>
        </w:rPr>
        <w:t>。</w:t>
      </w:r>
    </w:p>
    <w:p w:rsidR="009C6C84" w:rsidRPr="00566B9F" w:rsidRDefault="009C6C84" w:rsidP="00805C21">
      <w:pPr>
        <w:adjustRightInd w:val="0"/>
        <w:spacing w:before="60" w:after="60" w:line="240" w:lineRule="auto"/>
        <w:ind w:firstLineChars="0" w:firstLine="0"/>
        <w:jc w:val="center"/>
        <w:rPr>
          <w:rFonts w:eastAsia="黑体"/>
          <w:sz w:val="21"/>
          <w:szCs w:val="21"/>
        </w:rPr>
      </w:pPr>
      <w:r w:rsidRPr="00566B9F">
        <w:rPr>
          <w:rFonts w:eastAsia="黑体" w:hint="eastAsia"/>
          <w:sz w:val="21"/>
          <w:szCs w:val="21"/>
        </w:rPr>
        <w:t>表</w:t>
      </w:r>
      <w:r w:rsidRPr="00566B9F">
        <w:rPr>
          <w:rFonts w:eastAsia="黑体"/>
          <w:sz w:val="21"/>
          <w:szCs w:val="21"/>
        </w:rPr>
        <w:t>10</w:t>
      </w:r>
      <w:r w:rsidRPr="00566B9F">
        <w:rPr>
          <w:rFonts w:eastAsia="黑体" w:hint="eastAsia"/>
          <w:sz w:val="21"/>
          <w:szCs w:val="21"/>
        </w:rPr>
        <w:t>.2.</w:t>
      </w:r>
      <w:r w:rsidRPr="00566B9F">
        <w:rPr>
          <w:rFonts w:eastAsia="黑体"/>
          <w:sz w:val="21"/>
          <w:szCs w:val="21"/>
        </w:rPr>
        <w:t>3</w:t>
      </w:r>
      <w:r w:rsidRPr="00566B9F">
        <w:rPr>
          <w:rFonts w:eastAsia="黑体" w:hint="eastAsia"/>
          <w:sz w:val="21"/>
          <w:szCs w:val="21"/>
        </w:rPr>
        <w:t>-1</w:t>
      </w:r>
      <w:r w:rsidRPr="00566B9F">
        <w:rPr>
          <w:rFonts w:eastAsia="黑体"/>
          <w:sz w:val="21"/>
          <w:szCs w:val="21"/>
        </w:rPr>
        <w:t xml:space="preserve"> </w:t>
      </w:r>
      <w:r w:rsidRPr="00566B9F">
        <w:rPr>
          <w:rFonts w:eastAsia="黑体" w:hint="eastAsia"/>
          <w:sz w:val="21"/>
          <w:szCs w:val="21"/>
        </w:rPr>
        <w:t>人行</w:t>
      </w:r>
      <w:r w:rsidRPr="00566B9F">
        <w:rPr>
          <w:rFonts w:eastAsia="黑体"/>
          <w:sz w:val="21"/>
          <w:szCs w:val="21"/>
        </w:rPr>
        <w:t>道横断面的</w:t>
      </w:r>
      <w:r w:rsidRPr="00566B9F">
        <w:rPr>
          <w:rFonts w:eastAsia="黑体" w:hint="eastAsia"/>
          <w:sz w:val="21"/>
          <w:szCs w:val="21"/>
        </w:rPr>
        <w:t>单元</w:t>
      </w:r>
      <w:r w:rsidRPr="00566B9F">
        <w:rPr>
          <w:rFonts w:eastAsia="黑体"/>
          <w:sz w:val="21"/>
          <w:szCs w:val="21"/>
        </w:rPr>
        <w:t>组合</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547"/>
        <w:gridCol w:w="1077"/>
        <w:gridCol w:w="1812"/>
        <w:gridCol w:w="1812"/>
        <w:gridCol w:w="1812"/>
      </w:tblGrid>
      <w:tr w:rsidR="009C6C84" w:rsidRPr="00E46C7B" w:rsidTr="008077E0">
        <w:trPr>
          <w:jc w:val="center"/>
        </w:trPr>
        <w:tc>
          <w:tcPr>
            <w:tcW w:w="2547" w:type="dxa"/>
            <w:vAlign w:val="center"/>
          </w:tcPr>
          <w:p w:rsidR="009C6C84" w:rsidRPr="00E46C7B" w:rsidRDefault="009C6C84" w:rsidP="00805C21">
            <w:pPr>
              <w:adjustRightInd w:val="0"/>
              <w:spacing w:before="60" w:after="60" w:line="240" w:lineRule="auto"/>
              <w:ind w:firstLineChars="0" w:firstLine="0"/>
              <w:jc w:val="center"/>
              <w:rPr>
                <w:sz w:val="22"/>
              </w:rPr>
            </w:pPr>
            <w:r w:rsidRPr="00E46C7B">
              <w:rPr>
                <w:rFonts w:hint="eastAsia"/>
                <w:sz w:val="22"/>
              </w:rPr>
              <w:t>人行通道</w:t>
            </w:r>
          </w:p>
        </w:tc>
        <w:tc>
          <w:tcPr>
            <w:tcW w:w="6513" w:type="dxa"/>
            <w:gridSpan w:val="4"/>
            <w:vAlign w:val="center"/>
          </w:tcPr>
          <w:p w:rsidR="009C6C84" w:rsidRPr="00E46C7B" w:rsidRDefault="009C6C84" w:rsidP="00805C21">
            <w:pPr>
              <w:adjustRightInd w:val="0"/>
              <w:spacing w:before="60" w:after="60" w:line="240" w:lineRule="auto"/>
              <w:ind w:firstLineChars="0" w:firstLine="0"/>
              <w:jc w:val="center"/>
              <w:rPr>
                <w:sz w:val="22"/>
              </w:rPr>
            </w:pPr>
            <w:r w:rsidRPr="00E46C7B">
              <w:rPr>
                <w:rFonts w:hint="eastAsia"/>
                <w:sz w:val="22"/>
              </w:rPr>
              <w:t>公共设施带</w:t>
            </w:r>
          </w:p>
        </w:tc>
      </w:tr>
      <w:tr w:rsidR="009C6C84" w:rsidRPr="00E46C7B" w:rsidTr="008077E0">
        <w:trPr>
          <w:jc w:val="center"/>
        </w:trPr>
        <w:tc>
          <w:tcPr>
            <w:tcW w:w="2547" w:type="dxa"/>
            <w:vAlign w:val="center"/>
          </w:tcPr>
          <w:p w:rsidR="009C6C84" w:rsidRPr="00E46C7B" w:rsidRDefault="009C6C84" w:rsidP="00805C21">
            <w:pPr>
              <w:adjustRightInd w:val="0"/>
              <w:spacing w:before="60" w:after="60" w:line="240" w:lineRule="auto"/>
              <w:ind w:firstLineChars="0" w:firstLine="0"/>
              <w:jc w:val="center"/>
              <w:rPr>
                <w:sz w:val="22"/>
              </w:rPr>
            </w:pPr>
            <w:r w:rsidRPr="00E46C7B">
              <w:rPr>
                <w:rFonts w:hint="eastAsia"/>
                <w:sz w:val="22"/>
              </w:rPr>
              <w:t>结构铺装（包括盲道）</w:t>
            </w:r>
          </w:p>
        </w:tc>
        <w:tc>
          <w:tcPr>
            <w:tcW w:w="1077" w:type="dxa"/>
            <w:vAlign w:val="center"/>
          </w:tcPr>
          <w:p w:rsidR="009C6C84" w:rsidRPr="00E46C7B" w:rsidRDefault="009C6C84" w:rsidP="00805C21">
            <w:pPr>
              <w:adjustRightInd w:val="0"/>
              <w:spacing w:before="60" w:after="60" w:line="240" w:lineRule="auto"/>
              <w:ind w:firstLineChars="0" w:firstLine="0"/>
              <w:jc w:val="center"/>
              <w:rPr>
                <w:sz w:val="22"/>
              </w:rPr>
            </w:pPr>
            <w:proofErr w:type="gramStart"/>
            <w:r w:rsidRPr="00E46C7B">
              <w:rPr>
                <w:rFonts w:hint="eastAsia"/>
                <w:sz w:val="22"/>
              </w:rPr>
              <w:t>侧石</w:t>
            </w:r>
            <w:proofErr w:type="gramEnd"/>
          </w:p>
        </w:tc>
        <w:tc>
          <w:tcPr>
            <w:tcW w:w="1812" w:type="dxa"/>
            <w:vAlign w:val="center"/>
          </w:tcPr>
          <w:p w:rsidR="009C6C84" w:rsidRPr="00E46C7B" w:rsidRDefault="009C6C84" w:rsidP="00805C21">
            <w:pPr>
              <w:adjustRightInd w:val="0"/>
              <w:spacing w:before="60" w:after="60" w:line="240" w:lineRule="auto"/>
              <w:ind w:firstLineChars="0" w:firstLine="0"/>
              <w:jc w:val="center"/>
              <w:rPr>
                <w:sz w:val="22"/>
              </w:rPr>
            </w:pPr>
            <w:r w:rsidRPr="00E46C7B">
              <w:rPr>
                <w:rFonts w:hint="eastAsia"/>
                <w:sz w:val="22"/>
              </w:rPr>
              <w:t>行人护栏</w:t>
            </w:r>
          </w:p>
        </w:tc>
        <w:tc>
          <w:tcPr>
            <w:tcW w:w="1812" w:type="dxa"/>
            <w:vAlign w:val="center"/>
          </w:tcPr>
          <w:p w:rsidR="009C6C84" w:rsidRPr="00E46C7B" w:rsidRDefault="009C6C84" w:rsidP="00805C21">
            <w:pPr>
              <w:adjustRightInd w:val="0"/>
              <w:spacing w:before="60" w:after="60" w:line="240" w:lineRule="auto"/>
              <w:ind w:firstLineChars="0" w:firstLine="0"/>
              <w:jc w:val="center"/>
              <w:rPr>
                <w:sz w:val="22"/>
              </w:rPr>
            </w:pPr>
            <w:r w:rsidRPr="00E46C7B">
              <w:rPr>
                <w:rFonts w:hint="eastAsia"/>
                <w:sz w:val="22"/>
              </w:rPr>
              <w:t>各类设施</w:t>
            </w:r>
          </w:p>
        </w:tc>
        <w:tc>
          <w:tcPr>
            <w:tcW w:w="1812" w:type="dxa"/>
            <w:vAlign w:val="center"/>
          </w:tcPr>
          <w:p w:rsidR="009C6C84" w:rsidRPr="00E46C7B" w:rsidRDefault="009C6C84" w:rsidP="00805C21">
            <w:pPr>
              <w:adjustRightInd w:val="0"/>
              <w:spacing w:before="60" w:after="60" w:line="240" w:lineRule="auto"/>
              <w:ind w:firstLineChars="0" w:firstLine="0"/>
              <w:jc w:val="center"/>
              <w:rPr>
                <w:sz w:val="22"/>
              </w:rPr>
            </w:pPr>
            <w:r w:rsidRPr="00E46C7B">
              <w:rPr>
                <w:rFonts w:hint="eastAsia"/>
                <w:sz w:val="22"/>
              </w:rPr>
              <w:t>其他</w:t>
            </w:r>
          </w:p>
        </w:tc>
      </w:tr>
    </w:tbl>
    <w:p w:rsidR="009C6C84" w:rsidRPr="00E46C7B" w:rsidRDefault="009C6C84" w:rsidP="00E2590B">
      <w:pPr>
        <w:adjustRightInd w:val="0"/>
        <w:ind w:firstLineChars="150" w:firstLine="360"/>
        <w:rPr>
          <w:sz w:val="24"/>
        </w:rPr>
      </w:pPr>
      <w:r w:rsidRPr="00E46C7B">
        <w:rPr>
          <w:rFonts w:hint="eastAsia"/>
          <w:sz w:val="24"/>
        </w:rPr>
        <w:t xml:space="preserve">2  </w:t>
      </w:r>
      <w:r w:rsidRPr="00E46C7B">
        <w:rPr>
          <w:rFonts w:hint="eastAsia"/>
          <w:sz w:val="24"/>
        </w:rPr>
        <w:t>人行通道的宽度按下式计算：</w:t>
      </w:r>
    </w:p>
    <w:p w:rsidR="009C6C84" w:rsidRPr="00E46C7B" w:rsidRDefault="00EC64C0" w:rsidP="00805C21">
      <w:pPr>
        <w:adjustRightInd w:val="0"/>
        <w:ind w:firstLine="480"/>
        <w:jc w:val="right"/>
        <w:rPr>
          <w:sz w:val="24"/>
        </w:rPr>
      </w:pPr>
      <m:oMath>
        <m:sSub>
          <m:sSubPr>
            <m:ctrlPr>
              <w:rPr>
                <w:rFonts w:ascii="Cambria Math" w:hAnsi="Cambria Math"/>
                <w:sz w:val="24"/>
              </w:rPr>
            </m:ctrlPr>
          </m:sSubPr>
          <m:e>
            <m:r>
              <w:rPr>
                <w:rFonts w:ascii="Cambria Math" w:hAnsi="Cambria Math"/>
                <w:sz w:val="24"/>
              </w:rPr>
              <m:t>w</m:t>
            </m:r>
          </m:e>
          <m:sub>
            <m:r>
              <w:rPr>
                <w:rFonts w:ascii="Cambria Math" w:hAnsi="Cambria Math"/>
                <w:sz w:val="24"/>
              </w:rPr>
              <m:t>p</m:t>
            </m:r>
          </m:sub>
        </m:sSub>
        <m:r>
          <w:rPr>
            <w:rFonts w:ascii="Cambria Math" w:hAnsi="Cambria Math"/>
            <w:sz w:val="24"/>
          </w:rPr>
          <m:t>=</m:t>
        </m:r>
        <m:sSub>
          <m:sSubPr>
            <m:ctrlPr>
              <w:rPr>
                <w:rFonts w:ascii="Cambria Math" w:hAnsi="Cambria Math"/>
                <w:sz w:val="24"/>
              </w:rPr>
            </m:ctrlPr>
          </m:sSubPr>
          <m:e>
            <m:r>
              <w:rPr>
                <w:rFonts w:ascii="Cambria Math" w:hAnsi="Cambria Math"/>
                <w:sz w:val="24"/>
              </w:rPr>
              <m:t>N</m:t>
            </m:r>
          </m:e>
          <m:sub>
            <m:r>
              <w:rPr>
                <w:rFonts w:ascii="Cambria Math" w:hAnsi="Cambria Math"/>
                <w:sz w:val="24"/>
              </w:rPr>
              <m:t>w</m:t>
            </m:r>
          </m:sub>
        </m:sSub>
        <m:r>
          <m:rPr>
            <m:nor/>
          </m:rPr>
          <w:rPr>
            <w:rFonts w:ascii="Cambria Math" w:hAnsi="Cambria Math" w:hint="eastAsia"/>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rPr>
              <m:t>W1</m:t>
            </m:r>
          </m:sub>
        </m:sSub>
      </m:oMath>
      <w:r w:rsidR="009C6C84" w:rsidRPr="00E46C7B">
        <w:rPr>
          <w:rFonts w:hint="eastAsia"/>
          <w:sz w:val="24"/>
        </w:rPr>
        <w:t xml:space="preserve">  </w:t>
      </w:r>
      <w:r w:rsidR="009C6C84" w:rsidRPr="00E46C7B">
        <w:rPr>
          <w:sz w:val="24"/>
        </w:rPr>
        <w:t xml:space="preserve">                  </w:t>
      </w:r>
      <w:r w:rsidR="009C6C84" w:rsidRPr="00E46C7B">
        <w:rPr>
          <w:rFonts w:hint="eastAsia"/>
          <w:sz w:val="24"/>
        </w:rPr>
        <w:t>（</w:t>
      </w:r>
      <w:r w:rsidR="009C6C84" w:rsidRPr="00E46C7B">
        <w:rPr>
          <w:rFonts w:hint="eastAsia"/>
          <w:sz w:val="24"/>
        </w:rPr>
        <w:t>10.2.3</w:t>
      </w:r>
      <w:r w:rsidR="009C6C84" w:rsidRPr="00E46C7B">
        <w:rPr>
          <w:rFonts w:hint="eastAsia"/>
          <w:sz w:val="24"/>
        </w:rPr>
        <w:t>）</w:t>
      </w:r>
    </w:p>
    <w:p w:rsidR="009C6C84" w:rsidRPr="00E46C7B" w:rsidRDefault="009C6C84" w:rsidP="00805C21">
      <w:pPr>
        <w:adjustRightInd w:val="0"/>
        <w:ind w:firstLineChars="0" w:firstLine="0"/>
        <w:rPr>
          <w:sz w:val="24"/>
        </w:rPr>
      </w:pPr>
      <w:r w:rsidRPr="00E46C7B">
        <w:rPr>
          <w:rFonts w:hint="eastAsia"/>
          <w:sz w:val="24"/>
        </w:rPr>
        <w:t>式中：</w:t>
      </w:r>
      <m:oMath>
        <m:sSub>
          <m:sSubPr>
            <m:ctrlPr>
              <w:rPr>
                <w:rFonts w:ascii="Cambria Math" w:hAnsi="Cambria Math"/>
                <w:sz w:val="24"/>
              </w:rPr>
            </m:ctrlPr>
          </m:sSubPr>
          <m:e>
            <m:r>
              <w:rPr>
                <w:rFonts w:ascii="Cambria Math" w:hAnsi="Cambria Math"/>
                <w:sz w:val="24"/>
              </w:rPr>
              <m:t>w</m:t>
            </m:r>
          </m:e>
          <m:sub>
            <m:r>
              <w:rPr>
                <w:rFonts w:ascii="Cambria Math" w:hAnsi="Cambria Math"/>
                <w:sz w:val="24"/>
              </w:rPr>
              <m:t>p</m:t>
            </m:r>
          </m:sub>
        </m:sSub>
      </m:oMath>
      <w:r w:rsidRPr="00E46C7B">
        <w:rPr>
          <w:sz w:val="24"/>
        </w:rPr>
        <w:t>——</w:t>
      </w:r>
      <w:r w:rsidRPr="00E46C7B">
        <w:rPr>
          <w:sz w:val="24"/>
        </w:rPr>
        <w:t>人行通道宽度（</w:t>
      </w:r>
      <w:r w:rsidRPr="00E46C7B">
        <w:rPr>
          <w:rFonts w:hint="eastAsia"/>
          <w:sz w:val="24"/>
        </w:rPr>
        <w:t>m</w:t>
      </w:r>
      <w:r w:rsidRPr="00E46C7B">
        <w:rPr>
          <w:sz w:val="24"/>
        </w:rPr>
        <w:t>）</w:t>
      </w:r>
      <w:r w:rsidRPr="00E46C7B">
        <w:rPr>
          <w:rFonts w:hint="eastAsia"/>
          <w:sz w:val="24"/>
        </w:rPr>
        <w:t>；</w:t>
      </w:r>
    </w:p>
    <w:p w:rsidR="009C6C84" w:rsidRPr="00E46C7B" w:rsidRDefault="009C6C84" w:rsidP="00805C21">
      <w:pPr>
        <w:adjustRightInd w:val="0"/>
        <w:ind w:firstLineChars="71" w:firstLine="170"/>
        <w:rPr>
          <w:sz w:val="24"/>
        </w:rPr>
      </w:pPr>
      <m:oMath>
        <m:r>
          <m:rPr>
            <m:sty m:val="p"/>
          </m:rPr>
          <w:rPr>
            <w:rFonts w:ascii="Cambria Math" w:hAnsi="Cambria Math"/>
            <w:sz w:val="24"/>
          </w:rPr>
          <m:t xml:space="preserve">          </m:t>
        </m:r>
        <m:sSub>
          <m:sSubPr>
            <m:ctrlPr>
              <w:rPr>
                <w:rFonts w:ascii="Cambria Math" w:hAnsi="Cambria Math"/>
                <w:sz w:val="24"/>
              </w:rPr>
            </m:ctrlPr>
          </m:sSubPr>
          <m:e>
            <m:r>
              <w:rPr>
                <w:rFonts w:ascii="Cambria Math" w:hAnsi="Cambria Math"/>
                <w:sz w:val="24"/>
              </w:rPr>
              <m:t>N</m:t>
            </m:r>
          </m:e>
          <m:sub>
            <m:r>
              <w:rPr>
                <w:rFonts w:ascii="Cambria Math" w:hAnsi="Cambria Math"/>
                <w:sz w:val="24"/>
              </w:rPr>
              <m:t>w</m:t>
            </m:r>
          </m:sub>
        </m:sSub>
      </m:oMath>
      <w:r w:rsidRPr="00E46C7B">
        <w:rPr>
          <w:sz w:val="24"/>
        </w:rPr>
        <w:t>——</w:t>
      </w:r>
      <w:r w:rsidRPr="00E46C7B">
        <w:rPr>
          <w:sz w:val="24"/>
        </w:rPr>
        <w:t>人行道高峰小时行人流量（</w:t>
      </w:r>
      <w:r w:rsidRPr="00E46C7B">
        <w:rPr>
          <w:rFonts w:hint="eastAsia"/>
          <w:sz w:val="24"/>
        </w:rPr>
        <w:t>人</w:t>
      </w:r>
      <w:r w:rsidRPr="00E46C7B">
        <w:rPr>
          <w:rFonts w:hint="eastAsia"/>
          <w:sz w:val="24"/>
        </w:rPr>
        <w:t>/</w:t>
      </w:r>
      <w:r w:rsidRPr="00E46C7B">
        <w:rPr>
          <w:sz w:val="24"/>
        </w:rPr>
        <w:t>h</w:t>
      </w:r>
      <w:r w:rsidRPr="00E46C7B">
        <w:rPr>
          <w:sz w:val="24"/>
        </w:rPr>
        <w:t>）</w:t>
      </w:r>
      <w:r w:rsidRPr="00E46C7B">
        <w:rPr>
          <w:rFonts w:hint="eastAsia"/>
          <w:sz w:val="24"/>
        </w:rPr>
        <w:t>；</w:t>
      </w:r>
    </w:p>
    <w:p w:rsidR="009C6C84" w:rsidRPr="00E46C7B" w:rsidRDefault="009C6C84" w:rsidP="00805C21">
      <w:pPr>
        <w:adjustRightInd w:val="0"/>
        <w:ind w:firstLineChars="71" w:firstLine="170"/>
        <w:rPr>
          <w:sz w:val="24"/>
        </w:rPr>
      </w:pPr>
      <m:oMath>
        <m:r>
          <m:rPr>
            <m:sty m:val="p"/>
          </m:rPr>
          <w:rPr>
            <w:rFonts w:ascii="Cambria Math" w:hAnsi="Cambria Math"/>
            <w:sz w:val="24"/>
          </w:rPr>
          <m:t xml:space="preserve">          </m:t>
        </m:r>
        <m:sSub>
          <m:sSubPr>
            <m:ctrlPr>
              <w:rPr>
                <w:rFonts w:ascii="Cambria Math" w:hAnsi="Cambria Math"/>
                <w:i/>
                <w:sz w:val="24"/>
              </w:rPr>
            </m:ctrlPr>
          </m:sSubPr>
          <m:e>
            <m:r>
              <w:rPr>
                <w:rFonts w:ascii="Cambria Math" w:hAnsi="Cambria Math"/>
                <w:sz w:val="24"/>
              </w:rPr>
              <m:t>N</m:t>
            </m:r>
          </m:e>
          <m:sub>
            <m:r>
              <w:rPr>
                <w:rFonts w:ascii="Cambria Math" w:hAnsi="Cambria Math"/>
                <w:sz w:val="24"/>
              </w:rPr>
              <m:t>W1</m:t>
            </m:r>
          </m:sub>
        </m:sSub>
      </m:oMath>
      <w:r w:rsidRPr="00E46C7B">
        <w:rPr>
          <w:sz w:val="24"/>
        </w:rPr>
        <w:t>——</w:t>
      </w:r>
      <w:r w:rsidRPr="00E46C7B">
        <w:rPr>
          <w:rFonts w:hint="eastAsia"/>
          <w:sz w:val="24"/>
        </w:rPr>
        <w:t>1</w:t>
      </w:r>
      <w:r w:rsidRPr="00E46C7B">
        <w:rPr>
          <w:sz w:val="24"/>
        </w:rPr>
        <w:t>m</w:t>
      </w:r>
      <w:r w:rsidRPr="00E46C7B">
        <w:rPr>
          <w:sz w:val="24"/>
        </w:rPr>
        <w:t>宽人行道的设计通行能力（</w:t>
      </w:r>
      <w:r w:rsidRPr="00E46C7B">
        <w:rPr>
          <w:rFonts w:hint="eastAsia"/>
          <w:sz w:val="24"/>
        </w:rPr>
        <w:t>人</w:t>
      </w:r>
      <w:r w:rsidRPr="00E46C7B">
        <w:rPr>
          <w:rFonts w:hint="eastAsia"/>
          <w:sz w:val="24"/>
        </w:rPr>
        <w:t>/</w:t>
      </w:r>
      <w:proofErr w:type="spellStart"/>
      <w:r w:rsidRPr="00E46C7B">
        <w:rPr>
          <w:sz w:val="24"/>
        </w:rPr>
        <w:t>h</w:t>
      </w:r>
      <w:r w:rsidRPr="00E46C7B">
        <w:rPr>
          <w:rFonts w:eastAsiaTheme="minorEastAsia"/>
          <w:sz w:val="24"/>
        </w:rPr>
        <w:t>·</w:t>
      </w:r>
      <w:r w:rsidRPr="00E46C7B">
        <w:rPr>
          <w:sz w:val="24"/>
        </w:rPr>
        <w:t>m</w:t>
      </w:r>
      <w:proofErr w:type="spellEnd"/>
      <w:r w:rsidRPr="00E46C7B">
        <w:rPr>
          <w:sz w:val="24"/>
        </w:rPr>
        <w:t>）</w:t>
      </w:r>
    </w:p>
    <w:p w:rsidR="009C6C84" w:rsidRPr="00E46C7B" w:rsidRDefault="009C6C84" w:rsidP="00E2590B">
      <w:pPr>
        <w:adjustRightInd w:val="0"/>
        <w:ind w:firstLineChars="150" w:firstLine="360"/>
        <w:rPr>
          <w:sz w:val="24"/>
        </w:rPr>
      </w:pPr>
      <w:r w:rsidRPr="00E46C7B">
        <w:rPr>
          <w:rFonts w:hint="eastAsia"/>
          <w:sz w:val="24"/>
        </w:rPr>
        <w:t xml:space="preserve">3  </w:t>
      </w:r>
      <w:r w:rsidRPr="00E46C7B">
        <w:rPr>
          <w:rFonts w:hint="eastAsia"/>
          <w:sz w:val="24"/>
        </w:rPr>
        <w:t>新建或扩建人行道工程，人行通道最小宽度应符合表</w:t>
      </w:r>
      <w:r w:rsidRPr="00E46C7B">
        <w:rPr>
          <w:rFonts w:hint="eastAsia"/>
          <w:sz w:val="24"/>
        </w:rPr>
        <w:t>10.2.3-2</w:t>
      </w:r>
      <w:r w:rsidRPr="00E46C7B">
        <w:rPr>
          <w:rFonts w:hint="eastAsia"/>
          <w:sz w:val="24"/>
        </w:rPr>
        <w:t>的规定。</w:t>
      </w:r>
    </w:p>
    <w:p w:rsidR="009C6C84" w:rsidRPr="00566B9F" w:rsidRDefault="009C6C84" w:rsidP="00805C21">
      <w:pPr>
        <w:adjustRightInd w:val="0"/>
        <w:spacing w:before="60" w:after="60" w:line="240" w:lineRule="auto"/>
        <w:ind w:firstLineChars="0" w:firstLine="0"/>
        <w:jc w:val="center"/>
        <w:rPr>
          <w:rFonts w:eastAsia="黑体"/>
          <w:sz w:val="21"/>
          <w:szCs w:val="21"/>
        </w:rPr>
      </w:pPr>
      <w:r w:rsidRPr="00566B9F">
        <w:rPr>
          <w:rFonts w:eastAsia="黑体" w:hint="eastAsia"/>
          <w:sz w:val="21"/>
          <w:szCs w:val="21"/>
        </w:rPr>
        <w:t>表</w:t>
      </w:r>
      <w:r w:rsidRPr="00566B9F">
        <w:rPr>
          <w:rFonts w:eastAsia="黑体"/>
          <w:sz w:val="21"/>
          <w:szCs w:val="21"/>
        </w:rPr>
        <w:t>10</w:t>
      </w:r>
      <w:r w:rsidRPr="00566B9F">
        <w:rPr>
          <w:rFonts w:eastAsia="黑体" w:hint="eastAsia"/>
          <w:sz w:val="21"/>
          <w:szCs w:val="21"/>
        </w:rPr>
        <w:t>.2.</w:t>
      </w:r>
      <w:r w:rsidRPr="00566B9F">
        <w:rPr>
          <w:rFonts w:eastAsia="黑体"/>
          <w:sz w:val="21"/>
          <w:szCs w:val="21"/>
        </w:rPr>
        <w:t>3</w:t>
      </w:r>
      <w:r w:rsidRPr="00566B9F">
        <w:rPr>
          <w:rFonts w:eastAsia="黑体" w:hint="eastAsia"/>
          <w:sz w:val="21"/>
          <w:szCs w:val="21"/>
        </w:rPr>
        <w:t>-2</w:t>
      </w:r>
      <w:r w:rsidRPr="00566B9F">
        <w:rPr>
          <w:rFonts w:eastAsia="黑体"/>
          <w:sz w:val="21"/>
          <w:szCs w:val="21"/>
        </w:rPr>
        <w:t xml:space="preserve"> </w:t>
      </w:r>
      <w:r w:rsidRPr="00566B9F">
        <w:rPr>
          <w:rFonts w:eastAsia="黑体" w:hint="eastAsia"/>
          <w:sz w:val="21"/>
          <w:szCs w:val="21"/>
        </w:rPr>
        <w:t>人行通</w:t>
      </w:r>
      <w:r w:rsidRPr="00566B9F">
        <w:rPr>
          <w:rFonts w:eastAsia="黑体"/>
          <w:sz w:val="21"/>
          <w:szCs w:val="21"/>
        </w:rPr>
        <w:t>道</w:t>
      </w:r>
      <w:r w:rsidRPr="00566B9F">
        <w:rPr>
          <w:rFonts w:eastAsia="黑体" w:hint="eastAsia"/>
          <w:sz w:val="21"/>
          <w:szCs w:val="21"/>
        </w:rPr>
        <w:t>最小</w:t>
      </w:r>
      <w:r w:rsidRPr="00566B9F">
        <w:rPr>
          <w:rFonts w:eastAsia="黑体"/>
          <w:sz w:val="21"/>
          <w:szCs w:val="21"/>
        </w:rPr>
        <w:t>宽度</w:t>
      </w:r>
    </w:p>
    <w:tbl>
      <w:tblPr>
        <w:tblStyle w:val="aff2"/>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3095"/>
        <w:gridCol w:w="3095"/>
        <w:gridCol w:w="3096"/>
      </w:tblGrid>
      <w:tr w:rsidR="009C6C84" w:rsidRPr="00E46C7B" w:rsidTr="00BF0396">
        <w:tc>
          <w:tcPr>
            <w:tcW w:w="3095" w:type="dxa"/>
            <w:vMerge w:val="restart"/>
            <w:vAlign w:val="center"/>
          </w:tcPr>
          <w:p w:rsidR="009C6C84" w:rsidRPr="00E46C7B" w:rsidRDefault="009C6C84" w:rsidP="00BF0396">
            <w:pPr>
              <w:adjustRightInd w:val="0"/>
              <w:spacing w:before="50" w:after="50" w:line="240" w:lineRule="auto"/>
              <w:ind w:firstLineChars="0" w:firstLine="0"/>
              <w:jc w:val="center"/>
              <w:rPr>
                <w:sz w:val="22"/>
              </w:rPr>
            </w:pPr>
            <w:r w:rsidRPr="00E46C7B">
              <w:rPr>
                <w:rFonts w:hint="eastAsia"/>
                <w:sz w:val="22"/>
              </w:rPr>
              <w:t>项目</w:t>
            </w:r>
          </w:p>
        </w:tc>
        <w:tc>
          <w:tcPr>
            <w:tcW w:w="6191" w:type="dxa"/>
            <w:gridSpan w:val="2"/>
            <w:vAlign w:val="center"/>
          </w:tcPr>
          <w:p w:rsidR="009C6C84" w:rsidRPr="00E46C7B" w:rsidRDefault="009C6C84" w:rsidP="00BF0396">
            <w:pPr>
              <w:adjustRightInd w:val="0"/>
              <w:spacing w:before="50" w:after="50" w:line="240" w:lineRule="auto"/>
              <w:ind w:firstLineChars="0" w:firstLine="0"/>
              <w:jc w:val="center"/>
              <w:rPr>
                <w:sz w:val="22"/>
              </w:rPr>
            </w:pPr>
            <w:r w:rsidRPr="00E46C7B">
              <w:rPr>
                <w:rFonts w:hint="eastAsia"/>
                <w:sz w:val="22"/>
              </w:rPr>
              <w:t>人行通道最小宽度（</w:t>
            </w:r>
            <w:r w:rsidRPr="00E46C7B">
              <w:rPr>
                <w:sz w:val="22"/>
              </w:rPr>
              <w:t>m</w:t>
            </w:r>
            <w:r w:rsidRPr="00E46C7B">
              <w:rPr>
                <w:rFonts w:hint="eastAsia"/>
                <w:sz w:val="22"/>
              </w:rPr>
              <w:t>）</w:t>
            </w:r>
          </w:p>
        </w:tc>
      </w:tr>
      <w:tr w:rsidR="009C6C84" w:rsidRPr="00E46C7B" w:rsidTr="00BF0396">
        <w:tc>
          <w:tcPr>
            <w:tcW w:w="3095" w:type="dxa"/>
            <w:vMerge/>
            <w:vAlign w:val="center"/>
          </w:tcPr>
          <w:p w:rsidR="009C6C84" w:rsidRPr="00E46C7B" w:rsidRDefault="009C6C84" w:rsidP="00BF0396">
            <w:pPr>
              <w:adjustRightInd w:val="0"/>
              <w:spacing w:before="50" w:after="50" w:line="240" w:lineRule="auto"/>
              <w:ind w:firstLineChars="0" w:firstLine="0"/>
              <w:jc w:val="center"/>
              <w:rPr>
                <w:sz w:val="22"/>
              </w:rPr>
            </w:pPr>
          </w:p>
        </w:tc>
        <w:tc>
          <w:tcPr>
            <w:tcW w:w="3095" w:type="dxa"/>
            <w:vAlign w:val="center"/>
          </w:tcPr>
          <w:p w:rsidR="009C6C84" w:rsidRPr="00E46C7B" w:rsidRDefault="009C6C84" w:rsidP="00BF0396">
            <w:pPr>
              <w:adjustRightInd w:val="0"/>
              <w:spacing w:before="50" w:after="50" w:line="240" w:lineRule="auto"/>
              <w:ind w:left="560" w:firstLineChars="0" w:firstLine="0"/>
              <w:jc w:val="center"/>
              <w:rPr>
                <w:sz w:val="22"/>
              </w:rPr>
            </w:pPr>
            <w:r w:rsidRPr="00E46C7B">
              <w:rPr>
                <w:rFonts w:hint="eastAsia"/>
                <w:sz w:val="22"/>
              </w:rPr>
              <w:t>一般值</w:t>
            </w:r>
          </w:p>
        </w:tc>
        <w:tc>
          <w:tcPr>
            <w:tcW w:w="3096" w:type="dxa"/>
            <w:vAlign w:val="center"/>
          </w:tcPr>
          <w:p w:rsidR="009C6C84" w:rsidRPr="00E46C7B" w:rsidRDefault="009C6C84" w:rsidP="00BF0396">
            <w:pPr>
              <w:adjustRightInd w:val="0"/>
              <w:spacing w:before="50" w:after="50" w:line="240" w:lineRule="auto"/>
              <w:ind w:left="560" w:firstLineChars="0" w:firstLine="0"/>
              <w:jc w:val="center"/>
              <w:rPr>
                <w:sz w:val="22"/>
              </w:rPr>
            </w:pPr>
            <w:r w:rsidRPr="00E46C7B">
              <w:rPr>
                <w:rFonts w:hint="eastAsia"/>
                <w:sz w:val="22"/>
              </w:rPr>
              <w:t>极限值</w:t>
            </w:r>
          </w:p>
        </w:tc>
      </w:tr>
      <w:tr w:rsidR="009C6C84" w:rsidRPr="00E46C7B" w:rsidTr="00BF0396">
        <w:tc>
          <w:tcPr>
            <w:tcW w:w="3095" w:type="dxa"/>
            <w:vAlign w:val="center"/>
          </w:tcPr>
          <w:p w:rsidR="009C6C84" w:rsidRPr="00E46C7B" w:rsidRDefault="009C6C84" w:rsidP="00BF0396">
            <w:pPr>
              <w:adjustRightInd w:val="0"/>
              <w:spacing w:before="50" w:after="50" w:line="240" w:lineRule="auto"/>
              <w:ind w:firstLineChars="0" w:firstLine="0"/>
              <w:jc w:val="center"/>
              <w:rPr>
                <w:sz w:val="22"/>
              </w:rPr>
            </w:pPr>
            <w:r w:rsidRPr="00E46C7B">
              <w:rPr>
                <w:rFonts w:hint="eastAsia"/>
                <w:sz w:val="22"/>
              </w:rPr>
              <w:t>各级道路</w:t>
            </w:r>
          </w:p>
        </w:tc>
        <w:tc>
          <w:tcPr>
            <w:tcW w:w="3095" w:type="dxa"/>
            <w:vAlign w:val="center"/>
          </w:tcPr>
          <w:p w:rsidR="009C6C84" w:rsidRPr="00E46C7B" w:rsidRDefault="009C6C84" w:rsidP="00BF0396">
            <w:pPr>
              <w:adjustRightInd w:val="0"/>
              <w:spacing w:before="50" w:after="50" w:line="240" w:lineRule="auto"/>
              <w:ind w:left="560" w:firstLineChars="0" w:firstLine="0"/>
              <w:jc w:val="center"/>
              <w:rPr>
                <w:sz w:val="22"/>
              </w:rPr>
            </w:pPr>
            <w:r w:rsidRPr="00E46C7B">
              <w:rPr>
                <w:rFonts w:hint="eastAsia"/>
                <w:sz w:val="22"/>
              </w:rPr>
              <w:t>3.0</w:t>
            </w:r>
          </w:p>
        </w:tc>
        <w:tc>
          <w:tcPr>
            <w:tcW w:w="3096" w:type="dxa"/>
            <w:vAlign w:val="center"/>
          </w:tcPr>
          <w:p w:rsidR="009C6C84" w:rsidRPr="00E46C7B" w:rsidRDefault="009C6C84" w:rsidP="00BF0396">
            <w:pPr>
              <w:adjustRightInd w:val="0"/>
              <w:spacing w:before="50" w:after="50" w:line="240" w:lineRule="auto"/>
              <w:ind w:left="560" w:firstLineChars="0" w:firstLine="0"/>
              <w:jc w:val="center"/>
              <w:rPr>
                <w:sz w:val="22"/>
              </w:rPr>
            </w:pPr>
            <w:r w:rsidRPr="00E46C7B">
              <w:rPr>
                <w:rFonts w:hint="eastAsia"/>
                <w:sz w:val="22"/>
              </w:rPr>
              <w:t>2.0</w:t>
            </w:r>
          </w:p>
        </w:tc>
      </w:tr>
      <w:tr w:rsidR="009C6C84" w:rsidRPr="00E46C7B" w:rsidTr="00BF0396">
        <w:tc>
          <w:tcPr>
            <w:tcW w:w="3095" w:type="dxa"/>
            <w:vAlign w:val="center"/>
          </w:tcPr>
          <w:p w:rsidR="009C6C84" w:rsidRPr="00E46C7B" w:rsidRDefault="009C6C84" w:rsidP="00BF0396">
            <w:pPr>
              <w:adjustRightInd w:val="0"/>
              <w:spacing w:before="50" w:after="50" w:line="240" w:lineRule="auto"/>
              <w:ind w:firstLineChars="0" w:firstLine="0"/>
              <w:jc w:val="center"/>
              <w:rPr>
                <w:sz w:val="22"/>
              </w:rPr>
            </w:pPr>
            <w:r w:rsidRPr="00E46C7B">
              <w:rPr>
                <w:rFonts w:hint="eastAsia"/>
                <w:sz w:val="22"/>
              </w:rPr>
              <w:t>商业或公共场所集中路段</w:t>
            </w:r>
          </w:p>
        </w:tc>
        <w:tc>
          <w:tcPr>
            <w:tcW w:w="3095" w:type="dxa"/>
            <w:vAlign w:val="center"/>
          </w:tcPr>
          <w:p w:rsidR="009C6C84" w:rsidRPr="00E46C7B" w:rsidRDefault="009C6C84" w:rsidP="00BF0396">
            <w:pPr>
              <w:adjustRightInd w:val="0"/>
              <w:spacing w:before="50" w:after="50" w:line="240" w:lineRule="auto"/>
              <w:ind w:left="560" w:firstLineChars="0" w:firstLine="0"/>
              <w:jc w:val="center"/>
              <w:rPr>
                <w:sz w:val="22"/>
              </w:rPr>
            </w:pPr>
            <w:r w:rsidRPr="00E46C7B">
              <w:rPr>
                <w:rFonts w:hint="eastAsia"/>
                <w:sz w:val="22"/>
              </w:rPr>
              <w:t>5.0</w:t>
            </w:r>
          </w:p>
        </w:tc>
        <w:tc>
          <w:tcPr>
            <w:tcW w:w="3096" w:type="dxa"/>
            <w:vAlign w:val="center"/>
          </w:tcPr>
          <w:p w:rsidR="009C6C84" w:rsidRPr="00E46C7B" w:rsidRDefault="009C6C84" w:rsidP="00BF0396">
            <w:pPr>
              <w:adjustRightInd w:val="0"/>
              <w:spacing w:before="50" w:after="50" w:line="240" w:lineRule="auto"/>
              <w:ind w:left="560" w:firstLineChars="0" w:firstLine="0"/>
              <w:jc w:val="center"/>
              <w:rPr>
                <w:sz w:val="22"/>
              </w:rPr>
            </w:pPr>
            <w:r w:rsidRPr="00E46C7B">
              <w:rPr>
                <w:rFonts w:hint="eastAsia"/>
                <w:sz w:val="22"/>
              </w:rPr>
              <w:t>4.0</w:t>
            </w:r>
          </w:p>
        </w:tc>
      </w:tr>
      <w:tr w:rsidR="009C6C84" w:rsidRPr="00E46C7B" w:rsidTr="00BF0396">
        <w:tc>
          <w:tcPr>
            <w:tcW w:w="3095" w:type="dxa"/>
            <w:vAlign w:val="center"/>
          </w:tcPr>
          <w:p w:rsidR="009C6C84" w:rsidRPr="00E46C7B" w:rsidRDefault="009C6C84" w:rsidP="00BF0396">
            <w:pPr>
              <w:adjustRightInd w:val="0"/>
              <w:spacing w:before="50" w:after="50" w:line="240" w:lineRule="auto"/>
              <w:ind w:firstLineChars="0" w:firstLine="0"/>
              <w:jc w:val="center"/>
              <w:rPr>
                <w:sz w:val="22"/>
              </w:rPr>
            </w:pPr>
            <w:r w:rsidRPr="00E46C7B">
              <w:rPr>
                <w:rFonts w:hint="eastAsia"/>
                <w:sz w:val="22"/>
              </w:rPr>
              <w:t>火车站、码头附近路段</w:t>
            </w:r>
          </w:p>
        </w:tc>
        <w:tc>
          <w:tcPr>
            <w:tcW w:w="3095" w:type="dxa"/>
            <w:vAlign w:val="center"/>
          </w:tcPr>
          <w:p w:rsidR="009C6C84" w:rsidRPr="00E46C7B" w:rsidRDefault="009C6C84" w:rsidP="00BF0396">
            <w:pPr>
              <w:adjustRightInd w:val="0"/>
              <w:spacing w:before="50" w:after="50" w:line="240" w:lineRule="auto"/>
              <w:ind w:left="560" w:firstLineChars="0" w:firstLine="0"/>
              <w:jc w:val="center"/>
              <w:rPr>
                <w:sz w:val="22"/>
              </w:rPr>
            </w:pPr>
            <w:r w:rsidRPr="00E46C7B">
              <w:rPr>
                <w:rFonts w:hint="eastAsia"/>
                <w:sz w:val="22"/>
              </w:rPr>
              <w:t>5.0</w:t>
            </w:r>
          </w:p>
        </w:tc>
        <w:tc>
          <w:tcPr>
            <w:tcW w:w="3096" w:type="dxa"/>
            <w:vAlign w:val="center"/>
          </w:tcPr>
          <w:p w:rsidR="009C6C84" w:rsidRPr="00E46C7B" w:rsidRDefault="009C6C84" w:rsidP="00BF0396">
            <w:pPr>
              <w:adjustRightInd w:val="0"/>
              <w:spacing w:before="50" w:after="50" w:line="240" w:lineRule="auto"/>
              <w:ind w:left="560" w:firstLineChars="0" w:firstLine="0"/>
              <w:jc w:val="center"/>
              <w:rPr>
                <w:sz w:val="22"/>
              </w:rPr>
            </w:pPr>
            <w:r w:rsidRPr="00E46C7B">
              <w:rPr>
                <w:rFonts w:hint="eastAsia"/>
                <w:sz w:val="22"/>
              </w:rPr>
              <w:t>4.0</w:t>
            </w:r>
          </w:p>
        </w:tc>
      </w:tr>
      <w:tr w:rsidR="009C6C84" w:rsidRPr="00E46C7B" w:rsidTr="00BF0396">
        <w:tc>
          <w:tcPr>
            <w:tcW w:w="3095" w:type="dxa"/>
            <w:vAlign w:val="center"/>
          </w:tcPr>
          <w:p w:rsidR="009C6C84" w:rsidRPr="00E46C7B" w:rsidRDefault="009C6C84" w:rsidP="00BF0396">
            <w:pPr>
              <w:adjustRightInd w:val="0"/>
              <w:spacing w:before="50" w:after="50" w:line="240" w:lineRule="auto"/>
              <w:ind w:firstLineChars="0" w:firstLine="0"/>
              <w:jc w:val="center"/>
              <w:rPr>
                <w:sz w:val="22"/>
              </w:rPr>
            </w:pPr>
            <w:r w:rsidRPr="00E46C7B">
              <w:rPr>
                <w:rFonts w:hint="eastAsia"/>
                <w:sz w:val="22"/>
              </w:rPr>
              <w:t>长途汽车站</w:t>
            </w:r>
          </w:p>
        </w:tc>
        <w:tc>
          <w:tcPr>
            <w:tcW w:w="3095" w:type="dxa"/>
            <w:vAlign w:val="center"/>
          </w:tcPr>
          <w:p w:rsidR="009C6C84" w:rsidRPr="00E46C7B" w:rsidRDefault="009C6C84" w:rsidP="00BF0396">
            <w:pPr>
              <w:adjustRightInd w:val="0"/>
              <w:spacing w:before="50" w:after="50" w:line="240" w:lineRule="auto"/>
              <w:ind w:left="560" w:firstLineChars="0" w:firstLine="0"/>
              <w:jc w:val="center"/>
              <w:rPr>
                <w:sz w:val="22"/>
              </w:rPr>
            </w:pPr>
            <w:r w:rsidRPr="00E46C7B">
              <w:rPr>
                <w:rFonts w:hint="eastAsia"/>
                <w:sz w:val="22"/>
              </w:rPr>
              <w:t>4.0</w:t>
            </w:r>
          </w:p>
        </w:tc>
        <w:tc>
          <w:tcPr>
            <w:tcW w:w="3096" w:type="dxa"/>
            <w:vAlign w:val="center"/>
          </w:tcPr>
          <w:p w:rsidR="009C6C84" w:rsidRPr="00E46C7B" w:rsidRDefault="009C6C84" w:rsidP="00BF0396">
            <w:pPr>
              <w:adjustRightInd w:val="0"/>
              <w:spacing w:before="50" w:after="50" w:line="240" w:lineRule="auto"/>
              <w:ind w:left="560" w:firstLineChars="0" w:firstLine="0"/>
              <w:jc w:val="center"/>
              <w:rPr>
                <w:sz w:val="22"/>
              </w:rPr>
            </w:pPr>
            <w:r w:rsidRPr="00E46C7B">
              <w:rPr>
                <w:rFonts w:hint="eastAsia"/>
                <w:sz w:val="22"/>
              </w:rPr>
              <w:t>3.0</w:t>
            </w:r>
          </w:p>
        </w:tc>
      </w:tr>
    </w:tbl>
    <w:p w:rsidR="009C6C84" w:rsidRPr="00E46C7B" w:rsidRDefault="009C6C84" w:rsidP="00E2590B">
      <w:pPr>
        <w:adjustRightInd w:val="0"/>
        <w:ind w:firstLineChars="150" w:firstLine="360"/>
        <w:rPr>
          <w:sz w:val="24"/>
        </w:rPr>
      </w:pPr>
      <w:r w:rsidRPr="00E46C7B">
        <w:rPr>
          <w:rFonts w:hint="eastAsia"/>
          <w:sz w:val="24"/>
        </w:rPr>
        <w:t xml:space="preserve">4  </w:t>
      </w:r>
      <w:r w:rsidRPr="00E46C7B">
        <w:rPr>
          <w:rFonts w:hint="eastAsia"/>
          <w:sz w:val="24"/>
        </w:rPr>
        <w:t>改建人行道工程如受条件限制，人行通道最小宽度可减小，但不应小于</w:t>
      </w:r>
      <w:r w:rsidRPr="00E46C7B">
        <w:rPr>
          <w:rFonts w:hint="eastAsia"/>
          <w:sz w:val="24"/>
        </w:rPr>
        <w:t>1.8m</w:t>
      </w:r>
      <w:r w:rsidRPr="00E46C7B">
        <w:rPr>
          <w:rFonts w:hint="eastAsia"/>
          <w:sz w:val="24"/>
        </w:rPr>
        <w:t>。</w:t>
      </w:r>
    </w:p>
    <w:p w:rsidR="009C6C84" w:rsidRPr="00E46C7B" w:rsidRDefault="009C6C84" w:rsidP="00E2590B">
      <w:pPr>
        <w:adjustRightInd w:val="0"/>
        <w:ind w:firstLineChars="150" w:firstLine="360"/>
        <w:rPr>
          <w:sz w:val="24"/>
        </w:rPr>
      </w:pPr>
      <w:r w:rsidRPr="00E46C7B">
        <w:rPr>
          <w:rFonts w:hint="eastAsia"/>
          <w:sz w:val="24"/>
        </w:rPr>
        <w:t xml:space="preserve">5  </w:t>
      </w:r>
      <w:r w:rsidRPr="00E46C7B">
        <w:rPr>
          <w:rFonts w:hint="eastAsia"/>
          <w:sz w:val="24"/>
        </w:rPr>
        <w:t>旧路改造或大中修工程可参照上述</w:t>
      </w:r>
      <w:r w:rsidRPr="00E46C7B">
        <w:rPr>
          <w:rFonts w:hint="eastAsia"/>
          <w:sz w:val="24"/>
        </w:rPr>
        <w:t>3</w:t>
      </w:r>
      <w:r w:rsidRPr="00E46C7B">
        <w:rPr>
          <w:rFonts w:hint="eastAsia"/>
          <w:sz w:val="24"/>
        </w:rPr>
        <w:t>、</w:t>
      </w:r>
      <w:r w:rsidRPr="00E46C7B">
        <w:rPr>
          <w:rFonts w:hint="eastAsia"/>
          <w:sz w:val="24"/>
        </w:rPr>
        <w:t>4</w:t>
      </w:r>
      <w:r w:rsidRPr="00E46C7B">
        <w:rPr>
          <w:rFonts w:hint="eastAsia"/>
          <w:sz w:val="24"/>
        </w:rPr>
        <w:t>款要求执行。如人行道受条件限制确实无法拓宽，则人行通道宽度不得小于原来宽度。</w:t>
      </w:r>
    </w:p>
    <w:p w:rsidR="009C6C84" w:rsidRPr="00E46C7B" w:rsidRDefault="009C6C84" w:rsidP="00E2590B">
      <w:pPr>
        <w:adjustRightInd w:val="0"/>
        <w:ind w:firstLineChars="150" w:firstLine="360"/>
        <w:rPr>
          <w:sz w:val="24"/>
        </w:rPr>
      </w:pPr>
      <w:r w:rsidRPr="00E46C7B">
        <w:rPr>
          <w:rFonts w:hint="eastAsia"/>
          <w:sz w:val="24"/>
        </w:rPr>
        <w:t xml:space="preserve">6  </w:t>
      </w:r>
      <w:r w:rsidRPr="00E46C7B">
        <w:rPr>
          <w:rFonts w:hint="eastAsia"/>
          <w:sz w:val="24"/>
        </w:rPr>
        <w:t>公共设施带的宽度应符合下列规定：</w:t>
      </w:r>
    </w:p>
    <w:p w:rsidR="009C6C84" w:rsidRPr="00E46C7B" w:rsidRDefault="009C6C84" w:rsidP="00E2590B">
      <w:pPr>
        <w:adjustRightInd w:val="0"/>
        <w:ind w:firstLineChars="250" w:firstLine="600"/>
        <w:rPr>
          <w:sz w:val="24"/>
        </w:rPr>
      </w:pPr>
      <w:r w:rsidRPr="00E46C7B">
        <w:rPr>
          <w:rFonts w:hint="eastAsia"/>
          <w:sz w:val="24"/>
        </w:rPr>
        <w:t>1</w:t>
      </w:r>
      <w:r w:rsidRPr="00E46C7B">
        <w:rPr>
          <w:rFonts w:hint="eastAsia"/>
          <w:sz w:val="24"/>
        </w:rPr>
        <w:t>）侧石（立缘石）宽度宜为</w:t>
      </w:r>
      <w:r w:rsidRPr="00E46C7B">
        <w:rPr>
          <w:rFonts w:hint="eastAsia"/>
          <w:sz w:val="24"/>
        </w:rPr>
        <w:t>0.10m~0.15m</w:t>
      </w:r>
      <w:r w:rsidRPr="00E46C7B">
        <w:rPr>
          <w:rFonts w:hint="eastAsia"/>
          <w:sz w:val="24"/>
        </w:rPr>
        <w:t>，按材质有水泥混凝土预制件和天然石材制品等。</w:t>
      </w:r>
    </w:p>
    <w:p w:rsidR="009C6C84" w:rsidRPr="00E46C7B" w:rsidRDefault="009C6C84" w:rsidP="00E2590B">
      <w:pPr>
        <w:adjustRightInd w:val="0"/>
        <w:ind w:firstLineChars="250" w:firstLine="600"/>
        <w:rPr>
          <w:sz w:val="24"/>
        </w:rPr>
      </w:pPr>
      <w:r w:rsidRPr="00E46C7B">
        <w:rPr>
          <w:rFonts w:hint="eastAsia"/>
          <w:sz w:val="24"/>
        </w:rPr>
        <w:t>2</w:t>
      </w:r>
      <w:r w:rsidRPr="00E46C7B">
        <w:rPr>
          <w:rFonts w:hint="eastAsia"/>
          <w:sz w:val="24"/>
        </w:rPr>
        <w:t>）行人护栏宽度（含立缘石）宜为</w:t>
      </w:r>
      <w:r w:rsidRPr="00E46C7B">
        <w:rPr>
          <w:rFonts w:hint="eastAsia"/>
          <w:sz w:val="24"/>
        </w:rPr>
        <w:t>0.25m~0.50m</w:t>
      </w:r>
      <w:r w:rsidRPr="00E46C7B">
        <w:rPr>
          <w:rFonts w:hint="eastAsia"/>
          <w:sz w:val="24"/>
        </w:rPr>
        <w:t>，按材质有金属构件和复合材料</w:t>
      </w:r>
      <w:r w:rsidRPr="00E46C7B">
        <w:rPr>
          <w:rFonts w:hint="eastAsia"/>
          <w:sz w:val="24"/>
        </w:rPr>
        <w:lastRenderedPageBreak/>
        <w:t>制品等。</w:t>
      </w:r>
    </w:p>
    <w:p w:rsidR="009C6C84" w:rsidRPr="00E46C7B" w:rsidRDefault="009C6C84" w:rsidP="00E2590B">
      <w:pPr>
        <w:adjustRightInd w:val="0"/>
        <w:ind w:firstLineChars="250" w:firstLine="600"/>
        <w:rPr>
          <w:sz w:val="24"/>
        </w:rPr>
      </w:pPr>
      <w:r w:rsidRPr="00E46C7B">
        <w:rPr>
          <w:rFonts w:hint="eastAsia"/>
          <w:sz w:val="24"/>
        </w:rPr>
        <w:t>3</w:t>
      </w:r>
      <w:r w:rsidRPr="00E46C7B">
        <w:rPr>
          <w:rFonts w:hint="eastAsia"/>
          <w:sz w:val="24"/>
        </w:rPr>
        <w:t>）各类设施的设施带宽度（含缘石）宜为</w:t>
      </w:r>
      <w:r w:rsidRPr="00E46C7B">
        <w:rPr>
          <w:rFonts w:hint="eastAsia"/>
          <w:sz w:val="24"/>
        </w:rPr>
        <w:t>1.0m~1.5m</w:t>
      </w:r>
      <w:r w:rsidRPr="00E46C7B">
        <w:rPr>
          <w:rFonts w:hint="eastAsia"/>
          <w:sz w:val="24"/>
        </w:rPr>
        <w:t>，一般沿人行道内侧（靠车行道一侧）布设。</w:t>
      </w:r>
    </w:p>
    <w:p w:rsidR="009C6C84" w:rsidRPr="00E46C7B" w:rsidRDefault="009C6C84" w:rsidP="00805C21">
      <w:pPr>
        <w:pStyle w:val="3"/>
        <w:snapToGrid/>
      </w:pPr>
      <w:r w:rsidRPr="00E46C7B">
        <w:rPr>
          <w:rFonts w:hint="eastAsia"/>
        </w:rPr>
        <w:t>人行道的平面、纵断面等设计应符合下列规定。</w:t>
      </w:r>
    </w:p>
    <w:p w:rsidR="009C6C84" w:rsidRPr="00E2590B" w:rsidRDefault="009C6C84" w:rsidP="00E2590B">
      <w:pPr>
        <w:adjustRightInd w:val="0"/>
        <w:ind w:firstLineChars="150" w:firstLine="360"/>
        <w:rPr>
          <w:sz w:val="24"/>
        </w:rPr>
      </w:pPr>
      <w:r w:rsidRPr="00E2590B">
        <w:rPr>
          <w:rFonts w:hint="eastAsia"/>
          <w:sz w:val="24"/>
        </w:rPr>
        <w:t xml:space="preserve">1  </w:t>
      </w:r>
      <w:r w:rsidRPr="00E2590B">
        <w:rPr>
          <w:rFonts w:hint="eastAsia"/>
          <w:sz w:val="24"/>
        </w:rPr>
        <w:t>平面设计</w:t>
      </w:r>
      <w:r w:rsidR="00E2590B" w:rsidRPr="00E2590B">
        <w:rPr>
          <w:rFonts w:hint="eastAsia"/>
          <w:sz w:val="24"/>
        </w:rPr>
        <w:t>应满足下列</w:t>
      </w:r>
      <w:r w:rsidRPr="00E2590B">
        <w:rPr>
          <w:rFonts w:hint="eastAsia"/>
          <w:sz w:val="24"/>
        </w:rPr>
        <w:t>要求：</w:t>
      </w:r>
    </w:p>
    <w:p w:rsidR="009C6C84" w:rsidRPr="00E46C7B" w:rsidRDefault="009C6C84" w:rsidP="00E2590B">
      <w:pPr>
        <w:adjustRightInd w:val="0"/>
        <w:ind w:firstLineChars="250" w:firstLine="600"/>
        <w:rPr>
          <w:sz w:val="24"/>
        </w:rPr>
      </w:pPr>
      <w:r w:rsidRPr="00E46C7B">
        <w:rPr>
          <w:rFonts w:hint="eastAsia"/>
          <w:sz w:val="24"/>
        </w:rPr>
        <w:t>1</w:t>
      </w:r>
      <w:r w:rsidRPr="00E46C7B">
        <w:rPr>
          <w:rFonts w:hint="eastAsia"/>
          <w:sz w:val="24"/>
        </w:rPr>
        <w:t>）人行道平面布置应处理好人行通道和公共设施带的关系，一切高于道面的突出物均应设置在公共设施带内。</w:t>
      </w:r>
    </w:p>
    <w:p w:rsidR="009C6C84" w:rsidRPr="00E46C7B" w:rsidRDefault="009C6C84" w:rsidP="00E2590B">
      <w:pPr>
        <w:adjustRightInd w:val="0"/>
        <w:ind w:firstLineChars="250" w:firstLine="600"/>
        <w:rPr>
          <w:sz w:val="24"/>
        </w:rPr>
      </w:pPr>
      <w:r w:rsidRPr="00E46C7B">
        <w:rPr>
          <w:rFonts w:hint="eastAsia"/>
          <w:sz w:val="24"/>
        </w:rPr>
        <w:t>2</w:t>
      </w:r>
      <w:r w:rsidRPr="00E46C7B">
        <w:rPr>
          <w:rFonts w:hint="eastAsia"/>
          <w:sz w:val="24"/>
        </w:rPr>
        <w:t>）人行道应注意与人行横道、人行天桥、人行地道等过街设施及桥梁人行道、梯道的有机衔接；重要交叉口及大型公共建筑出入口附近，应有足够的人流集散步行空间。</w:t>
      </w:r>
    </w:p>
    <w:p w:rsidR="009C6C84" w:rsidRPr="00E46C7B" w:rsidRDefault="009C6C84" w:rsidP="00E2590B">
      <w:pPr>
        <w:adjustRightInd w:val="0"/>
        <w:ind w:firstLineChars="250" w:firstLine="600"/>
        <w:rPr>
          <w:sz w:val="24"/>
        </w:rPr>
      </w:pPr>
      <w:r w:rsidRPr="00E46C7B">
        <w:rPr>
          <w:rFonts w:hint="eastAsia"/>
          <w:sz w:val="24"/>
        </w:rPr>
        <w:t>3</w:t>
      </w:r>
      <w:r w:rsidRPr="00E46C7B">
        <w:rPr>
          <w:rFonts w:hint="eastAsia"/>
          <w:sz w:val="24"/>
        </w:rPr>
        <w:t>）人行道和非机动车道采用同一平面布置时，应采取安全隔离措施。在中心区，不宜将人行道和非机动车道布置在同一平面上。</w:t>
      </w:r>
    </w:p>
    <w:p w:rsidR="009C6C84" w:rsidRPr="00E46C7B" w:rsidRDefault="009C6C84" w:rsidP="00E2590B">
      <w:pPr>
        <w:adjustRightInd w:val="0"/>
        <w:ind w:firstLineChars="250" w:firstLine="600"/>
        <w:rPr>
          <w:sz w:val="24"/>
        </w:rPr>
      </w:pPr>
      <w:r w:rsidRPr="00E46C7B">
        <w:rPr>
          <w:rFonts w:hint="eastAsia"/>
          <w:sz w:val="24"/>
        </w:rPr>
        <w:t>4</w:t>
      </w:r>
      <w:r w:rsidRPr="00E46C7B">
        <w:rPr>
          <w:rFonts w:hint="eastAsia"/>
          <w:sz w:val="24"/>
        </w:rPr>
        <w:t>）人行道铺装应与道路建筑边线自然衔接，并根据实地情况考虑整体设计。</w:t>
      </w:r>
    </w:p>
    <w:p w:rsidR="009C6C84" w:rsidRPr="00E46C7B" w:rsidRDefault="009C6C84" w:rsidP="00E2590B">
      <w:pPr>
        <w:adjustRightInd w:val="0"/>
        <w:ind w:firstLineChars="250" w:firstLine="600"/>
        <w:rPr>
          <w:sz w:val="24"/>
        </w:rPr>
      </w:pPr>
      <w:r w:rsidRPr="00E46C7B">
        <w:rPr>
          <w:rFonts w:hint="eastAsia"/>
          <w:sz w:val="24"/>
        </w:rPr>
        <w:t>5</w:t>
      </w:r>
      <w:r w:rsidRPr="00E46C7B">
        <w:rPr>
          <w:rFonts w:hint="eastAsia"/>
          <w:sz w:val="24"/>
        </w:rPr>
        <w:t>）人行道上设置的公共设施共分三类，第一类是交通标杆、路灯杆、电杆、消火栓、邮筒、废物箱、公共交通站牌、道路停车场计费表等；第二类是公共交通站（亭）、出租车扬招牌、电话亭、书报亭、非机动车停车亭（点）、阅报栏、流动厕所等；第三类是广告设施、公益指示牌等。</w:t>
      </w:r>
    </w:p>
    <w:p w:rsidR="009C6C84" w:rsidRPr="00E46C7B" w:rsidRDefault="009C6C84" w:rsidP="00E2590B">
      <w:pPr>
        <w:adjustRightInd w:val="0"/>
        <w:ind w:firstLineChars="250" w:firstLine="600"/>
        <w:rPr>
          <w:sz w:val="24"/>
        </w:rPr>
      </w:pPr>
      <w:r w:rsidRPr="00E46C7B">
        <w:rPr>
          <w:rFonts w:hint="eastAsia"/>
          <w:sz w:val="24"/>
        </w:rPr>
        <w:t>6</w:t>
      </w:r>
      <w:r w:rsidRPr="00E46C7B">
        <w:rPr>
          <w:rFonts w:hint="eastAsia"/>
          <w:sz w:val="24"/>
        </w:rPr>
        <w:t>）人行道上设置三类设施后，应确保行人通行空间安全顺畅，并不得妨碍无障碍设施的建设和使用。</w:t>
      </w:r>
    </w:p>
    <w:p w:rsidR="009C6C84" w:rsidRPr="00E46C7B" w:rsidRDefault="009C6C84" w:rsidP="00E2590B">
      <w:pPr>
        <w:adjustRightInd w:val="0"/>
        <w:ind w:firstLineChars="250" w:firstLine="600"/>
        <w:rPr>
          <w:sz w:val="24"/>
        </w:rPr>
      </w:pPr>
      <w:r w:rsidRPr="00E46C7B">
        <w:rPr>
          <w:rFonts w:hint="eastAsia"/>
          <w:sz w:val="24"/>
        </w:rPr>
        <w:t>7</w:t>
      </w:r>
      <w:r w:rsidRPr="00E46C7B">
        <w:rPr>
          <w:rFonts w:hint="eastAsia"/>
          <w:sz w:val="24"/>
        </w:rPr>
        <w:t>）三类设施应按照规划与人行道的新建、改建、扩建及大修工程同步设置。</w:t>
      </w:r>
    </w:p>
    <w:p w:rsidR="009C6C84" w:rsidRPr="00E46C7B" w:rsidRDefault="009C6C84" w:rsidP="00E2590B">
      <w:pPr>
        <w:adjustRightInd w:val="0"/>
        <w:ind w:firstLineChars="250" w:firstLine="600"/>
        <w:rPr>
          <w:sz w:val="24"/>
        </w:rPr>
      </w:pPr>
      <w:r w:rsidRPr="00E46C7B">
        <w:rPr>
          <w:rFonts w:hint="eastAsia"/>
          <w:sz w:val="24"/>
        </w:rPr>
        <w:t>8</w:t>
      </w:r>
      <w:r w:rsidRPr="00E46C7B">
        <w:rPr>
          <w:rFonts w:hint="eastAsia"/>
          <w:sz w:val="24"/>
        </w:rPr>
        <w:t>）人行道宽度大于</w:t>
      </w:r>
      <w:r w:rsidRPr="00E46C7B">
        <w:rPr>
          <w:rFonts w:hint="eastAsia"/>
          <w:sz w:val="24"/>
        </w:rPr>
        <w:t>3.0m</w:t>
      </w:r>
      <w:r w:rsidRPr="00E46C7B">
        <w:rPr>
          <w:rFonts w:hint="eastAsia"/>
          <w:sz w:val="24"/>
        </w:rPr>
        <w:t>、且设有公共设施带的，三类设施必须按照要求设置在公共设施带内。</w:t>
      </w:r>
    </w:p>
    <w:p w:rsidR="009C6C84" w:rsidRPr="00E46C7B" w:rsidRDefault="009C6C84" w:rsidP="00E2590B">
      <w:pPr>
        <w:adjustRightInd w:val="0"/>
        <w:ind w:firstLineChars="250" w:firstLine="600"/>
        <w:rPr>
          <w:sz w:val="24"/>
        </w:rPr>
      </w:pPr>
      <w:r w:rsidRPr="00E46C7B">
        <w:rPr>
          <w:rFonts w:hint="eastAsia"/>
          <w:sz w:val="24"/>
        </w:rPr>
        <w:t>9</w:t>
      </w:r>
      <w:r w:rsidRPr="00E46C7B">
        <w:rPr>
          <w:rFonts w:hint="eastAsia"/>
          <w:sz w:val="24"/>
        </w:rPr>
        <w:t>）公共设施带内设置设施后，公共设施带边线外的人行通行宽度不小于</w:t>
      </w:r>
      <w:r w:rsidRPr="00E46C7B">
        <w:rPr>
          <w:rFonts w:hint="eastAsia"/>
          <w:sz w:val="24"/>
        </w:rPr>
        <w:t>1.8m</w:t>
      </w:r>
      <w:r w:rsidRPr="00E46C7B">
        <w:rPr>
          <w:rFonts w:hint="eastAsia"/>
          <w:sz w:val="24"/>
        </w:rPr>
        <w:t>。</w:t>
      </w:r>
    </w:p>
    <w:p w:rsidR="009C6C84" w:rsidRPr="00E46C7B" w:rsidRDefault="009C6C84" w:rsidP="00E2590B">
      <w:pPr>
        <w:adjustRightInd w:val="0"/>
        <w:ind w:firstLineChars="250" w:firstLine="600"/>
        <w:rPr>
          <w:sz w:val="24"/>
        </w:rPr>
      </w:pPr>
      <w:r w:rsidRPr="00E46C7B">
        <w:rPr>
          <w:rFonts w:hint="eastAsia"/>
          <w:sz w:val="24"/>
        </w:rPr>
        <w:t>10</w:t>
      </w:r>
      <w:r w:rsidRPr="00E46C7B">
        <w:rPr>
          <w:rFonts w:hint="eastAsia"/>
          <w:sz w:val="24"/>
        </w:rPr>
        <w:t>）在公共设施带中设置各类设施，应满足路段及交叉口交通视距的要求。</w:t>
      </w:r>
    </w:p>
    <w:p w:rsidR="009C6C84" w:rsidRPr="00E46C7B" w:rsidRDefault="009C6C84" w:rsidP="00E2590B">
      <w:pPr>
        <w:adjustRightInd w:val="0"/>
        <w:ind w:firstLineChars="250" w:firstLine="600"/>
        <w:rPr>
          <w:sz w:val="24"/>
        </w:rPr>
      </w:pPr>
      <w:r w:rsidRPr="00E46C7B">
        <w:rPr>
          <w:rFonts w:hint="eastAsia"/>
          <w:sz w:val="24"/>
        </w:rPr>
        <w:t>11</w:t>
      </w:r>
      <w:r w:rsidRPr="00E46C7B">
        <w:rPr>
          <w:rFonts w:hint="eastAsia"/>
          <w:sz w:val="24"/>
        </w:rPr>
        <w:t>）占用人行道设置三类设施需引进线缆的，应入地敷设。</w:t>
      </w:r>
    </w:p>
    <w:p w:rsidR="009C6C84" w:rsidRPr="00E46C7B" w:rsidRDefault="009C6C84" w:rsidP="00E2590B">
      <w:pPr>
        <w:adjustRightInd w:val="0"/>
        <w:ind w:firstLineChars="250" w:firstLine="600"/>
        <w:rPr>
          <w:sz w:val="24"/>
        </w:rPr>
      </w:pPr>
      <w:r w:rsidRPr="00E46C7B">
        <w:rPr>
          <w:rFonts w:hint="eastAsia"/>
          <w:sz w:val="24"/>
        </w:rPr>
        <w:lastRenderedPageBreak/>
        <w:t>12</w:t>
      </w:r>
      <w:r w:rsidRPr="00E46C7B">
        <w:rPr>
          <w:rFonts w:hint="eastAsia"/>
          <w:sz w:val="24"/>
        </w:rPr>
        <w:t>）安装有顶部部件的设施，顶部部件离地距离应不小于</w:t>
      </w:r>
      <w:r w:rsidRPr="00E46C7B">
        <w:rPr>
          <w:rFonts w:hint="eastAsia"/>
          <w:sz w:val="24"/>
        </w:rPr>
        <w:t>2.5m</w:t>
      </w:r>
      <w:r w:rsidRPr="00E46C7B">
        <w:rPr>
          <w:rFonts w:hint="eastAsia"/>
          <w:sz w:val="24"/>
        </w:rPr>
        <w:t>，且不得侵入车行道通行限界范围。</w:t>
      </w:r>
    </w:p>
    <w:p w:rsidR="009C6C84" w:rsidRPr="00E46C7B" w:rsidRDefault="009C6C84" w:rsidP="00E2590B">
      <w:pPr>
        <w:adjustRightInd w:val="0"/>
        <w:ind w:firstLineChars="250" w:firstLine="600"/>
        <w:rPr>
          <w:sz w:val="24"/>
        </w:rPr>
      </w:pPr>
      <w:r w:rsidRPr="00E46C7B">
        <w:rPr>
          <w:rFonts w:hint="eastAsia"/>
          <w:sz w:val="24"/>
        </w:rPr>
        <w:t>13</w:t>
      </w:r>
      <w:r w:rsidRPr="00E46C7B">
        <w:rPr>
          <w:rFonts w:hint="eastAsia"/>
          <w:sz w:val="24"/>
        </w:rPr>
        <w:t>）设置在人行道上的各类检查井必须符合相关技术标准的规定，井盖应有规范的专业标识，并与人行道铺面平顺，不应影响行人通行和安全。</w:t>
      </w:r>
    </w:p>
    <w:p w:rsidR="009C6C84" w:rsidRPr="00E46C7B" w:rsidRDefault="009C6C84" w:rsidP="00E2590B">
      <w:pPr>
        <w:adjustRightInd w:val="0"/>
        <w:ind w:firstLineChars="250" w:firstLine="600"/>
        <w:rPr>
          <w:sz w:val="24"/>
        </w:rPr>
      </w:pPr>
      <w:r w:rsidRPr="00E46C7B">
        <w:rPr>
          <w:rFonts w:hint="eastAsia"/>
          <w:sz w:val="24"/>
        </w:rPr>
        <w:t>14</w:t>
      </w:r>
      <w:r w:rsidRPr="00E46C7B">
        <w:rPr>
          <w:rFonts w:hint="eastAsia"/>
          <w:sz w:val="24"/>
        </w:rPr>
        <w:t>）</w:t>
      </w:r>
      <w:proofErr w:type="gramStart"/>
      <w:r w:rsidRPr="00E46C7B">
        <w:rPr>
          <w:rFonts w:hint="eastAsia"/>
          <w:sz w:val="24"/>
        </w:rPr>
        <w:t>公共设施带需作</w:t>
      </w:r>
      <w:proofErr w:type="gramEnd"/>
      <w:r w:rsidRPr="00E46C7B">
        <w:rPr>
          <w:rFonts w:hint="eastAsia"/>
          <w:sz w:val="24"/>
        </w:rPr>
        <w:t>带状封闭围砌时，应分段设置以满足人行道排水及行人临时停驻需求。围砌物最突出之边缘</w:t>
      </w:r>
      <w:proofErr w:type="gramStart"/>
      <w:r w:rsidRPr="00E46C7B">
        <w:rPr>
          <w:rFonts w:hint="eastAsia"/>
          <w:sz w:val="24"/>
        </w:rPr>
        <w:t>与侧平石</w:t>
      </w:r>
      <w:proofErr w:type="gramEnd"/>
      <w:r w:rsidRPr="00E46C7B">
        <w:rPr>
          <w:rFonts w:hint="eastAsia"/>
          <w:sz w:val="24"/>
        </w:rPr>
        <w:t>交界线的净距，应满足机动车和非机动车车行道安全带设计的要求。</w:t>
      </w:r>
    </w:p>
    <w:p w:rsidR="009C6C84" w:rsidRPr="00E46C7B" w:rsidRDefault="009C6C84" w:rsidP="00E2590B">
      <w:pPr>
        <w:adjustRightInd w:val="0"/>
        <w:ind w:firstLineChars="250" w:firstLine="600"/>
        <w:rPr>
          <w:sz w:val="24"/>
        </w:rPr>
      </w:pPr>
      <w:r w:rsidRPr="00E46C7B">
        <w:rPr>
          <w:sz w:val="24"/>
        </w:rPr>
        <w:t>15</w:t>
      </w:r>
      <w:r w:rsidRPr="00E46C7B">
        <w:rPr>
          <w:rFonts w:hint="eastAsia"/>
          <w:sz w:val="24"/>
        </w:rPr>
        <w:t>）</w:t>
      </w:r>
      <w:r w:rsidRPr="00E46C7B">
        <w:rPr>
          <w:sz w:val="24"/>
        </w:rPr>
        <w:t>人行道</w:t>
      </w:r>
      <w:r w:rsidRPr="00E46C7B">
        <w:rPr>
          <w:rFonts w:hint="eastAsia"/>
          <w:sz w:val="24"/>
        </w:rPr>
        <w:t>需设</w:t>
      </w:r>
      <w:r w:rsidRPr="00E46C7B">
        <w:rPr>
          <w:sz w:val="24"/>
        </w:rPr>
        <w:t>行道树绿带</w:t>
      </w:r>
      <w:r w:rsidRPr="00E46C7B">
        <w:rPr>
          <w:rFonts w:hint="eastAsia"/>
          <w:sz w:val="24"/>
        </w:rPr>
        <w:t>时</w:t>
      </w:r>
      <w:r w:rsidRPr="00E46C7B">
        <w:rPr>
          <w:sz w:val="24"/>
        </w:rPr>
        <w:t>，行道树</w:t>
      </w:r>
      <w:r w:rsidRPr="00E46C7B">
        <w:rPr>
          <w:rFonts w:hint="eastAsia"/>
          <w:sz w:val="24"/>
        </w:rPr>
        <w:t>绿带</w:t>
      </w:r>
      <w:r w:rsidRPr="00E46C7B">
        <w:rPr>
          <w:sz w:val="24"/>
        </w:rPr>
        <w:t>以灌木为主，</w:t>
      </w:r>
      <w:r w:rsidRPr="00E46C7B">
        <w:rPr>
          <w:rFonts w:hint="eastAsia"/>
          <w:sz w:val="24"/>
        </w:rPr>
        <w:t>宽度按</w:t>
      </w:r>
      <w:r w:rsidRPr="00E46C7B">
        <w:rPr>
          <w:sz w:val="24"/>
        </w:rPr>
        <w:t>实际</w:t>
      </w:r>
      <w:r w:rsidRPr="00E46C7B">
        <w:rPr>
          <w:rFonts w:hint="eastAsia"/>
          <w:sz w:val="24"/>
        </w:rPr>
        <w:t>人行道宽度</w:t>
      </w:r>
      <w:r w:rsidRPr="00E46C7B">
        <w:rPr>
          <w:sz w:val="24"/>
        </w:rPr>
        <w:t>及行人流量确定。</w:t>
      </w:r>
      <w:r w:rsidRPr="00E46C7B">
        <w:rPr>
          <w:rFonts w:hint="eastAsia"/>
          <w:sz w:val="24"/>
        </w:rPr>
        <w:t>行道树</w:t>
      </w:r>
      <w:r w:rsidRPr="00E46C7B">
        <w:rPr>
          <w:sz w:val="24"/>
        </w:rPr>
        <w:t>绿带不能连续种植，</w:t>
      </w:r>
      <w:r w:rsidRPr="00E46C7B">
        <w:rPr>
          <w:rFonts w:hint="eastAsia"/>
          <w:sz w:val="24"/>
        </w:rPr>
        <w:t>应</w:t>
      </w:r>
      <w:r w:rsidRPr="00E46C7B">
        <w:rPr>
          <w:sz w:val="24"/>
        </w:rPr>
        <w:t>留有</w:t>
      </w:r>
      <w:r w:rsidRPr="00E46C7B">
        <w:rPr>
          <w:rFonts w:hint="eastAsia"/>
          <w:sz w:val="24"/>
        </w:rPr>
        <w:t>合理</w:t>
      </w:r>
      <w:r w:rsidRPr="00E46C7B">
        <w:rPr>
          <w:sz w:val="24"/>
        </w:rPr>
        <w:t>的</w:t>
      </w:r>
      <w:r w:rsidRPr="00E46C7B">
        <w:rPr>
          <w:rFonts w:hint="eastAsia"/>
          <w:sz w:val="24"/>
        </w:rPr>
        <w:t>过往人行通道、</w:t>
      </w:r>
      <w:r w:rsidRPr="00E46C7B">
        <w:rPr>
          <w:sz w:val="24"/>
        </w:rPr>
        <w:t>出租车停靠点和排水口，人行通道应</w:t>
      </w:r>
      <w:r w:rsidRPr="00E46C7B">
        <w:rPr>
          <w:rFonts w:hint="eastAsia"/>
          <w:sz w:val="24"/>
        </w:rPr>
        <w:t>与</w:t>
      </w:r>
      <w:r w:rsidRPr="00E46C7B">
        <w:rPr>
          <w:sz w:val="24"/>
        </w:rPr>
        <w:t>斑马线相对应，</w:t>
      </w:r>
      <w:r w:rsidRPr="00E46C7B">
        <w:rPr>
          <w:rFonts w:hint="eastAsia"/>
          <w:sz w:val="24"/>
        </w:rPr>
        <w:t>排水口应</w:t>
      </w:r>
      <w:r w:rsidRPr="00E46C7B">
        <w:rPr>
          <w:sz w:val="24"/>
        </w:rPr>
        <w:t>与</w:t>
      </w:r>
      <w:r w:rsidRPr="00E46C7B">
        <w:rPr>
          <w:rFonts w:hint="eastAsia"/>
          <w:sz w:val="24"/>
        </w:rPr>
        <w:t>市政</w:t>
      </w:r>
      <w:r w:rsidRPr="00E46C7B">
        <w:rPr>
          <w:sz w:val="24"/>
        </w:rPr>
        <w:t>道路</w:t>
      </w:r>
      <w:r w:rsidRPr="00E46C7B">
        <w:rPr>
          <w:rFonts w:hint="eastAsia"/>
          <w:sz w:val="24"/>
        </w:rPr>
        <w:t>雨水篦子</w:t>
      </w:r>
      <w:r w:rsidRPr="00E46C7B">
        <w:rPr>
          <w:sz w:val="24"/>
        </w:rPr>
        <w:t>相对应。</w:t>
      </w:r>
    </w:p>
    <w:p w:rsidR="009C6C84" w:rsidRPr="00E46C7B" w:rsidRDefault="009C6C84" w:rsidP="00E2590B">
      <w:pPr>
        <w:adjustRightInd w:val="0"/>
        <w:ind w:firstLineChars="150" w:firstLine="360"/>
        <w:rPr>
          <w:sz w:val="24"/>
        </w:rPr>
      </w:pPr>
      <w:r w:rsidRPr="00E46C7B">
        <w:rPr>
          <w:rFonts w:hint="eastAsia"/>
          <w:sz w:val="24"/>
        </w:rPr>
        <w:t xml:space="preserve">2  </w:t>
      </w:r>
      <w:r w:rsidRPr="00E46C7B">
        <w:rPr>
          <w:rFonts w:hint="eastAsia"/>
          <w:sz w:val="24"/>
        </w:rPr>
        <w:t>纵坡和高程设计</w:t>
      </w:r>
      <w:r w:rsidR="00E2590B">
        <w:rPr>
          <w:rFonts w:hint="eastAsia"/>
          <w:sz w:val="24"/>
        </w:rPr>
        <w:t>应满足下列</w:t>
      </w:r>
      <w:r w:rsidRPr="00E46C7B">
        <w:rPr>
          <w:rFonts w:hint="eastAsia"/>
          <w:sz w:val="24"/>
        </w:rPr>
        <w:t>要求：</w:t>
      </w:r>
    </w:p>
    <w:p w:rsidR="009C6C84" w:rsidRPr="00D41C85" w:rsidRDefault="009C6C84" w:rsidP="00E2590B">
      <w:pPr>
        <w:adjustRightInd w:val="0"/>
        <w:ind w:firstLineChars="250" w:firstLine="600"/>
        <w:rPr>
          <w:sz w:val="24"/>
        </w:rPr>
      </w:pPr>
      <w:r w:rsidRPr="00D41C85">
        <w:rPr>
          <w:rFonts w:hint="eastAsia"/>
          <w:sz w:val="24"/>
        </w:rPr>
        <w:t>1</w:t>
      </w:r>
      <w:r w:rsidRPr="00D41C85">
        <w:rPr>
          <w:rFonts w:hint="eastAsia"/>
          <w:sz w:val="24"/>
        </w:rPr>
        <w:t>）人行道纵坡应与车行道纵坡保持一致。沿线进出口两侧以斜坡道与人行道接顺时，其</w:t>
      </w:r>
      <w:proofErr w:type="gramStart"/>
      <w:r w:rsidRPr="00D41C85">
        <w:rPr>
          <w:rFonts w:hint="eastAsia"/>
          <w:sz w:val="24"/>
        </w:rPr>
        <w:t>最大接坡不应</w:t>
      </w:r>
      <w:proofErr w:type="gramEnd"/>
      <w:r w:rsidRPr="00D41C85">
        <w:rPr>
          <w:rFonts w:hint="eastAsia"/>
          <w:sz w:val="24"/>
        </w:rPr>
        <w:t>大于</w:t>
      </w:r>
      <w:r w:rsidRPr="00D41C85">
        <w:rPr>
          <w:sz w:val="24"/>
        </w:rPr>
        <w:t>10%</w:t>
      </w:r>
      <w:r w:rsidRPr="00D41C85">
        <w:rPr>
          <w:rFonts w:hint="eastAsia"/>
          <w:sz w:val="24"/>
        </w:rPr>
        <w:t>。</w:t>
      </w:r>
    </w:p>
    <w:p w:rsidR="009C6C84" w:rsidRPr="00E46C7B" w:rsidRDefault="009C6C84" w:rsidP="00E2590B">
      <w:pPr>
        <w:adjustRightInd w:val="0"/>
        <w:ind w:firstLineChars="250" w:firstLine="600"/>
        <w:rPr>
          <w:sz w:val="24"/>
        </w:rPr>
      </w:pPr>
      <w:r w:rsidRPr="00D41C85">
        <w:rPr>
          <w:rFonts w:hint="eastAsia"/>
          <w:sz w:val="24"/>
        </w:rPr>
        <w:t>2</w:t>
      </w:r>
      <w:r w:rsidRPr="00D41C85">
        <w:rPr>
          <w:rFonts w:hint="eastAsia"/>
          <w:sz w:val="24"/>
        </w:rPr>
        <w:t>）</w:t>
      </w:r>
      <w:proofErr w:type="gramStart"/>
      <w:r w:rsidRPr="00D41C85">
        <w:rPr>
          <w:rFonts w:hint="eastAsia"/>
          <w:sz w:val="24"/>
        </w:rPr>
        <w:t>人行道侧石外露</w:t>
      </w:r>
      <w:proofErr w:type="gramEnd"/>
      <w:r w:rsidRPr="00D41C85">
        <w:rPr>
          <w:rFonts w:hint="eastAsia"/>
          <w:sz w:val="24"/>
        </w:rPr>
        <w:t>部分平均高度不宜小于</w:t>
      </w:r>
      <w:r w:rsidRPr="00D41C85">
        <w:rPr>
          <w:sz w:val="24"/>
        </w:rPr>
        <w:t>150</w:t>
      </w:r>
      <w:r w:rsidR="00D41C85" w:rsidRPr="00D41C85">
        <w:rPr>
          <w:sz w:val="24"/>
        </w:rPr>
        <w:t>-180</w:t>
      </w:r>
      <w:r w:rsidRPr="00D41C85">
        <w:rPr>
          <w:sz w:val="24"/>
        </w:rPr>
        <w:t>mm</w:t>
      </w:r>
      <w:r w:rsidRPr="00D41C85">
        <w:rPr>
          <w:rFonts w:hint="eastAsia"/>
          <w:sz w:val="24"/>
        </w:rPr>
        <w:t>，设置锯齿</w:t>
      </w:r>
      <w:proofErr w:type="gramStart"/>
      <w:r w:rsidRPr="00D41C85">
        <w:rPr>
          <w:rFonts w:hint="eastAsia"/>
          <w:sz w:val="24"/>
        </w:rPr>
        <w:t>形街沟</w:t>
      </w:r>
      <w:proofErr w:type="gramEnd"/>
      <w:r w:rsidRPr="00D41C85">
        <w:rPr>
          <w:rFonts w:hint="eastAsia"/>
          <w:sz w:val="24"/>
        </w:rPr>
        <w:t>时，挑水点处高度为</w:t>
      </w:r>
      <w:r w:rsidRPr="00D41C85">
        <w:rPr>
          <w:rFonts w:hint="eastAsia"/>
          <w:sz w:val="24"/>
        </w:rPr>
        <w:t>100mm~120mm</w:t>
      </w:r>
      <w:r w:rsidRPr="00D41C85">
        <w:rPr>
          <w:rFonts w:hint="eastAsia"/>
          <w:sz w:val="24"/>
        </w:rPr>
        <w:t>，落水点处高度为</w:t>
      </w:r>
      <w:r w:rsidRPr="00D41C85">
        <w:rPr>
          <w:rFonts w:hint="eastAsia"/>
          <w:sz w:val="24"/>
        </w:rPr>
        <w:t>180mm~200mm</w:t>
      </w:r>
      <w:r w:rsidRPr="00D41C85">
        <w:rPr>
          <w:rFonts w:hint="eastAsia"/>
          <w:sz w:val="24"/>
        </w:rPr>
        <w:t>。</w:t>
      </w:r>
    </w:p>
    <w:p w:rsidR="009C6C84" w:rsidRPr="00E46C7B" w:rsidRDefault="009C6C84" w:rsidP="00E2590B">
      <w:pPr>
        <w:adjustRightInd w:val="0"/>
        <w:ind w:firstLineChars="250" w:firstLine="600"/>
        <w:rPr>
          <w:sz w:val="24"/>
        </w:rPr>
      </w:pPr>
      <w:r w:rsidRPr="00E46C7B">
        <w:rPr>
          <w:rFonts w:hint="eastAsia"/>
          <w:sz w:val="24"/>
        </w:rPr>
        <w:t>3</w:t>
      </w:r>
      <w:r w:rsidRPr="00E46C7B">
        <w:rPr>
          <w:rFonts w:hint="eastAsia"/>
          <w:sz w:val="24"/>
        </w:rPr>
        <w:t>）特殊情形下路段人行道与车行道高差</w:t>
      </w:r>
      <w:proofErr w:type="gramStart"/>
      <w:r w:rsidRPr="00E46C7B">
        <w:rPr>
          <w:rFonts w:hint="eastAsia"/>
          <w:sz w:val="24"/>
        </w:rPr>
        <w:t>作零或负高度</w:t>
      </w:r>
      <w:proofErr w:type="gramEnd"/>
      <w:r w:rsidRPr="00E46C7B">
        <w:rPr>
          <w:rFonts w:hint="eastAsia"/>
          <w:sz w:val="24"/>
        </w:rPr>
        <w:t>处理时，须采取安全措施和排水措施。</w:t>
      </w:r>
    </w:p>
    <w:p w:rsidR="009C6C84" w:rsidRPr="00E46C7B" w:rsidRDefault="009C6C84" w:rsidP="00E2590B">
      <w:pPr>
        <w:adjustRightInd w:val="0"/>
        <w:ind w:firstLineChars="250" w:firstLine="600"/>
        <w:rPr>
          <w:sz w:val="24"/>
        </w:rPr>
      </w:pPr>
      <w:r w:rsidRPr="00E46C7B">
        <w:rPr>
          <w:rFonts w:hint="eastAsia"/>
          <w:sz w:val="24"/>
        </w:rPr>
        <w:t>4</w:t>
      </w:r>
      <w:r w:rsidRPr="00E46C7B">
        <w:rPr>
          <w:rFonts w:hint="eastAsia"/>
          <w:sz w:val="24"/>
        </w:rPr>
        <w:t>）人行道与沿线建筑的高台门档相接，应确保人行道与门档的第一阶踏步的步高应小于等于</w:t>
      </w:r>
      <w:r w:rsidRPr="00E46C7B">
        <w:rPr>
          <w:rFonts w:hint="eastAsia"/>
          <w:sz w:val="24"/>
        </w:rPr>
        <w:t>150mm</w:t>
      </w:r>
      <w:r w:rsidRPr="00E46C7B">
        <w:rPr>
          <w:rFonts w:hint="eastAsia"/>
          <w:sz w:val="24"/>
        </w:rPr>
        <w:t>。</w:t>
      </w:r>
    </w:p>
    <w:p w:rsidR="009C6C84" w:rsidRPr="00E2590B" w:rsidRDefault="009C6C84" w:rsidP="00E2590B">
      <w:pPr>
        <w:adjustRightInd w:val="0"/>
        <w:ind w:firstLineChars="150" w:firstLine="360"/>
        <w:rPr>
          <w:sz w:val="24"/>
        </w:rPr>
      </w:pPr>
      <w:r w:rsidRPr="00E2590B">
        <w:rPr>
          <w:rFonts w:hint="eastAsia"/>
          <w:sz w:val="24"/>
        </w:rPr>
        <w:t xml:space="preserve">3  </w:t>
      </w:r>
      <w:r w:rsidRPr="00E2590B">
        <w:rPr>
          <w:rFonts w:hint="eastAsia"/>
          <w:sz w:val="24"/>
        </w:rPr>
        <w:t>横坡设计</w:t>
      </w:r>
      <w:r w:rsidR="00E2590B">
        <w:rPr>
          <w:rFonts w:hint="eastAsia"/>
          <w:sz w:val="24"/>
        </w:rPr>
        <w:t>应满足下列</w:t>
      </w:r>
      <w:r w:rsidRPr="00E2590B">
        <w:rPr>
          <w:rFonts w:hint="eastAsia"/>
          <w:sz w:val="24"/>
        </w:rPr>
        <w:t>要求：</w:t>
      </w:r>
    </w:p>
    <w:p w:rsidR="007E55BB" w:rsidRDefault="009C6C84" w:rsidP="00E2590B">
      <w:pPr>
        <w:adjustRightInd w:val="0"/>
        <w:ind w:firstLineChars="250" w:firstLine="600"/>
        <w:rPr>
          <w:sz w:val="24"/>
        </w:rPr>
      </w:pPr>
      <w:r w:rsidRPr="00E46C7B">
        <w:rPr>
          <w:rFonts w:hint="eastAsia"/>
          <w:sz w:val="24"/>
        </w:rPr>
        <w:t>1</w:t>
      </w:r>
      <w:r w:rsidRPr="00E46C7B">
        <w:rPr>
          <w:rFonts w:hint="eastAsia"/>
          <w:sz w:val="24"/>
        </w:rPr>
        <w:t>）人行道横坡宜采用单面坡，设计横坡度应依据面层材质和铺筑方法等因素确定，可参照表</w:t>
      </w:r>
      <w:r w:rsidRPr="00E46C7B">
        <w:rPr>
          <w:sz w:val="24"/>
        </w:rPr>
        <w:t>10</w:t>
      </w:r>
      <w:r w:rsidRPr="00E46C7B">
        <w:rPr>
          <w:rFonts w:hint="eastAsia"/>
          <w:sz w:val="24"/>
        </w:rPr>
        <w:t>.2.4</w:t>
      </w:r>
      <w:r w:rsidRPr="00E46C7B">
        <w:rPr>
          <w:rFonts w:hint="eastAsia"/>
          <w:sz w:val="24"/>
        </w:rPr>
        <w:t>选用。</w:t>
      </w:r>
    </w:p>
    <w:p w:rsidR="00E2590B" w:rsidRDefault="00E2590B" w:rsidP="00E2590B">
      <w:pPr>
        <w:adjustRightInd w:val="0"/>
        <w:ind w:firstLineChars="250" w:firstLine="600"/>
        <w:rPr>
          <w:sz w:val="24"/>
        </w:rPr>
      </w:pPr>
    </w:p>
    <w:p w:rsidR="00E2590B" w:rsidRPr="00E2590B" w:rsidRDefault="00E2590B" w:rsidP="00E2590B">
      <w:pPr>
        <w:adjustRightInd w:val="0"/>
        <w:ind w:firstLineChars="250" w:firstLine="600"/>
        <w:rPr>
          <w:sz w:val="24"/>
        </w:rPr>
      </w:pPr>
    </w:p>
    <w:p w:rsidR="009C6C84" w:rsidRPr="00D41C85" w:rsidRDefault="009C6C84" w:rsidP="00805C21">
      <w:pPr>
        <w:adjustRightInd w:val="0"/>
        <w:spacing w:before="60" w:after="60" w:line="240" w:lineRule="auto"/>
        <w:ind w:firstLine="420"/>
        <w:jc w:val="center"/>
        <w:rPr>
          <w:rFonts w:eastAsia="黑体"/>
          <w:sz w:val="21"/>
          <w:szCs w:val="21"/>
        </w:rPr>
      </w:pPr>
      <w:r w:rsidRPr="00D41C85">
        <w:rPr>
          <w:rFonts w:eastAsia="黑体" w:hint="eastAsia"/>
          <w:sz w:val="21"/>
          <w:szCs w:val="21"/>
        </w:rPr>
        <w:lastRenderedPageBreak/>
        <w:t>表</w:t>
      </w:r>
      <w:r w:rsidRPr="00D41C85">
        <w:rPr>
          <w:rFonts w:eastAsia="黑体"/>
          <w:sz w:val="21"/>
          <w:szCs w:val="21"/>
        </w:rPr>
        <w:t>10</w:t>
      </w:r>
      <w:r w:rsidRPr="00D41C85">
        <w:rPr>
          <w:rFonts w:eastAsia="黑体" w:hint="eastAsia"/>
          <w:sz w:val="21"/>
          <w:szCs w:val="21"/>
        </w:rPr>
        <w:t>.2.4</w:t>
      </w:r>
      <w:r w:rsidRPr="00D41C85">
        <w:rPr>
          <w:rFonts w:eastAsia="黑体"/>
          <w:sz w:val="21"/>
          <w:szCs w:val="21"/>
        </w:rPr>
        <w:t xml:space="preserve"> </w:t>
      </w:r>
      <w:r w:rsidRPr="00D41C85">
        <w:rPr>
          <w:rFonts w:eastAsia="黑体" w:hint="eastAsia"/>
          <w:sz w:val="21"/>
          <w:szCs w:val="21"/>
        </w:rPr>
        <w:t>人行道铺装</w:t>
      </w:r>
      <w:r w:rsidRPr="00D41C85">
        <w:rPr>
          <w:rFonts w:eastAsia="黑体"/>
          <w:sz w:val="21"/>
          <w:szCs w:val="21"/>
        </w:rPr>
        <w:t>的面层设计横坡度</w:t>
      </w:r>
      <w:r w:rsidRPr="00D41C85">
        <w:rPr>
          <w:rFonts w:eastAsia="黑体" w:hint="eastAsia"/>
          <w:sz w:val="21"/>
          <w:szCs w:val="21"/>
        </w:rPr>
        <w:t>(%)</w:t>
      </w:r>
    </w:p>
    <w:tbl>
      <w:tblPr>
        <w:tblStyle w:val="aff2"/>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3095"/>
        <w:gridCol w:w="3095"/>
        <w:gridCol w:w="3096"/>
      </w:tblGrid>
      <w:tr w:rsidR="009C6C84" w:rsidRPr="00D41C85" w:rsidTr="00745EF9">
        <w:trPr>
          <w:jc w:val="center"/>
        </w:trPr>
        <w:tc>
          <w:tcPr>
            <w:tcW w:w="3095" w:type="dxa"/>
            <w:vAlign w:val="center"/>
          </w:tcPr>
          <w:p w:rsidR="009C6C84" w:rsidRPr="00D41C85" w:rsidRDefault="009C6C84" w:rsidP="00745EF9">
            <w:pPr>
              <w:adjustRightInd w:val="0"/>
              <w:spacing w:before="60" w:after="60" w:line="240" w:lineRule="auto"/>
              <w:ind w:firstLineChars="0" w:firstLine="0"/>
              <w:jc w:val="center"/>
              <w:rPr>
                <w:sz w:val="21"/>
                <w:szCs w:val="21"/>
              </w:rPr>
            </w:pPr>
            <w:r w:rsidRPr="00D41C85">
              <w:rPr>
                <w:rFonts w:hint="eastAsia"/>
                <w:sz w:val="21"/>
                <w:szCs w:val="21"/>
              </w:rPr>
              <w:t>面层类型</w:t>
            </w:r>
          </w:p>
        </w:tc>
        <w:tc>
          <w:tcPr>
            <w:tcW w:w="3095" w:type="dxa"/>
            <w:vAlign w:val="center"/>
          </w:tcPr>
          <w:p w:rsidR="009C6C84" w:rsidRPr="00D41C85" w:rsidRDefault="009C6C84" w:rsidP="00745EF9">
            <w:pPr>
              <w:adjustRightInd w:val="0"/>
              <w:spacing w:before="60" w:after="60" w:line="240" w:lineRule="auto"/>
              <w:ind w:firstLineChars="0" w:firstLine="0"/>
              <w:jc w:val="center"/>
              <w:rPr>
                <w:sz w:val="21"/>
                <w:szCs w:val="21"/>
              </w:rPr>
            </w:pPr>
            <w:r w:rsidRPr="00D41C85">
              <w:rPr>
                <w:rFonts w:hint="eastAsia"/>
                <w:sz w:val="21"/>
                <w:szCs w:val="21"/>
              </w:rPr>
              <w:t>人行道</w:t>
            </w:r>
            <w:r w:rsidRPr="00D41C85">
              <w:rPr>
                <w:sz w:val="21"/>
                <w:szCs w:val="21"/>
              </w:rPr>
              <w:t>横坡度（</w:t>
            </w:r>
            <w:r w:rsidRPr="00D41C85">
              <w:rPr>
                <w:rFonts w:hint="eastAsia"/>
                <w:sz w:val="21"/>
                <w:szCs w:val="21"/>
              </w:rPr>
              <w:t>%</w:t>
            </w:r>
            <w:r w:rsidRPr="00D41C85">
              <w:rPr>
                <w:sz w:val="21"/>
                <w:szCs w:val="21"/>
              </w:rPr>
              <w:t>）</w:t>
            </w:r>
          </w:p>
        </w:tc>
        <w:tc>
          <w:tcPr>
            <w:tcW w:w="3096" w:type="dxa"/>
            <w:vAlign w:val="center"/>
          </w:tcPr>
          <w:p w:rsidR="009C6C84" w:rsidRPr="00D41C85" w:rsidRDefault="009C6C84" w:rsidP="00745EF9">
            <w:pPr>
              <w:adjustRightInd w:val="0"/>
              <w:spacing w:before="60" w:after="60" w:line="240" w:lineRule="auto"/>
              <w:ind w:firstLineChars="0" w:firstLine="0"/>
              <w:jc w:val="center"/>
              <w:rPr>
                <w:sz w:val="21"/>
                <w:szCs w:val="21"/>
              </w:rPr>
            </w:pPr>
            <w:r w:rsidRPr="00D41C85">
              <w:rPr>
                <w:rFonts w:hint="eastAsia"/>
                <w:sz w:val="21"/>
                <w:szCs w:val="21"/>
              </w:rPr>
              <w:t>说明</w:t>
            </w:r>
          </w:p>
        </w:tc>
      </w:tr>
      <w:tr w:rsidR="009C6C84" w:rsidRPr="00D41C85" w:rsidTr="00745EF9">
        <w:trPr>
          <w:jc w:val="center"/>
        </w:trPr>
        <w:tc>
          <w:tcPr>
            <w:tcW w:w="3095" w:type="dxa"/>
            <w:vAlign w:val="center"/>
          </w:tcPr>
          <w:p w:rsidR="009C6C84" w:rsidRPr="00D41C85" w:rsidRDefault="009C6C84" w:rsidP="00745EF9">
            <w:pPr>
              <w:adjustRightInd w:val="0"/>
              <w:spacing w:before="60" w:after="60" w:line="240" w:lineRule="auto"/>
              <w:ind w:firstLineChars="0" w:firstLine="0"/>
              <w:jc w:val="center"/>
              <w:rPr>
                <w:sz w:val="21"/>
                <w:szCs w:val="21"/>
              </w:rPr>
            </w:pPr>
            <w:r w:rsidRPr="00D41C85">
              <w:rPr>
                <w:rFonts w:hint="eastAsia"/>
                <w:sz w:val="21"/>
                <w:szCs w:val="21"/>
              </w:rPr>
              <w:t>水泥混凝土</w:t>
            </w:r>
            <w:r w:rsidRPr="00D41C85">
              <w:rPr>
                <w:sz w:val="21"/>
                <w:szCs w:val="21"/>
              </w:rPr>
              <w:t>预制板</w:t>
            </w:r>
          </w:p>
        </w:tc>
        <w:tc>
          <w:tcPr>
            <w:tcW w:w="3095" w:type="dxa"/>
            <w:vAlign w:val="center"/>
          </w:tcPr>
          <w:p w:rsidR="009C6C84" w:rsidRPr="00D41C85" w:rsidRDefault="009C6C84" w:rsidP="00745EF9">
            <w:pPr>
              <w:adjustRightInd w:val="0"/>
              <w:spacing w:before="60" w:after="60" w:line="240" w:lineRule="auto"/>
              <w:ind w:firstLineChars="0" w:firstLine="0"/>
              <w:jc w:val="center"/>
              <w:rPr>
                <w:sz w:val="21"/>
                <w:szCs w:val="21"/>
              </w:rPr>
            </w:pPr>
            <w:r w:rsidRPr="00D41C85">
              <w:rPr>
                <w:rFonts w:hint="eastAsia"/>
                <w:sz w:val="21"/>
                <w:szCs w:val="21"/>
              </w:rPr>
              <w:t>2.0</w:t>
            </w:r>
          </w:p>
        </w:tc>
        <w:tc>
          <w:tcPr>
            <w:tcW w:w="3096" w:type="dxa"/>
            <w:vMerge w:val="restart"/>
            <w:vAlign w:val="center"/>
          </w:tcPr>
          <w:p w:rsidR="009C6C84" w:rsidRPr="00D41C85" w:rsidRDefault="009C6C84" w:rsidP="00745EF9">
            <w:pPr>
              <w:adjustRightInd w:val="0"/>
              <w:spacing w:before="60" w:after="60" w:line="240" w:lineRule="auto"/>
              <w:ind w:firstLine="420"/>
              <w:rPr>
                <w:sz w:val="21"/>
                <w:szCs w:val="21"/>
              </w:rPr>
            </w:pPr>
            <w:r w:rsidRPr="00D41C85">
              <w:rPr>
                <w:rFonts w:hint="eastAsia"/>
                <w:sz w:val="21"/>
                <w:szCs w:val="21"/>
              </w:rPr>
              <w:t>在人行道</w:t>
            </w:r>
            <w:r w:rsidRPr="00D41C85">
              <w:rPr>
                <w:sz w:val="21"/>
                <w:szCs w:val="21"/>
              </w:rPr>
              <w:t>横坡衔接处理困难</w:t>
            </w:r>
            <w:r w:rsidRPr="00D41C85">
              <w:rPr>
                <w:rFonts w:hint="eastAsia"/>
                <w:sz w:val="21"/>
                <w:szCs w:val="21"/>
              </w:rPr>
              <w:t>地段</w:t>
            </w:r>
            <w:r w:rsidRPr="00D41C85">
              <w:rPr>
                <w:sz w:val="21"/>
                <w:szCs w:val="21"/>
              </w:rPr>
              <w:t>，</w:t>
            </w:r>
            <w:r w:rsidRPr="00D41C85">
              <w:rPr>
                <w:rFonts w:hint="eastAsia"/>
                <w:sz w:val="21"/>
                <w:szCs w:val="21"/>
              </w:rPr>
              <w:t>在采取相应的防滑和安全措施后</w:t>
            </w:r>
            <w:r w:rsidRPr="00D41C85">
              <w:rPr>
                <w:sz w:val="21"/>
                <w:szCs w:val="21"/>
              </w:rPr>
              <w:t>，局部横坡坡度可适当增大，但最大不得超过</w:t>
            </w:r>
            <w:r w:rsidRPr="00D41C85">
              <w:rPr>
                <w:rFonts w:hint="eastAsia"/>
                <w:sz w:val="21"/>
                <w:szCs w:val="21"/>
              </w:rPr>
              <w:t>4</w:t>
            </w:r>
            <w:r w:rsidRPr="00D41C85">
              <w:rPr>
                <w:sz w:val="21"/>
                <w:szCs w:val="21"/>
              </w:rPr>
              <w:t>%</w:t>
            </w:r>
            <w:r w:rsidRPr="00D41C85">
              <w:rPr>
                <w:sz w:val="21"/>
                <w:szCs w:val="21"/>
              </w:rPr>
              <w:t>。</w:t>
            </w:r>
          </w:p>
        </w:tc>
      </w:tr>
      <w:tr w:rsidR="009C6C84" w:rsidRPr="00D41C85" w:rsidTr="00745EF9">
        <w:trPr>
          <w:jc w:val="center"/>
        </w:trPr>
        <w:tc>
          <w:tcPr>
            <w:tcW w:w="3095" w:type="dxa"/>
            <w:vAlign w:val="center"/>
          </w:tcPr>
          <w:p w:rsidR="009C6C84" w:rsidRPr="00D41C85" w:rsidRDefault="009C6C84" w:rsidP="00745EF9">
            <w:pPr>
              <w:adjustRightInd w:val="0"/>
              <w:spacing w:before="60" w:after="60" w:line="240" w:lineRule="auto"/>
              <w:ind w:firstLineChars="0" w:firstLine="0"/>
              <w:jc w:val="center"/>
              <w:rPr>
                <w:sz w:val="21"/>
                <w:szCs w:val="21"/>
              </w:rPr>
            </w:pPr>
            <w:r w:rsidRPr="00D41C85">
              <w:rPr>
                <w:rFonts w:hint="eastAsia"/>
                <w:sz w:val="21"/>
                <w:szCs w:val="21"/>
              </w:rPr>
              <w:t>水泥混凝土预制块</w:t>
            </w:r>
          </w:p>
        </w:tc>
        <w:tc>
          <w:tcPr>
            <w:tcW w:w="3095" w:type="dxa"/>
            <w:vAlign w:val="center"/>
          </w:tcPr>
          <w:p w:rsidR="009C6C84" w:rsidRPr="00D41C85" w:rsidRDefault="009C6C84" w:rsidP="00745EF9">
            <w:pPr>
              <w:adjustRightInd w:val="0"/>
              <w:spacing w:before="60" w:after="60" w:line="240" w:lineRule="auto"/>
              <w:ind w:firstLineChars="0" w:firstLine="0"/>
              <w:jc w:val="center"/>
              <w:rPr>
                <w:sz w:val="21"/>
                <w:szCs w:val="21"/>
              </w:rPr>
            </w:pPr>
            <w:r w:rsidRPr="00D41C85">
              <w:rPr>
                <w:rFonts w:hint="eastAsia"/>
                <w:sz w:val="21"/>
                <w:szCs w:val="21"/>
              </w:rPr>
              <w:t>1.5-2.0</w:t>
            </w:r>
          </w:p>
        </w:tc>
        <w:tc>
          <w:tcPr>
            <w:tcW w:w="3096" w:type="dxa"/>
            <w:vMerge/>
            <w:vAlign w:val="center"/>
          </w:tcPr>
          <w:p w:rsidR="009C6C84" w:rsidRPr="00D41C85" w:rsidRDefault="009C6C84" w:rsidP="00745EF9">
            <w:pPr>
              <w:adjustRightInd w:val="0"/>
              <w:spacing w:before="60" w:after="60" w:line="240" w:lineRule="auto"/>
              <w:ind w:firstLineChars="0" w:firstLine="0"/>
              <w:jc w:val="center"/>
              <w:rPr>
                <w:sz w:val="21"/>
                <w:szCs w:val="21"/>
              </w:rPr>
            </w:pPr>
          </w:p>
        </w:tc>
      </w:tr>
      <w:tr w:rsidR="009C6C84" w:rsidRPr="00D41C85" w:rsidTr="00745EF9">
        <w:trPr>
          <w:jc w:val="center"/>
        </w:trPr>
        <w:tc>
          <w:tcPr>
            <w:tcW w:w="3095" w:type="dxa"/>
            <w:vAlign w:val="center"/>
          </w:tcPr>
          <w:p w:rsidR="009C6C84" w:rsidRPr="00D41C85" w:rsidRDefault="009C6C84" w:rsidP="00745EF9">
            <w:pPr>
              <w:adjustRightInd w:val="0"/>
              <w:spacing w:before="60" w:after="60" w:line="240" w:lineRule="auto"/>
              <w:ind w:firstLineChars="0" w:firstLine="0"/>
              <w:jc w:val="center"/>
              <w:rPr>
                <w:sz w:val="21"/>
                <w:szCs w:val="21"/>
              </w:rPr>
            </w:pPr>
            <w:r w:rsidRPr="00D41C85">
              <w:rPr>
                <w:rFonts w:hint="eastAsia"/>
                <w:sz w:val="21"/>
                <w:szCs w:val="21"/>
              </w:rPr>
              <w:t>沥青混凝土</w:t>
            </w:r>
          </w:p>
        </w:tc>
        <w:tc>
          <w:tcPr>
            <w:tcW w:w="3095" w:type="dxa"/>
            <w:vAlign w:val="center"/>
          </w:tcPr>
          <w:p w:rsidR="009C6C84" w:rsidRPr="00D41C85" w:rsidRDefault="009C6C84" w:rsidP="00745EF9">
            <w:pPr>
              <w:adjustRightInd w:val="0"/>
              <w:spacing w:before="60" w:after="60" w:line="240" w:lineRule="auto"/>
              <w:ind w:firstLineChars="0" w:firstLine="0"/>
              <w:jc w:val="center"/>
              <w:rPr>
                <w:sz w:val="21"/>
                <w:szCs w:val="21"/>
              </w:rPr>
            </w:pPr>
            <w:r w:rsidRPr="00D41C85">
              <w:rPr>
                <w:rFonts w:hint="eastAsia"/>
                <w:sz w:val="21"/>
                <w:szCs w:val="21"/>
              </w:rPr>
              <w:t>1.5-2.0</w:t>
            </w:r>
          </w:p>
        </w:tc>
        <w:tc>
          <w:tcPr>
            <w:tcW w:w="3096" w:type="dxa"/>
            <w:vMerge/>
            <w:vAlign w:val="center"/>
          </w:tcPr>
          <w:p w:rsidR="009C6C84" w:rsidRPr="00D41C85" w:rsidRDefault="009C6C84" w:rsidP="00745EF9">
            <w:pPr>
              <w:adjustRightInd w:val="0"/>
              <w:spacing w:before="60" w:after="60" w:line="240" w:lineRule="auto"/>
              <w:ind w:firstLineChars="0" w:firstLine="0"/>
              <w:jc w:val="center"/>
              <w:rPr>
                <w:sz w:val="21"/>
                <w:szCs w:val="21"/>
              </w:rPr>
            </w:pPr>
          </w:p>
        </w:tc>
      </w:tr>
      <w:tr w:rsidR="009C6C84" w:rsidRPr="00D41C85" w:rsidTr="00745EF9">
        <w:trPr>
          <w:jc w:val="center"/>
        </w:trPr>
        <w:tc>
          <w:tcPr>
            <w:tcW w:w="3095" w:type="dxa"/>
            <w:vAlign w:val="center"/>
          </w:tcPr>
          <w:p w:rsidR="009C6C84" w:rsidRPr="00D41C85" w:rsidRDefault="009C6C84" w:rsidP="00745EF9">
            <w:pPr>
              <w:adjustRightInd w:val="0"/>
              <w:spacing w:before="60" w:after="60" w:line="240" w:lineRule="auto"/>
              <w:ind w:firstLineChars="0" w:firstLine="0"/>
              <w:jc w:val="center"/>
              <w:rPr>
                <w:sz w:val="21"/>
                <w:szCs w:val="21"/>
              </w:rPr>
            </w:pPr>
            <w:r w:rsidRPr="00D41C85">
              <w:rPr>
                <w:rFonts w:hint="eastAsia"/>
                <w:sz w:val="21"/>
                <w:szCs w:val="21"/>
              </w:rPr>
              <w:t>现浇水泥混凝土</w:t>
            </w:r>
          </w:p>
        </w:tc>
        <w:tc>
          <w:tcPr>
            <w:tcW w:w="3095" w:type="dxa"/>
            <w:vAlign w:val="center"/>
          </w:tcPr>
          <w:p w:rsidR="009C6C84" w:rsidRPr="00D41C85" w:rsidRDefault="009C6C84" w:rsidP="00745EF9">
            <w:pPr>
              <w:adjustRightInd w:val="0"/>
              <w:spacing w:before="60" w:after="60" w:line="240" w:lineRule="auto"/>
              <w:ind w:firstLineChars="0" w:firstLine="0"/>
              <w:jc w:val="center"/>
              <w:rPr>
                <w:sz w:val="21"/>
                <w:szCs w:val="21"/>
              </w:rPr>
            </w:pPr>
            <w:r w:rsidRPr="00D41C85">
              <w:rPr>
                <w:rFonts w:hint="eastAsia"/>
                <w:sz w:val="21"/>
                <w:szCs w:val="21"/>
              </w:rPr>
              <w:t>1.5-2.0</w:t>
            </w:r>
          </w:p>
        </w:tc>
        <w:tc>
          <w:tcPr>
            <w:tcW w:w="3096" w:type="dxa"/>
            <w:vMerge/>
            <w:vAlign w:val="center"/>
          </w:tcPr>
          <w:p w:rsidR="009C6C84" w:rsidRPr="00D41C85" w:rsidRDefault="009C6C84" w:rsidP="00745EF9">
            <w:pPr>
              <w:adjustRightInd w:val="0"/>
              <w:spacing w:before="60" w:after="60" w:line="240" w:lineRule="auto"/>
              <w:ind w:firstLineChars="0" w:firstLine="0"/>
              <w:jc w:val="center"/>
              <w:rPr>
                <w:sz w:val="21"/>
                <w:szCs w:val="21"/>
              </w:rPr>
            </w:pPr>
          </w:p>
        </w:tc>
      </w:tr>
      <w:tr w:rsidR="009C6C84" w:rsidRPr="00D41C85" w:rsidTr="00745EF9">
        <w:trPr>
          <w:jc w:val="center"/>
        </w:trPr>
        <w:tc>
          <w:tcPr>
            <w:tcW w:w="3095" w:type="dxa"/>
            <w:vAlign w:val="center"/>
          </w:tcPr>
          <w:p w:rsidR="009C6C84" w:rsidRPr="00D41C85" w:rsidRDefault="009C6C84" w:rsidP="00745EF9">
            <w:pPr>
              <w:adjustRightInd w:val="0"/>
              <w:spacing w:before="60" w:after="60" w:line="240" w:lineRule="auto"/>
              <w:ind w:firstLineChars="0" w:firstLine="0"/>
              <w:jc w:val="center"/>
              <w:rPr>
                <w:sz w:val="21"/>
                <w:szCs w:val="21"/>
              </w:rPr>
            </w:pPr>
            <w:r w:rsidRPr="00D41C85">
              <w:rPr>
                <w:rFonts w:hint="eastAsia"/>
                <w:sz w:val="21"/>
                <w:szCs w:val="21"/>
              </w:rPr>
              <w:t>石材</w:t>
            </w:r>
          </w:p>
        </w:tc>
        <w:tc>
          <w:tcPr>
            <w:tcW w:w="3095" w:type="dxa"/>
            <w:vAlign w:val="center"/>
          </w:tcPr>
          <w:p w:rsidR="009C6C84" w:rsidRPr="00D41C85" w:rsidRDefault="009C6C84" w:rsidP="00745EF9">
            <w:pPr>
              <w:adjustRightInd w:val="0"/>
              <w:spacing w:before="60" w:after="60" w:line="240" w:lineRule="auto"/>
              <w:ind w:firstLineChars="0" w:firstLine="0"/>
              <w:jc w:val="center"/>
              <w:rPr>
                <w:sz w:val="21"/>
                <w:szCs w:val="21"/>
              </w:rPr>
            </w:pPr>
            <w:r w:rsidRPr="00D41C85">
              <w:rPr>
                <w:rFonts w:hint="eastAsia"/>
                <w:sz w:val="21"/>
                <w:szCs w:val="21"/>
              </w:rPr>
              <w:t>1.0</w:t>
            </w:r>
          </w:p>
        </w:tc>
        <w:tc>
          <w:tcPr>
            <w:tcW w:w="3096" w:type="dxa"/>
            <w:vMerge/>
            <w:vAlign w:val="center"/>
          </w:tcPr>
          <w:p w:rsidR="009C6C84" w:rsidRPr="00D41C85" w:rsidRDefault="009C6C84" w:rsidP="00745EF9">
            <w:pPr>
              <w:adjustRightInd w:val="0"/>
              <w:spacing w:before="60" w:after="60" w:line="240" w:lineRule="auto"/>
              <w:ind w:firstLineChars="0" w:firstLine="0"/>
              <w:jc w:val="center"/>
              <w:rPr>
                <w:sz w:val="21"/>
                <w:szCs w:val="21"/>
              </w:rPr>
            </w:pPr>
          </w:p>
        </w:tc>
      </w:tr>
      <w:tr w:rsidR="009C6C84" w:rsidRPr="00D41C85" w:rsidTr="00745EF9">
        <w:trPr>
          <w:jc w:val="center"/>
        </w:trPr>
        <w:tc>
          <w:tcPr>
            <w:tcW w:w="3095" w:type="dxa"/>
            <w:vAlign w:val="center"/>
          </w:tcPr>
          <w:p w:rsidR="009C6C84" w:rsidRPr="00D41C85" w:rsidRDefault="009C6C84" w:rsidP="00745EF9">
            <w:pPr>
              <w:adjustRightInd w:val="0"/>
              <w:spacing w:before="60" w:after="60" w:line="240" w:lineRule="auto"/>
              <w:ind w:firstLineChars="0" w:firstLine="0"/>
              <w:jc w:val="center"/>
              <w:rPr>
                <w:sz w:val="21"/>
                <w:szCs w:val="21"/>
              </w:rPr>
            </w:pPr>
            <w:r w:rsidRPr="00D41C85">
              <w:rPr>
                <w:rFonts w:hint="eastAsia"/>
                <w:sz w:val="21"/>
                <w:szCs w:val="21"/>
              </w:rPr>
              <w:t>广场砖</w:t>
            </w:r>
          </w:p>
        </w:tc>
        <w:tc>
          <w:tcPr>
            <w:tcW w:w="3095" w:type="dxa"/>
            <w:vAlign w:val="center"/>
          </w:tcPr>
          <w:p w:rsidR="009C6C84" w:rsidRPr="00D41C85" w:rsidRDefault="009C6C84" w:rsidP="00745EF9">
            <w:pPr>
              <w:adjustRightInd w:val="0"/>
              <w:spacing w:before="60" w:after="60" w:line="240" w:lineRule="auto"/>
              <w:ind w:firstLineChars="0" w:firstLine="0"/>
              <w:jc w:val="center"/>
              <w:rPr>
                <w:sz w:val="21"/>
                <w:szCs w:val="21"/>
              </w:rPr>
            </w:pPr>
            <w:r w:rsidRPr="00D41C85">
              <w:rPr>
                <w:rFonts w:hint="eastAsia"/>
                <w:sz w:val="21"/>
                <w:szCs w:val="21"/>
              </w:rPr>
              <w:t>1.0-1.5</w:t>
            </w:r>
          </w:p>
        </w:tc>
        <w:tc>
          <w:tcPr>
            <w:tcW w:w="3096" w:type="dxa"/>
            <w:vMerge/>
            <w:vAlign w:val="center"/>
          </w:tcPr>
          <w:p w:rsidR="009C6C84" w:rsidRPr="00D41C85" w:rsidRDefault="009C6C84" w:rsidP="00745EF9">
            <w:pPr>
              <w:adjustRightInd w:val="0"/>
              <w:spacing w:before="60" w:after="60" w:line="240" w:lineRule="auto"/>
              <w:ind w:firstLineChars="0" w:firstLine="0"/>
              <w:jc w:val="center"/>
              <w:rPr>
                <w:sz w:val="21"/>
                <w:szCs w:val="21"/>
              </w:rPr>
            </w:pPr>
          </w:p>
        </w:tc>
      </w:tr>
    </w:tbl>
    <w:p w:rsidR="009C6C84" w:rsidRPr="00E46C7B" w:rsidRDefault="009C6C84" w:rsidP="00E2590B">
      <w:pPr>
        <w:adjustRightInd w:val="0"/>
        <w:ind w:firstLineChars="250" w:firstLine="600"/>
        <w:rPr>
          <w:sz w:val="24"/>
        </w:rPr>
      </w:pPr>
      <w:r w:rsidRPr="00E46C7B">
        <w:rPr>
          <w:rFonts w:hint="eastAsia"/>
          <w:sz w:val="24"/>
        </w:rPr>
        <w:t>2</w:t>
      </w:r>
      <w:r w:rsidRPr="00E46C7B">
        <w:rPr>
          <w:rFonts w:hint="eastAsia"/>
          <w:sz w:val="24"/>
        </w:rPr>
        <w:t>）人行道两侧的里弄及单位进出口，其穿越人行道的过道设计为斜坡道时，斜坡宜平缓并与人行道横坡接顺。</w:t>
      </w:r>
    </w:p>
    <w:p w:rsidR="009C6C84" w:rsidRPr="00E46C7B" w:rsidRDefault="009C6C84" w:rsidP="00E2590B">
      <w:pPr>
        <w:adjustRightInd w:val="0"/>
        <w:ind w:firstLineChars="150" w:firstLine="360"/>
        <w:rPr>
          <w:sz w:val="24"/>
        </w:rPr>
      </w:pPr>
      <w:r w:rsidRPr="00E46C7B">
        <w:rPr>
          <w:rFonts w:hint="eastAsia"/>
          <w:sz w:val="24"/>
        </w:rPr>
        <w:t xml:space="preserve">4  </w:t>
      </w:r>
      <w:r w:rsidRPr="00E46C7B">
        <w:rPr>
          <w:rFonts w:hint="eastAsia"/>
          <w:sz w:val="24"/>
        </w:rPr>
        <w:t>净空限界</w:t>
      </w:r>
      <w:r w:rsidR="00E2590B">
        <w:rPr>
          <w:rFonts w:hint="eastAsia"/>
          <w:sz w:val="24"/>
        </w:rPr>
        <w:t>应满足下列</w:t>
      </w:r>
      <w:r w:rsidRPr="00E46C7B">
        <w:rPr>
          <w:rFonts w:hint="eastAsia"/>
          <w:sz w:val="24"/>
        </w:rPr>
        <w:t>要求：</w:t>
      </w:r>
    </w:p>
    <w:p w:rsidR="009C6C84" w:rsidRPr="00E46C7B" w:rsidRDefault="009C6C84" w:rsidP="00E2590B">
      <w:pPr>
        <w:adjustRightInd w:val="0"/>
        <w:ind w:firstLineChars="250" w:firstLine="600"/>
        <w:rPr>
          <w:sz w:val="24"/>
        </w:rPr>
      </w:pPr>
      <w:r w:rsidRPr="00E46C7B">
        <w:rPr>
          <w:rFonts w:hint="eastAsia"/>
          <w:sz w:val="24"/>
        </w:rPr>
        <w:t>1</w:t>
      </w:r>
      <w:r w:rsidRPr="00E46C7B">
        <w:rPr>
          <w:rFonts w:hint="eastAsia"/>
          <w:sz w:val="24"/>
        </w:rPr>
        <w:t>）人行通道净空限界的最小高度不得小于</w:t>
      </w:r>
      <w:r w:rsidRPr="00E46C7B">
        <w:rPr>
          <w:rFonts w:hint="eastAsia"/>
          <w:sz w:val="24"/>
        </w:rPr>
        <w:t>2.5m</w:t>
      </w:r>
      <w:r w:rsidRPr="00E46C7B">
        <w:rPr>
          <w:rFonts w:hint="eastAsia"/>
          <w:sz w:val="24"/>
        </w:rPr>
        <w:t>，以避免行人受公共设施空中突出物下沿和行道树分杈的影响。</w:t>
      </w:r>
    </w:p>
    <w:p w:rsidR="009C6C84" w:rsidRPr="00E46C7B" w:rsidRDefault="009C6C84" w:rsidP="00E2590B">
      <w:pPr>
        <w:adjustRightInd w:val="0"/>
        <w:ind w:firstLineChars="250" w:firstLine="600"/>
        <w:rPr>
          <w:sz w:val="24"/>
        </w:rPr>
      </w:pPr>
      <w:r w:rsidRPr="00E46C7B">
        <w:rPr>
          <w:rFonts w:hint="eastAsia"/>
          <w:sz w:val="24"/>
        </w:rPr>
        <w:t>2</w:t>
      </w:r>
      <w:r w:rsidRPr="00E46C7B">
        <w:rPr>
          <w:rFonts w:hint="eastAsia"/>
          <w:sz w:val="24"/>
        </w:rPr>
        <w:t>）人行道上其他设施（如人行天桥、桥梁的梯道、坡道等部位下方）高度小于</w:t>
      </w:r>
      <w:r w:rsidRPr="00E46C7B">
        <w:rPr>
          <w:rFonts w:hint="eastAsia"/>
          <w:sz w:val="24"/>
        </w:rPr>
        <w:t>2.0m</w:t>
      </w:r>
      <w:r w:rsidRPr="00E46C7B">
        <w:rPr>
          <w:rFonts w:hint="eastAsia"/>
          <w:sz w:val="24"/>
        </w:rPr>
        <w:t>时，应设置安全隔档物或采取有效防护、警示措施。</w:t>
      </w:r>
    </w:p>
    <w:p w:rsidR="009C6C84" w:rsidRPr="00E46C7B" w:rsidRDefault="009C6C84" w:rsidP="00805C21">
      <w:pPr>
        <w:pStyle w:val="3"/>
        <w:snapToGrid/>
      </w:pPr>
      <w:r w:rsidRPr="00E46C7B">
        <w:rPr>
          <w:rFonts w:hint="eastAsia"/>
        </w:rPr>
        <w:t>人行道的排水设施设计应符合下列规定。</w:t>
      </w:r>
    </w:p>
    <w:p w:rsidR="009C6C84" w:rsidRPr="00E46C7B" w:rsidRDefault="009C6C84" w:rsidP="00E2590B">
      <w:pPr>
        <w:adjustRightInd w:val="0"/>
        <w:ind w:firstLineChars="150" w:firstLine="360"/>
        <w:rPr>
          <w:sz w:val="24"/>
        </w:rPr>
      </w:pPr>
      <w:r w:rsidRPr="00E46C7B">
        <w:rPr>
          <w:rFonts w:hint="eastAsia"/>
          <w:sz w:val="24"/>
        </w:rPr>
        <w:t xml:space="preserve">1  </w:t>
      </w:r>
      <w:r w:rsidRPr="00E46C7B">
        <w:rPr>
          <w:rFonts w:hint="eastAsia"/>
          <w:sz w:val="24"/>
        </w:rPr>
        <w:t>人行道排水设计</w:t>
      </w:r>
      <w:r w:rsidR="00E2590B">
        <w:rPr>
          <w:rFonts w:hint="eastAsia"/>
          <w:sz w:val="24"/>
        </w:rPr>
        <w:t>应满足下列</w:t>
      </w:r>
      <w:r w:rsidRPr="00E46C7B">
        <w:rPr>
          <w:rFonts w:hint="eastAsia"/>
          <w:sz w:val="24"/>
        </w:rPr>
        <w:t>要求：</w:t>
      </w:r>
    </w:p>
    <w:p w:rsidR="009C6C84" w:rsidRPr="00E46C7B" w:rsidRDefault="009C6C84" w:rsidP="00E2590B">
      <w:pPr>
        <w:adjustRightInd w:val="0"/>
        <w:ind w:firstLineChars="250" w:firstLine="600"/>
        <w:rPr>
          <w:sz w:val="24"/>
        </w:rPr>
      </w:pPr>
      <w:r w:rsidRPr="00E46C7B">
        <w:rPr>
          <w:rFonts w:hint="eastAsia"/>
          <w:sz w:val="24"/>
        </w:rPr>
        <w:t>1</w:t>
      </w:r>
      <w:r w:rsidRPr="00E46C7B">
        <w:rPr>
          <w:rFonts w:hint="eastAsia"/>
          <w:sz w:val="24"/>
        </w:rPr>
        <w:t>）人行道应通过横坡设计将路表水导入街沟；</w:t>
      </w:r>
      <w:proofErr w:type="gramStart"/>
      <w:r w:rsidRPr="00E46C7B">
        <w:rPr>
          <w:rFonts w:hint="eastAsia"/>
          <w:sz w:val="24"/>
        </w:rPr>
        <w:t>当遇特殊情况</w:t>
      </w:r>
      <w:proofErr w:type="gramEnd"/>
      <w:r w:rsidRPr="00E46C7B">
        <w:rPr>
          <w:rFonts w:hint="eastAsia"/>
          <w:sz w:val="24"/>
        </w:rPr>
        <w:t>，人行道铺装</w:t>
      </w:r>
      <w:proofErr w:type="gramStart"/>
      <w:r w:rsidRPr="00E46C7B">
        <w:rPr>
          <w:rFonts w:hint="eastAsia"/>
          <w:sz w:val="24"/>
        </w:rPr>
        <w:t>与侧石线</w:t>
      </w:r>
      <w:proofErr w:type="gramEnd"/>
      <w:r w:rsidRPr="00E46C7B">
        <w:rPr>
          <w:rFonts w:hint="eastAsia"/>
          <w:sz w:val="24"/>
        </w:rPr>
        <w:t>隔开或</w:t>
      </w:r>
      <w:proofErr w:type="gramStart"/>
      <w:r w:rsidRPr="00E46C7B">
        <w:rPr>
          <w:rFonts w:hint="eastAsia"/>
          <w:sz w:val="24"/>
        </w:rPr>
        <w:t>低于侧石顶面</w:t>
      </w:r>
      <w:proofErr w:type="gramEnd"/>
      <w:r w:rsidRPr="00E46C7B">
        <w:rPr>
          <w:rFonts w:hint="eastAsia"/>
          <w:sz w:val="24"/>
        </w:rPr>
        <w:t>标高时，应对人行道作专项排水设计。</w:t>
      </w:r>
    </w:p>
    <w:p w:rsidR="009C6C84" w:rsidRPr="00E46C7B" w:rsidRDefault="009C6C84" w:rsidP="00E2590B">
      <w:pPr>
        <w:adjustRightInd w:val="0"/>
        <w:ind w:firstLineChars="250" w:firstLine="600"/>
        <w:rPr>
          <w:sz w:val="24"/>
        </w:rPr>
      </w:pPr>
      <w:r w:rsidRPr="00E46C7B">
        <w:rPr>
          <w:rFonts w:hint="eastAsia"/>
          <w:sz w:val="24"/>
        </w:rPr>
        <w:t>2</w:t>
      </w:r>
      <w:r w:rsidRPr="00E46C7B">
        <w:rPr>
          <w:rFonts w:hint="eastAsia"/>
          <w:sz w:val="24"/>
        </w:rPr>
        <w:t>）道路沿街屋檐水应以暗管方式通过雨水管连通，然后接入道路雨水排水系统。</w:t>
      </w:r>
    </w:p>
    <w:p w:rsidR="009C6C84" w:rsidRPr="00E2590B" w:rsidRDefault="009C6C84" w:rsidP="00E2590B">
      <w:pPr>
        <w:adjustRightInd w:val="0"/>
        <w:ind w:firstLineChars="150" w:firstLine="360"/>
        <w:rPr>
          <w:sz w:val="24"/>
        </w:rPr>
      </w:pPr>
      <w:r w:rsidRPr="00E2590B">
        <w:rPr>
          <w:rFonts w:hint="eastAsia"/>
          <w:sz w:val="24"/>
        </w:rPr>
        <w:t xml:space="preserve">2  </w:t>
      </w:r>
      <w:r w:rsidRPr="00E2590B">
        <w:rPr>
          <w:rFonts w:hint="eastAsia"/>
          <w:sz w:val="24"/>
        </w:rPr>
        <w:t>侧向雨水口的布置</w:t>
      </w:r>
      <w:r w:rsidR="00E2590B">
        <w:rPr>
          <w:rFonts w:hint="eastAsia"/>
          <w:sz w:val="24"/>
        </w:rPr>
        <w:t>应满足下列</w:t>
      </w:r>
      <w:r w:rsidRPr="00E2590B">
        <w:rPr>
          <w:rFonts w:hint="eastAsia"/>
          <w:sz w:val="24"/>
        </w:rPr>
        <w:t>要求：</w:t>
      </w:r>
    </w:p>
    <w:p w:rsidR="009C6C84" w:rsidRPr="00E46C7B" w:rsidRDefault="009C6C84" w:rsidP="00E2590B">
      <w:pPr>
        <w:adjustRightInd w:val="0"/>
        <w:ind w:firstLineChars="250" w:firstLine="600"/>
        <w:rPr>
          <w:sz w:val="24"/>
        </w:rPr>
      </w:pPr>
      <w:r w:rsidRPr="00E46C7B">
        <w:rPr>
          <w:rFonts w:hint="eastAsia"/>
          <w:sz w:val="24"/>
        </w:rPr>
        <w:t>1</w:t>
      </w:r>
      <w:r w:rsidRPr="00E46C7B">
        <w:rPr>
          <w:rFonts w:hint="eastAsia"/>
          <w:sz w:val="24"/>
        </w:rPr>
        <w:t>）侧向雨水口应设在道路的汇水点和人行横道的上游，并应避开进出口和缘石坡道及公交站台等位置。</w:t>
      </w:r>
    </w:p>
    <w:p w:rsidR="009C6C84" w:rsidRPr="00E46C7B" w:rsidRDefault="009C6C84" w:rsidP="00E2590B">
      <w:pPr>
        <w:adjustRightInd w:val="0"/>
        <w:ind w:firstLineChars="250" w:firstLine="600"/>
        <w:rPr>
          <w:sz w:val="24"/>
        </w:rPr>
      </w:pPr>
      <w:r w:rsidRPr="00E46C7B">
        <w:rPr>
          <w:rFonts w:hint="eastAsia"/>
          <w:sz w:val="24"/>
        </w:rPr>
        <w:t>2</w:t>
      </w:r>
      <w:r w:rsidRPr="00E46C7B">
        <w:rPr>
          <w:rFonts w:hint="eastAsia"/>
          <w:sz w:val="24"/>
        </w:rPr>
        <w:t>）侧向雨水</w:t>
      </w:r>
      <w:proofErr w:type="gramStart"/>
      <w:r w:rsidRPr="00E46C7B">
        <w:rPr>
          <w:rFonts w:hint="eastAsia"/>
          <w:sz w:val="24"/>
        </w:rPr>
        <w:t>口盖座应与</w:t>
      </w:r>
      <w:proofErr w:type="gramEnd"/>
      <w:r w:rsidRPr="00E46C7B">
        <w:rPr>
          <w:rFonts w:hint="eastAsia"/>
          <w:sz w:val="24"/>
        </w:rPr>
        <w:t>公共设施保持一定距离，各类公共设施设置应避开雨水口</w:t>
      </w:r>
      <w:r w:rsidRPr="00E46C7B">
        <w:rPr>
          <w:rFonts w:hint="eastAsia"/>
          <w:sz w:val="24"/>
        </w:rPr>
        <w:lastRenderedPageBreak/>
        <w:t>盖座位置。</w:t>
      </w:r>
    </w:p>
    <w:p w:rsidR="009C6C84" w:rsidRPr="00E46C7B" w:rsidRDefault="009C6C84" w:rsidP="00805C21">
      <w:pPr>
        <w:pStyle w:val="3"/>
        <w:snapToGrid/>
      </w:pPr>
      <w:r w:rsidRPr="00E46C7B">
        <w:rPr>
          <w:rFonts w:hint="eastAsia"/>
        </w:rPr>
        <w:t>人行道结构设计应符合下列规定。</w:t>
      </w:r>
    </w:p>
    <w:p w:rsidR="009C6C84" w:rsidRPr="00E2590B" w:rsidRDefault="009C6C84" w:rsidP="00035924">
      <w:pPr>
        <w:adjustRightInd w:val="0"/>
        <w:ind w:firstLineChars="150" w:firstLine="360"/>
        <w:rPr>
          <w:sz w:val="24"/>
        </w:rPr>
      </w:pPr>
      <w:r w:rsidRPr="00E2590B">
        <w:rPr>
          <w:rFonts w:hint="eastAsia"/>
          <w:sz w:val="24"/>
        </w:rPr>
        <w:t>1</w:t>
      </w:r>
      <w:r w:rsidRPr="00E2590B">
        <w:rPr>
          <w:sz w:val="24"/>
        </w:rPr>
        <w:t xml:space="preserve">  </w:t>
      </w:r>
      <w:r w:rsidR="00E2590B">
        <w:rPr>
          <w:rFonts w:hint="eastAsia"/>
          <w:sz w:val="24"/>
        </w:rPr>
        <w:t>人行道</w:t>
      </w:r>
      <w:r w:rsidR="00035924">
        <w:rPr>
          <w:rFonts w:hint="eastAsia"/>
          <w:sz w:val="24"/>
        </w:rPr>
        <w:t>结构层次</w:t>
      </w:r>
      <w:r w:rsidR="00E2590B">
        <w:rPr>
          <w:rFonts w:hint="eastAsia"/>
          <w:sz w:val="24"/>
        </w:rPr>
        <w:t>应满足下列要求</w:t>
      </w:r>
      <w:r w:rsidRPr="00E2590B">
        <w:rPr>
          <w:rFonts w:hint="eastAsia"/>
          <w:sz w:val="24"/>
        </w:rPr>
        <w:t>：</w:t>
      </w:r>
    </w:p>
    <w:p w:rsidR="009C6C84" w:rsidRPr="00E2590B" w:rsidRDefault="009C6C84" w:rsidP="00035924">
      <w:pPr>
        <w:adjustRightInd w:val="0"/>
        <w:ind w:firstLineChars="250" w:firstLine="600"/>
        <w:rPr>
          <w:sz w:val="24"/>
        </w:rPr>
      </w:pPr>
      <w:r w:rsidRPr="00E2590B">
        <w:rPr>
          <w:sz w:val="24"/>
        </w:rPr>
        <w:t>1</w:t>
      </w:r>
      <w:r w:rsidRPr="00E2590B">
        <w:rPr>
          <w:sz w:val="24"/>
        </w:rPr>
        <w:t>）人行道</w:t>
      </w:r>
      <w:r w:rsidRPr="00E2590B">
        <w:rPr>
          <w:rFonts w:hint="eastAsia"/>
          <w:sz w:val="24"/>
        </w:rPr>
        <w:t>结构</w:t>
      </w:r>
      <w:r w:rsidRPr="00E2590B">
        <w:rPr>
          <w:sz w:val="24"/>
        </w:rPr>
        <w:t>设计分土基与铺装结构两部分。铺装结构自上而下可分为面层、整平层、基层、垫层等。垫层可根据土基的水文地质情况以及基层材料特点按需设置。</w:t>
      </w:r>
    </w:p>
    <w:p w:rsidR="009C6C84" w:rsidRPr="00E2590B" w:rsidRDefault="009C6C84" w:rsidP="00035924">
      <w:pPr>
        <w:autoSpaceDE w:val="0"/>
        <w:autoSpaceDN w:val="0"/>
        <w:adjustRightInd w:val="0"/>
        <w:ind w:firstLineChars="250" w:firstLine="600"/>
        <w:rPr>
          <w:sz w:val="24"/>
          <w:szCs w:val="20"/>
        </w:rPr>
      </w:pPr>
      <w:r w:rsidRPr="00E2590B">
        <w:rPr>
          <w:sz w:val="24"/>
          <w:szCs w:val="20"/>
        </w:rPr>
        <w:t>2</w:t>
      </w:r>
      <w:r w:rsidRPr="00E2590B">
        <w:rPr>
          <w:sz w:val="24"/>
          <w:szCs w:val="20"/>
        </w:rPr>
        <w:t>）面层直接承受荷载和自然因素的影响，应坚实、平整、抗滑、耐久。</w:t>
      </w:r>
    </w:p>
    <w:p w:rsidR="009C6C84" w:rsidRPr="00E2590B" w:rsidRDefault="009C6C84" w:rsidP="00805C21">
      <w:pPr>
        <w:adjustRightInd w:val="0"/>
        <w:spacing w:before="60" w:after="60" w:line="240" w:lineRule="auto"/>
        <w:ind w:firstLine="420"/>
        <w:jc w:val="center"/>
        <w:rPr>
          <w:rFonts w:eastAsia="黑体"/>
          <w:sz w:val="21"/>
          <w:szCs w:val="21"/>
        </w:rPr>
      </w:pPr>
      <w:r w:rsidRPr="00E2590B">
        <w:rPr>
          <w:rFonts w:eastAsia="黑体"/>
          <w:sz w:val="21"/>
          <w:szCs w:val="21"/>
        </w:rPr>
        <w:t>表</w:t>
      </w:r>
      <w:r w:rsidRPr="00E2590B">
        <w:rPr>
          <w:rFonts w:eastAsia="黑体"/>
          <w:sz w:val="21"/>
          <w:szCs w:val="21"/>
        </w:rPr>
        <w:t>10.2.6</w:t>
      </w:r>
      <w:r w:rsidRPr="00E2590B">
        <w:rPr>
          <w:rFonts w:eastAsia="黑体" w:hint="eastAsia"/>
          <w:sz w:val="21"/>
          <w:szCs w:val="21"/>
        </w:rPr>
        <w:t xml:space="preserve">-1 </w:t>
      </w:r>
      <w:r w:rsidRPr="00E2590B">
        <w:rPr>
          <w:rFonts w:eastAsia="黑体"/>
          <w:sz w:val="21"/>
          <w:szCs w:val="21"/>
        </w:rPr>
        <w:t>各类</w:t>
      </w:r>
      <w:r w:rsidRPr="00E2590B">
        <w:rPr>
          <w:rFonts w:eastAsia="黑体" w:hint="eastAsia"/>
          <w:sz w:val="21"/>
          <w:szCs w:val="21"/>
        </w:rPr>
        <w:t>铺装面层材料性能分析</w:t>
      </w:r>
    </w:p>
    <w:tbl>
      <w:tblPr>
        <w:tblStyle w:val="aff2"/>
        <w:tblW w:w="919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536"/>
        <w:gridCol w:w="2846"/>
        <w:gridCol w:w="3272"/>
        <w:gridCol w:w="1537"/>
      </w:tblGrid>
      <w:tr w:rsidR="009C6C84" w:rsidRPr="00E2590B" w:rsidTr="00BF0396">
        <w:trPr>
          <w:trHeight w:hRule="exact" w:val="493"/>
        </w:trPr>
        <w:tc>
          <w:tcPr>
            <w:tcW w:w="0" w:type="auto"/>
          </w:tcPr>
          <w:p w:rsidR="009C6C84" w:rsidRPr="00E2590B" w:rsidRDefault="009C6C84" w:rsidP="00BF0396">
            <w:pPr>
              <w:autoSpaceDE w:val="0"/>
              <w:autoSpaceDN w:val="0"/>
              <w:adjustRightInd w:val="0"/>
              <w:ind w:firstLineChars="0" w:firstLine="0"/>
              <w:jc w:val="center"/>
              <w:rPr>
                <w:b/>
                <w:sz w:val="18"/>
                <w:szCs w:val="18"/>
              </w:rPr>
            </w:pPr>
            <w:r w:rsidRPr="00E2590B">
              <w:rPr>
                <w:rFonts w:hint="eastAsia"/>
                <w:b/>
                <w:sz w:val="18"/>
                <w:szCs w:val="18"/>
              </w:rPr>
              <w:t>分类</w:t>
            </w:r>
          </w:p>
        </w:tc>
        <w:tc>
          <w:tcPr>
            <w:tcW w:w="0" w:type="auto"/>
          </w:tcPr>
          <w:p w:rsidR="009C6C84" w:rsidRPr="00E2590B" w:rsidRDefault="009C6C84" w:rsidP="00BF0396">
            <w:pPr>
              <w:autoSpaceDE w:val="0"/>
              <w:autoSpaceDN w:val="0"/>
              <w:adjustRightInd w:val="0"/>
              <w:ind w:firstLineChars="0" w:firstLine="0"/>
              <w:jc w:val="center"/>
              <w:rPr>
                <w:b/>
                <w:sz w:val="18"/>
                <w:szCs w:val="18"/>
              </w:rPr>
            </w:pPr>
            <w:r w:rsidRPr="00E2590B">
              <w:rPr>
                <w:rFonts w:hint="eastAsia"/>
                <w:b/>
                <w:sz w:val="18"/>
                <w:szCs w:val="18"/>
              </w:rPr>
              <w:t>材料</w:t>
            </w:r>
          </w:p>
        </w:tc>
        <w:tc>
          <w:tcPr>
            <w:tcW w:w="0" w:type="auto"/>
          </w:tcPr>
          <w:p w:rsidR="009C6C84" w:rsidRPr="00E2590B" w:rsidRDefault="009C6C84" w:rsidP="00BF0396">
            <w:pPr>
              <w:autoSpaceDE w:val="0"/>
              <w:autoSpaceDN w:val="0"/>
              <w:adjustRightInd w:val="0"/>
              <w:ind w:firstLineChars="0" w:firstLine="0"/>
              <w:jc w:val="center"/>
              <w:rPr>
                <w:b/>
                <w:sz w:val="18"/>
                <w:szCs w:val="18"/>
              </w:rPr>
            </w:pPr>
            <w:r w:rsidRPr="00E2590B">
              <w:rPr>
                <w:rFonts w:hint="eastAsia"/>
                <w:b/>
                <w:sz w:val="18"/>
                <w:szCs w:val="18"/>
              </w:rPr>
              <w:t>优点</w:t>
            </w:r>
          </w:p>
        </w:tc>
        <w:tc>
          <w:tcPr>
            <w:tcW w:w="0" w:type="auto"/>
          </w:tcPr>
          <w:p w:rsidR="009C6C84" w:rsidRPr="00E2590B" w:rsidRDefault="009C6C84" w:rsidP="00BF0396">
            <w:pPr>
              <w:autoSpaceDE w:val="0"/>
              <w:autoSpaceDN w:val="0"/>
              <w:adjustRightInd w:val="0"/>
              <w:ind w:firstLineChars="0" w:firstLine="0"/>
              <w:jc w:val="center"/>
              <w:rPr>
                <w:b/>
                <w:sz w:val="18"/>
                <w:szCs w:val="18"/>
              </w:rPr>
            </w:pPr>
            <w:r w:rsidRPr="00E2590B">
              <w:rPr>
                <w:rFonts w:hint="eastAsia"/>
                <w:b/>
                <w:sz w:val="18"/>
                <w:szCs w:val="18"/>
              </w:rPr>
              <w:t>透水性</w:t>
            </w:r>
          </w:p>
        </w:tc>
      </w:tr>
      <w:tr w:rsidR="009C6C84" w:rsidRPr="00E2590B" w:rsidTr="00BF0396">
        <w:trPr>
          <w:trHeight w:hRule="exact" w:val="571"/>
        </w:trPr>
        <w:tc>
          <w:tcPr>
            <w:tcW w:w="0" w:type="auto"/>
          </w:tcPr>
          <w:p w:rsidR="009C6C84" w:rsidRPr="00E2590B" w:rsidRDefault="009C6C84" w:rsidP="00BF0396">
            <w:pPr>
              <w:autoSpaceDE w:val="0"/>
              <w:autoSpaceDN w:val="0"/>
              <w:adjustRightInd w:val="0"/>
              <w:ind w:firstLineChars="0" w:firstLine="0"/>
              <w:jc w:val="center"/>
              <w:rPr>
                <w:sz w:val="18"/>
                <w:szCs w:val="18"/>
              </w:rPr>
            </w:pPr>
            <w:r w:rsidRPr="00E2590B">
              <w:rPr>
                <w:rFonts w:hint="eastAsia"/>
                <w:sz w:val="18"/>
                <w:szCs w:val="18"/>
              </w:rPr>
              <w:t>石材</w:t>
            </w:r>
          </w:p>
        </w:tc>
        <w:tc>
          <w:tcPr>
            <w:tcW w:w="0" w:type="auto"/>
          </w:tcPr>
          <w:p w:rsidR="009C6C84" w:rsidRPr="00E2590B" w:rsidRDefault="009C6C84" w:rsidP="00BF0396">
            <w:pPr>
              <w:autoSpaceDE w:val="0"/>
              <w:autoSpaceDN w:val="0"/>
              <w:adjustRightInd w:val="0"/>
              <w:ind w:firstLineChars="0" w:firstLine="0"/>
              <w:jc w:val="center"/>
              <w:rPr>
                <w:sz w:val="18"/>
                <w:szCs w:val="18"/>
              </w:rPr>
            </w:pPr>
            <w:r w:rsidRPr="00E2590B">
              <w:rPr>
                <w:rFonts w:hint="eastAsia"/>
                <w:sz w:val="18"/>
                <w:szCs w:val="18"/>
              </w:rPr>
              <w:t>石材（花岗岩</w:t>
            </w:r>
            <w:r w:rsidRPr="00E2590B">
              <w:rPr>
                <w:rFonts w:hint="eastAsia"/>
                <w:sz w:val="18"/>
                <w:szCs w:val="18"/>
              </w:rPr>
              <w:t>/</w:t>
            </w:r>
            <w:r w:rsidRPr="00E2590B">
              <w:rPr>
                <w:rFonts w:hint="eastAsia"/>
                <w:sz w:val="18"/>
                <w:szCs w:val="18"/>
              </w:rPr>
              <w:t>火山岩）</w:t>
            </w:r>
          </w:p>
        </w:tc>
        <w:tc>
          <w:tcPr>
            <w:tcW w:w="0" w:type="auto"/>
          </w:tcPr>
          <w:p w:rsidR="009C6C84" w:rsidRPr="00E2590B" w:rsidRDefault="009C6C84" w:rsidP="00BF0396">
            <w:pPr>
              <w:autoSpaceDE w:val="0"/>
              <w:autoSpaceDN w:val="0"/>
              <w:adjustRightInd w:val="0"/>
              <w:ind w:firstLineChars="0" w:firstLine="0"/>
              <w:rPr>
                <w:sz w:val="18"/>
                <w:szCs w:val="18"/>
              </w:rPr>
            </w:pPr>
            <w:r w:rsidRPr="00E2590B">
              <w:rPr>
                <w:rFonts w:hint="eastAsia"/>
                <w:sz w:val="18"/>
                <w:szCs w:val="18"/>
              </w:rPr>
              <w:t>颜色多样、抗压、式样多</w:t>
            </w:r>
            <w:r w:rsidRPr="00E2590B">
              <w:rPr>
                <w:rFonts w:hint="eastAsia"/>
                <w:sz w:val="18"/>
                <w:szCs w:val="18"/>
              </w:rPr>
              <w:t xml:space="preserve"> </w:t>
            </w:r>
          </w:p>
        </w:tc>
        <w:tc>
          <w:tcPr>
            <w:tcW w:w="0" w:type="auto"/>
          </w:tcPr>
          <w:p w:rsidR="009C6C84" w:rsidRPr="00E2590B" w:rsidRDefault="009C6C84" w:rsidP="00BF0396">
            <w:pPr>
              <w:autoSpaceDE w:val="0"/>
              <w:autoSpaceDN w:val="0"/>
              <w:adjustRightInd w:val="0"/>
              <w:ind w:firstLineChars="0" w:firstLine="0"/>
              <w:rPr>
                <w:sz w:val="18"/>
                <w:szCs w:val="18"/>
              </w:rPr>
            </w:pPr>
            <w:r w:rsidRPr="00E2590B">
              <w:rPr>
                <w:rFonts w:hint="eastAsia"/>
                <w:sz w:val="18"/>
                <w:szCs w:val="18"/>
              </w:rPr>
              <w:t>★</w:t>
            </w:r>
          </w:p>
        </w:tc>
      </w:tr>
      <w:tr w:rsidR="009C6C84" w:rsidRPr="00E2590B" w:rsidTr="00BF0396">
        <w:trPr>
          <w:trHeight w:hRule="exact" w:val="579"/>
        </w:trPr>
        <w:tc>
          <w:tcPr>
            <w:tcW w:w="0" w:type="auto"/>
            <w:vMerge w:val="restart"/>
          </w:tcPr>
          <w:p w:rsidR="009C6C84" w:rsidRPr="00E2590B" w:rsidRDefault="009C6C84" w:rsidP="00BF0396">
            <w:pPr>
              <w:autoSpaceDE w:val="0"/>
              <w:autoSpaceDN w:val="0"/>
              <w:adjustRightInd w:val="0"/>
              <w:ind w:firstLineChars="0" w:firstLine="0"/>
              <w:jc w:val="center"/>
              <w:rPr>
                <w:sz w:val="18"/>
                <w:szCs w:val="18"/>
              </w:rPr>
            </w:pPr>
            <w:r w:rsidRPr="00E2590B">
              <w:rPr>
                <w:rFonts w:hint="eastAsia"/>
                <w:sz w:val="18"/>
                <w:szCs w:val="18"/>
              </w:rPr>
              <w:t>预制块</w:t>
            </w:r>
          </w:p>
        </w:tc>
        <w:tc>
          <w:tcPr>
            <w:tcW w:w="0" w:type="auto"/>
          </w:tcPr>
          <w:p w:rsidR="009C6C84" w:rsidRPr="00E2590B" w:rsidRDefault="009C6C84" w:rsidP="00BF0396">
            <w:pPr>
              <w:autoSpaceDE w:val="0"/>
              <w:autoSpaceDN w:val="0"/>
              <w:adjustRightInd w:val="0"/>
              <w:ind w:firstLineChars="0" w:firstLine="0"/>
              <w:jc w:val="center"/>
              <w:rPr>
                <w:sz w:val="18"/>
                <w:szCs w:val="18"/>
              </w:rPr>
            </w:pPr>
            <w:r w:rsidRPr="00E2590B">
              <w:rPr>
                <w:rFonts w:hint="eastAsia"/>
                <w:sz w:val="18"/>
                <w:szCs w:val="18"/>
              </w:rPr>
              <w:t>再生石材料</w:t>
            </w:r>
          </w:p>
        </w:tc>
        <w:tc>
          <w:tcPr>
            <w:tcW w:w="0" w:type="auto"/>
          </w:tcPr>
          <w:p w:rsidR="009C6C84" w:rsidRPr="00E2590B" w:rsidRDefault="009C6C84" w:rsidP="00BF0396">
            <w:pPr>
              <w:autoSpaceDE w:val="0"/>
              <w:autoSpaceDN w:val="0"/>
              <w:adjustRightInd w:val="0"/>
              <w:ind w:firstLineChars="0" w:firstLine="0"/>
              <w:rPr>
                <w:sz w:val="18"/>
                <w:szCs w:val="18"/>
              </w:rPr>
            </w:pPr>
            <w:r w:rsidRPr="00E2590B">
              <w:rPr>
                <w:rFonts w:hint="eastAsia"/>
                <w:sz w:val="18"/>
                <w:szCs w:val="18"/>
              </w:rPr>
              <w:t>仿真度高</w:t>
            </w:r>
            <w:r w:rsidRPr="00E2590B">
              <w:rPr>
                <w:rFonts w:hint="eastAsia"/>
                <w:sz w:val="18"/>
                <w:szCs w:val="18"/>
              </w:rPr>
              <w:t xml:space="preserve"> </w:t>
            </w:r>
          </w:p>
        </w:tc>
        <w:tc>
          <w:tcPr>
            <w:tcW w:w="0" w:type="auto"/>
          </w:tcPr>
          <w:p w:rsidR="009C6C84" w:rsidRPr="00E2590B" w:rsidRDefault="009C6C84" w:rsidP="00BF0396">
            <w:pPr>
              <w:autoSpaceDE w:val="0"/>
              <w:autoSpaceDN w:val="0"/>
              <w:adjustRightInd w:val="0"/>
              <w:ind w:firstLineChars="0" w:firstLine="0"/>
              <w:rPr>
                <w:sz w:val="18"/>
                <w:szCs w:val="18"/>
              </w:rPr>
            </w:pPr>
          </w:p>
        </w:tc>
      </w:tr>
      <w:tr w:rsidR="009C6C84" w:rsidRPr="00E2590B" w:rsidTr="00BF0396">
        <w:trPr>
          <w:trHeight w:hRule="exact" w:val="559"/>
        </w:trPr>
        <w:tc>
          <w:tcPr>
            <w:tcW w:w="0" w:type="auto"/>
            <w:vMerge/>
          </w:tcPr>
          <w:p w:rsidR="009C6C84" w:rsidRPr="00E2590B" w:rsidRDefault="009C6C84" w:rsidP="00BF0396">
            <w:pPr>
              <w:autoSpaceDE w:val="0"/>
              <w:autoSpaceDN w:val="0"/>
              <w:adjustRightInd w:val="0"/>
              <w:ind w:firstLineChars="0" w:firstLine="0"/>
              <w:jc w:val="center"/>
              <w:rPr>
                <w:sz w:val="18"/>
                <w:szCs w:val="18"/>
              </w:rPr>
            </w:pPr>
          </w:p>
        </w:tc>
        <w:tc>
          <w:tcPr>
            <w:tcW w:w="0" w:type="auto"/>
          </w:tcPr>
          <w:p w:rsidR="009C6C84" w:rsidRPr="00E2590B" w:rsidRDefault="009C6C84" w:rsidP="00BF0396">
            <w:pPr>
              <w:autoSpaceDE w:val="0"/>
              <w:autoSpaceDN w:val="0"/>
              <w:adjustRightInd w:val="0"/>
              <w:ind w:firstLineChars="0" w:firstLine="0"/>
              <w:jc w:val="center"/>
              <w:rPr>
                <w:sz w:val="18"/>
                <w:szCs w:val="18"/>
              </w:rPr>
            </w:pPr>
            <w:r w:rsidRPr="00E2590B">
              <w:rPr>
                <w:rFonts w:hint="eastAsia"/>
                <w:sz w:val="18"/>
                <w:szCs w:val="18"/>
              </w:rPr>
              <w:t>同质荷兰砖</w:t>
            </w:r>
          </w:p>
        </w:tc>
        <w:tc>
          <w:tcPr>
            <w:tcW w:w="0" w:type="auto"/>
          </w:tcPr>
          <w:p w:rsidR="009C6C84" w:rsidRPr="00E2590B" w:rsidRDefault="009C6C84" w:rsidP="00BF0396">
            <w:pPr>
              <w:autoSpaceDE w:val="0"/>
              <w:autoSpaceDN w:val="0"/>
              <w:adjustRightInd w:val="0"/>
              <w:ind w:firstLineChars="0" w:firstLine="0"/>
              <w:rPr>
                <w:sz w:val="18"/>
                <w:szCs w:val="18"/>
              </w:rPr>
            </w:pPr>
            <w:r w:rsidRPr="00E2590B">
              <w:rPr>
                <w:rFonts w:hint="eastAsia"/>
                <w:sz w:val="18"/>
                <w:szCs w:val="18"/>
              </w:rPr>
              <w:t>施工要求低、强度高、防滑</w:t>
            </w:r>
            <w:r w:rsidRPr="00E2590B">
              <w:rPr>
                <w:rFonts w:hint="eastAsia"/>
                <w:sz w:val="18"/>
                <w:szCs w:val="18"/>
              </w:rPr>
              <w:t xml:space="preserve"> </w:t>
            </w:r>
          </w:p>
        </w:tc>
        <w:tc>
          <w:tcPr>
            <w:tcW w:w="0" w:type="auto"/>
          </w:tcPr>
          <w:p w:rsidR="009C6C84" w:rsidRPr="00E2590B" w:rsidRDefault="009C6C84" w:rsidP="00BF0396">
            <w:pPr>
              <w:autoSpaceDE w:val="0"/>
              <w:autoSpaceDN w:val="0"/>
              <w:adjustRightInd w:val="0"/>
              <w:ind w:firstLineChars="0" w:firstLine="0"/>
              <w:rPr>
                <w:sz w:val="18"/>
                <w:szCs w:val="18"/>
              </w:rPr>
            </w:pPr>
            <w:r w:rsidRPr="00E2590B">
              <w:rPr>
                <w:rFonts w:hint="eastAsia"/>
                <w:sz w:val="18"/>
                <w:szCs w:val="18"/>
              </w:rPr>
              <w:t>★★</w:t>
            </w:r>
            <w:r w:rsidRPr="00E2590B">
              <w:rPr>
                <w:rFonts w:hint="eastAsia"/>
                <w:sz w:val="18"/>
                <w:szCs w:val="18"/>
              </w:rPr>
              <w:t xml:space="preserve"> </w:t>
            </w:r>
          </w:p>
        </w:tc>
      </w:tr>
      <w:tr w:rsidR="009C6C84" w:rsidRPr="00E2590B" w:rsidTr="00BF0396">
        <w:trPr>
          <w:trHeight w:hRule="exact" w:val="567"/>
        </w:trPr>
        <w:tc>
          <w:tcPr>
            <w:tcW w:w="0" w:type="auto"/>
            <w:vMerge/>
          </w:tcPr>
          <w:p w:rsidR="009C6C84" w:rsidRPr="00E2590B" w:rsidRDefault="009C6C84" w:rsidP="00BF0396">
            <w:pPr>
              <w:autoSpaceDE w:val="0"/>
              <w:autoSpaceDN w:val="0"/>
              <w:adjustRightInd w:val="0"/>
              <w:ind w:firstLineChars="0" w:firstLine="0"/>
              <w:jc w:val="center"/>
              <w:rPr>
                <w:sz w:val="18"/>
                <w:szCs w:val="18"/>
              </w:rPr>
            </w:pPr>
          </w:p>
        </w:tc>
        <w:tc>
          <w:tcPr>
            <w:tcW w:w="0" w:type="auto"/>
          </w:tcPr>
          <w:p w:rsidR="009C6C84" w:rsidRPr="00E2590B" w:rsidRDefault="009C6C84" w:rsidP="00BF0396">
            <w:pPr>
              <w:autoSpaceDE w:val="0"/>
              <w:autoSpaceDN w:val="0"/>
              <w:adjustRightInd w:val="0"/>
              <w:ind w:firstLineChars="0" w:firstLine="0"/>
              <w:jc w:val="center"/>
              <w:rPr>
                <w:sz w:val="18"/>
                <w:szCs w:val="18"/>
              </w:rPr>
            </w:pPr>
            <w:r w:rsidRPr="00E2590B">
              <w:rPr>
                <w:rFonts w:hint="eastAsia"/>
                <w:sz w:val="18"/>
                <w:szCs w:val="18"/>
              </w:rPr>
              <w:t>耐火砖（粘土烧结砖）</w:t>
            </w:r>
          </w:p>
        </w:tc>
        <w:tc>
          <w:tcPr>
            <w:tcW w:w="0" w:type="auto"/>
          </w:tcPr>
          <w:p w:rsidR="009C6C84" w:rsidRPr="00E2590B" w:rsidRDefault="009C6C84" w:rsidP="00BF0396">
            <w:pPr>
              <w:autoSpaceDE w:val="0"/>
              <w:autoSpaceDN w:val="0"/>
              <w:adjustRightInd w:val="0"/>
              <w:ind w:firstLineChars="0" w:firstLine="0"/>
              <w:rPr>
                <w:sz w:val="18"/>
                <w:szCs w:val="18"/>
              </w:rPr>
            </w:pPr>
            <w:r w:rsidRPr="00E2590B">
              <w:rPr>
                <w:rFonts w:hint="eastAsia"/>
                <w:sz w:val="18"/>
                <w:szCs w:val="18"/>
              </w:rPr>
              <w:t>耐磨、质感较好、防滑</w:t>
            </w:r>
            <w:r w:rsidRPr="00E2590B">
              <w:rPr>
                <w:rFonts w:hint="eastAsia"/>
                <w:sz w:val="18"/>
                <w:szCs w:val="18"/>
              </w:rPr>
              <w:t xml:space="preserve"> </w:t>
            </w:r>
          </w:p>
        </w:tc>
        <w:tc>
          <w:tcPr>
            <w:tcW w:w="0" w:type="auto"/>
          </w:tcPr>
          <w:p w:rsidR="009C6C84" w:rsidRPr="00E2590B" w:rsidRDefault="009C6C84" w:rsidP="00BF0396">
            <w:pPr>
              <w:autoSpaceDE w:val="0"/>
              <w:autoSpaceDN w:val="0"/>
              <w:adjustRightInd w:val="0"/>
              <w:ind w:firstLineChars="0" w:firstLine="0"/>
              <w:rPr>
                <w:sz w:val="18"/>
                <w:szCs w:val="18"/>
              </w:rPr>
            </w:pPr>
            <w:r w:rsidRPr="00E2590B">
              <w:rPr>
                <w:rFonts w:hint="eastAsia"/>
                <w:sz w:val="18"/>
                <w:szCs w:val="18"/>
              </w:rPr>
              <w:t>★★</w:t>
            </w:r>
            <w:r w:rsidRPr="00E2590B">
              <w:rPr>
                <w:rFonts w:hint="eastAsia"/>
                <w:sz w:val="18"/>
                <w:szCs w:val="18"/>
              </w:rPr>
              <w:t xml:space="preserve"> </w:t>
            </w:r>
          </w:p>
        </w:tc>
      </w:tr>
      <w:tr w:rsidR="009C6C84" w:rsidRPr="00E2590B" w:rsidTr="00BF0396">
        <w:trPr>
          <w:trHeight w:hRule="exact" w:val="575"/>
        </w:trPr>
        <w:tc>
          <w:tcPr>
            <w:tcW w:w="0" w:type="auto"/>
            <w:vMerge/>
          </w:tcPr>
          <w:p w:rsidR="009C6C84" w:rsidRPr="00E2590B" w:rsidRDefault="009C6C84" w:rsidP="00BF0396">
            <w:pPr>
              <w:autoSpaceDE w:val="0"/>
              <w:autoSpaceDN w:val="0"/>
              <w:adjustRightInd w:val="0"/>
              <w:ind w:firstLineChars="0" w:firstLine="0"/>
              <w:jc w:val="center"/>
              <w:rPr>
                <w:sz w:val="18"/>
                <w:szCs w:val="18"/>
              </w:rPr>
            </w:pPr>
          </w:p>
        </w:tc>
        <w:tc>
          <w:tcPr>
            <w:tcW w:w="0" w:type="auto"/>
          </w:tcPr>
          <w:p w:rsidR="009C6C84" w:rsidRPr="00E2590B" w:rsidRDefault="009C6C84" w:rsidP="00BF0396">
            <w:pPr>
              <w:autoSpaceDE w:val="0"/>
              <w:autoSpaceDN w:val="0"/>
              <w:adjustRightInd w:val="0"/>
              <w:ind w:firstLineChars="0" w:firstLine="0"/>
              <w:jc w:val="center"/>
              <w:rPr>
                <w:sz w:val="18"/>
                <w:szCs w:val="18"/>
              </w:rPr>
            </w:pPr>
            <w:r w:rsidRPr="00E2590B">
              <w:rPr>
                <w:rFonts w:hint="eastAsia"/>
                <w:sz w:val="18"/>
                <w:szCs w:val="18"/>
              </w:rPr>
              <w:t>荷兰砖</w:t>
            </w:r>
          </w:p>
        </w:tc>
        <w:tc>
          <w:tcPr>
            <w:tcW w:w="0" w:type="auto"/>
          </w:tcPr>
          <w:p w:rsidR="009C6C84" w:rsidRPr="00E2590B" w:rsidRDefault="009C6C84" w:rsidP="00BF0396">
            <w:pPr>
              <w:autoSpaceDE w:val="0"/>
              <w:autoSpaceDN w:val="0"/>
              <w:adjustRightInd w:val="0"/>
              <w:ind w:firstLineChars="0" w:firstLine="0"/>
              <w:rPr>
                <w:sz w:val="18"/>
                <w:szCs w:val="18"/>
              </w:rPr>
            </w:pPr>
            <w:r w:rsidRPr="00E2590B">
              <w:rPr>
                <w:rFonts w:hint="eastAsia"/>
                <w:sz w:val="18"/>
                <w:szCs w:val="18"/>
              </w:rPr>
              <w:t>施工要求低、强度高、防滑</w:t>
            </w:r>
            <w:r w:rsidRPr="00E2590B">
              <w:rPr>
                <w:rFonts w:hint="eastAsia"/>
                <w:sz w:val="18"/>
                <w:szCs w:val="18"/>
              </w:rPr>
              <w:t xml:space="preserve"> </w:t>
            </w:r>
          </w:p>
        </w:tc>
        <w:tc>
          <w:tcPr>
            <w:tcW w:w="0" w:type="auto"/>
          </w:tcPr>
          <w:p w:rsidR="009C6C84" w:rsidRPr="00E2590B" w:rsidRDefault="009C6C84" w:rsidP="00BF0396">
            <w:pPr>
              <w:autoSpaceDE w:val="0"/>
              <w:autoSpaceDN w:val="0"/>
              <w:adjustRightInd w:val="0"/>
              <w:ind w:firstLineChars="0" w:firstLine="0"/>
              <w:rPr>
                <w:sz w:val="18"/>
                <w:szCs w:val="18"/>
              </w:rPr>
            </w:pPr>
            <w:r w:rsidRPr="00E2590B">
              <w:rPr>
                <w:rFonts w:hint="eastAsia"/>
                <w:sz w:val="18"/>
                <w:szCs w:val="18"/>
              </w:rPr>
              <w:t>★★</w:t>
            </w:r>
            <w:r w:rsidRPr="00E2590B">
              <w:rPr>
                <w:rFonts w:hint="eastAsia"/>
                <w:sz w:val="18"/>
                <w:szCs w:val="18"/>
              </w:rPr>
              <w:t xml:space="preserve"> </w:t>
            </w:r>
          </w:p>
        </w:tc>
      </w:tr>
      <w:tr w:rsidR="009C6C84" w:rsidRPr="00E2590B" w:rsidTr="00BF0396">
        <w:trPr>
          <w:trHeight w:hRule="exact" w:val="555"/>
        </w:trPr>
        <w:tc>
          <w:tcPr>
            <w:tcW w:w="0" w:type="auto"/>
            <w:vMerge/>
          </w:tcPr>
          <w:p w:rsidR="009C6C84" w:rsidRPr="00E2590B" w:rsidRDefault="009C6C84" w:rsidP="00BF0396">
            <w:pPr>
              <w:autoSpaceDE w:val="0"/>
              <w:autoSpaceDN w:val="0"/>
              <w:adjustRightInd w:val="0"/>
              <w:ind w:firstLineChars="0" w:firstLine="0"/>
              <w:jc w:val="center"/>
              <w:rPr>
                <w:sz w:val="18"/>
                <w:szCs w:val="18"/>
              </w:rPr>
            </w:pPr>
          </w:p>
        </w:tc>
        <w:tc>
          <w:tcPr>
            <w:tcW w:w="0" w:type="auto"/>
          </w:tcPr>
          <w:p w:rsidR="009C6C84" w:rsidRPr="00E2590B" w:rsidRDefault="009C6C84" w:rsidP="00BF0396">
            <w:pPr>
              <w:autoSpaceDE w:val="0"/>
              <w:autoSpaceDN w:val="0"/>
              <w:adjustRightInd w:val="0"/>
              <w:ind w:firstLineChars="0" w:firstLine="0"/>
              <w:jc w:val="center"/>
              <w:rPr>
                <w:sz w:val="18"/>
                <w:szCs w:val="18"/>
              </w:rPr>
            </w:pPr>
            <w:r w:rsidRPr="00E2590B">
              <w:rPr>
                <w:rFonts w:hint="eastAsia"/>
                <w:sz w:val="18"/>
                <w:szCs w:val="18"/>
              </w:rPr>
              <w:t>透水砖</w:t>
            </w:r>
          </w:p>
        </w:tc>
        <w:tc>
          <w:tcPr>
            <w:tcW w:w="0" w:type="auto"/>
          </w:tcPr>
          <w:p w:rsidR="009C6C84" w:rsidRPr="00E2590B" w:rsidRDefault="009C6C84" w:rsidP="00BF0396">
            <w:pPr>
              <w:autoSpaceDE w:val="0"/>
              <w:autoSpaceDN w:val="0"/>
              <w:adjustRightInd w:val="0"/>
              <w:ind w:firstLineChars="0" w:firstLine="0"/>
              <w:rPr>
                <w:sz w:val="18"/>
                <w:szCs w:val="18"/>
              </w:rPr>
            </w:pPr>
            <w:r w:rsidRPr="00E2590B">
              <w:rPr>
                <w:rFonts w:hint="eastAsia"/>
                <w:sz w:val="18"/>
                <w:szCs w:val="18"/>
              </w:rPr>
              <w:t>透水环保、防滑</w:t>
            </w:r>
            <w:r w:rsidRPr="00E2590B">
              <w:rPr>
                <w:rFonts w:hint="eastAsia"/>
                <w:sz w:val="18"/>
                <w:szCs w:val="18"/>
              </w:rPr>
              <w:t xml:space="preserve"> </w:t>
            </w:r>
          </w:p>
        </w:tc>
        <w:tc>
          <w:tcPr>
            <w:tcW w:w="0" w:type="auto"/>
          </w:tcPr>
          <w:p w:rsidR="009C6C84" w:rsidRPr="00E2590B" w:rsidRDefault="009C6C84" w:rsidP="00BF0396">
            <w:pPr>
              <w:autoSpaceDE w:val="0"/>
              <w:autoSpaceDN w:val="0"/>
              <w:adjustRightInd w:val="0"/>
              <w:ind w:firstLineChars="0" w:firstLine="0"/>
              <w:rPr>
                <w:sz w:val="18"/>
                <w:szCs w:val="18"/>
              </w:rPr>
            </w:pPr>
            <w:r w:rsidRPr="00E2590B">
              <w:rPr>
                <w:rFonts w:hint="eastAsia"/>
                <w:sz w:val="18"/>
                <w:szCs w:val="18"/>
              </w:rPr>
              <w:t>★★★★★</w:t>
            </w:r>
          </w:p>
        </w:tc>
      </w:tr>
      <w:tr w:rsidR="009C6C84" w:rsidRPr="00E2590B" w:rsidTr="00BF0396">
        <w:trPr>
          <w:trHeight w:hRule="exact" w:val="577"/>
        </w:trPr>
        <w:tc>
          <w:tcPr>
            <w:tcW w:w="0" w:type="auto"/>
          </w:tcPr>
          <w:p w:rsidR="009C6C84" w:rsidRPr="00E2590B" w:rsidRDefault="009C6C84" w:rsidP="00BF0396">
            <w:pPr>
              <w:autoSpaceDE w:val="0"/>
              <w:autoSpaceDN w:val="0"/>
              <w:adjustRightInd w:val="0"/>
              <w:ind w:firstLineChars="0" w:firstLine="0"/>
              <w:jc w:val="center"/>
              <w:rPr>
                <w:sz w:val="18"/>
                <w:szCs w:val="18"/>
              </w:rPr>
            </w:pPr>
            <w:r w:rsidRPr="00E2590B">
              <w:rPr>
                <w:rFonts w:hint="eastAsia"/>
                <w:sz w:val="18"/>
                <w:szCs w:val="18"/>
              </w:rPr>
              <w:t>现浇混凝土</w:t>
            </w:r>
          </w:p>
        </w:tc>
        <w:tc>
          <w:tcPr>
            <w:tcW w:w="0" w:type="auto"/>
          </w:tcPr>
          <w:p w:rsidR="009C6C84" w:rsidRPr="00E2590B" w:rsidRDefault="009C6C84" w:rsidP="00BF0396">
            <w:pPr>
              <w:autoSpaceDE w:val="0"/>
              <w:autoSpaceDN w:val="0"/>
              <w:adjustRightInd w:val="0"/>
              <w:ind w:firstLineChars="0" w:firstLine="0"/>
              <w:jc w:val="center"/>
              <w:rPr>
                <w:sz w:val="18"/>
                <w:szCs w:val="18"/>
              </w:rPr>
            </w:pPr>
            <w:r w:rsidRPr="00E2590B">
              <w:rPr>
                <w:rFonts w:hint="eastAsia"/>
                <w:sz w:val="18"/>
                <w:szCs w:val="18"/>
              </w:rPr>
              <w:t>透水地坪</w:t>
            </w:r>
          </w:p>
        </w:tc>
        <w:tc>
          <w:tcPr>
            <w:tcW w:w="0" w:type="auto"/>
          </w:tcPr>
          <w:p w:rsidR="009C6C84" w:rsidRPr="00E2590B" w:rsidRDefault="009C6C84" w:rsidP="00BF0396">
            <w:pPr>
              <w:autoSpaceDE w:val="0"/>
              <w:autoSpaceDN w:val="0"/>
              <w:adjustRightInd w:val="0"/>
              <w:ind w:firstLineChars="0" w:firstLine="0"/>
              <w:rPr>
                <w:sz w:val="18"/>
                <w:szCs w:val="18"/>
              </w:rPr>
            </w:pPr>
            <w:r w:rsidRPr="00E2590B">
              <w:rPr>
                <w:rFonts w:hint="eastAsia"/>
                <w:sz w:val="18"/>
                <w:szCs w:val="18"/>
              </w:rPr>
              <w:t>透水环保、降噪、吸尘</w:t>
            </w:r>
            <w:r w:rsidRPr="00E2590B">
              <w:rPr>
                <w:rFonts w:hint="eastAsia"/>
                <w:sz w:val="18"/>
                <w:szCs w:val="18"/>
              </w:rPr>
              <w:t xml:space="preserve"> </w:t>
            </w:r>
          </w:p>
        </w:tc>
        <w:tc>
          <w:tcPr>
            <w:tcW w:w="0" w:type="auto"/>
          </w:tcPr>
          <w:p w:rsidR="009C6C84" w:rsidRPr="00E2590B" w:rsidRDefault="009C6C84" w:rsidP="00BF0396">
            <w:pPr>
              <w:autoSpaceDE w:val="0"/>
              <w:autoSpaceDN w:val="0"/>
              <w:adjustRightInd w:val="0"/>
              <w:ind w:firstLineChars="0" w:firstLine="0"/>
              <w:rPr>
                <w:sz w:val="18"/>
                <w:szCs w:val="18"/>
              </w:rPr>
            </w:pPr>
            <w:r w:rsidRPr="00E2590B">
              <w:rPr>
                <w:rFonts w:hint="eastAsia"/>
                <w:sz w:val="18"/>
                <w:szCs w:val="18"/>
              </w:rPr>
              <w:t>★★★★★</w:t>
            </w:r>
          </w:p>
        </w:tc>
      </w:tr>
    </w:tbl>
    <w:p w:rsidR="009C6C84" w:rsidRPr="00E2590B" w:rsidRDefault="009C6C84" w:rsidP="00035924">
      <w:pPr>
        <w:adjustRightInd w:val="0"/>
        <w:ind w:firstLine="480"/>
        <w:rPr>
          <w:sz w:val="24"/>
          <w:szCs w:val="20"/>
        </w:rPr>
      </w:pPr>
      <w:r w:rsidRPr="00E2590B">
        <w:rPr>
          <w:sz w:val="24"/>
          <w:szCs w:val="20"/>
        </w:rPr>
        <w:t>整平层起调平或粘结</w:t>
      </w:r>
      <w:r w:rsidR="00BF0396" w:rsidRPr="00E2590B">
        <w:rPr>
          <w:rFonts w:hint="eastAsia"/>
          <w:sz w:val="24"/>
          <w:szCs w:val="20"/>
        </w:rPr>
        <w:t>的</w:t>
      </w:r>
      <w:r w:rsidRPr="00E2590B">
        <w:rPr>
          <w:sz w:val="24"/>
          <w:szCs w:val="20"/>
        </w:rPr>
        <w:t>作用。对于砌块铺设，基层与面层之间应设置整平层。</w:t>
      </w:r>
    </w:p>
    <w:p w:rsidR="009C6C84" w:rsidRPr="00E2590B" w:rsidRDefault="009C6C84" w:rsidP="00035924">
      <w:pPr>
        <w:autoSpaceDE w:val="0"/>
        <w:autoSpaceDN w:val="0"/>
        <w:adjustRightInd w:val="0"/>
        <w:ind w:firstLine="480"/>
        <w:rPr>
          <w:sz w:val="24"/>
          <w:szCs w:val="20"/>
        </w:rPr>
      </w:pPr>
      <w:r w:rsidRPr="00E2590B">
        <w:rPr>
          <w:sz w:val="24"/>
          <w:szCs w:val="20"/>
        </w:rPr>
        <w:t>基层主要承受面层传下来的荷载，并扩散至土基。基层应具有一定的强度和稳定性。基层分柔性基层、刚性基层及半刚性基层三类。</w:t>
      </w:r>
    </w:p>
    <w:p w:rsidR="009C6C84" w:rsidRPr="00E2590B" w:rsidRDefault="009C6C84" w:rsidP="00035924">
      <w:pPr>
        <w:autoSpaceDE w:val="0"/>
        <w:autoSpaceDN w:val="0"/>
        <w:adjustRightInd w:val="0"/>
        <w:ind w:firstLine="480"/>
        <w:rPr>
          <w:sz w:val="24"/>
          <w:szCs w:val="20"/>
        </w:rPr>
      </w:pPr>
      <w:r w:rsidRPr="00E2590B">
        <w:rPr>
          <w:sz w:val="24"/>
          <w:szCs w:val="20"/>
        </w:rPr>
        <w:t>垫层应有利于排水</w:t>
      </w:r>
      <w:r w:rsidRPr="00E2590B">
        <w:rPr>
          <w:rFonts w:hint="eastAsia"/>
          <w:sz w:val="24"/>
          <w:szCs w:val="20"/>
        </w:rPr>
        <w:t>，</w:t>
      </w:r>
      <w:r w:rsidRPr="00E2590B">
        <w:rPr>
          <w:sz w:val="24"/>
          <w:szCs w:val="20"/>
        </w:rPr>
        <w:t>改善水文条件，提高基层的稳定性。</w:t>
      </w:r>
    </w:p>
    <w:p w:rsidR="009C6C84" w:rsidRPr="00035924" w:rsidRDefault="009C6C84" w:rsidP="00035924">
      <w:pPr>
        <w:adjustRightInd w:val="0"/>
        <w:ind w:firstLineChars="150" w:firstLine="360"/>
        <w:rPr>
          <w:sz w:val="24"/>
        </w:rPr>
      </w:pPr>
      <w:r w:rsidRPr="00035924">
        <w:rPr>
          <w:sz w:val="24"/>
        </w:rPr>
        <w:t xml:space="preserve">2  </w:t>
      </w:r>
      <w:r w:rsidR="00035924" w:rsidRPr="00035924">
        <w:rPr>
          <w:rFonts w:hint="eastAsia"/>
          <w:sz w:val="24"/>
        </w:rPr>
        <w:t>人行道</w:t>
      </w:r>
      <w:r w:rsidRPr="00035924">
        <w:rPr>
          <w:sz w:val="24"/>
        </w:rPr>
        <w:t>结构组合</w:t>
      </w:r>
      <w:r w:rsidRPr="00035924">
        <w:rPr>
          <w:rFonts w:hint="eastAsia"/>
          <w:sz w:val="24"/>
        </w:rPr>
        <w:t>设计</w:t>
      </w:r>
      <w:r w:rsidR="00035924" w:rsidRPr="00035924">
        <w:rPr>
          <w:rFonts w:hint="eastAsia"/>
          <w:sz w:val="24"/>
        </w:rPr>
        <w:t>应满足下列要求</w:t>
      </w:r>
      <w:r w:rsidRPr="00035924">
        <w:rPr>
          <w:rFonts w:hint="eastAsia"/>
          <w:sz w:val="24"/>
        </w:rPr>
        <w:t>：</w:t>
      </w:r>
    </w:p>
    <w:p w:rsidR="009C6C84" w:rsidRPr="00E46C7B" w:rsidRDefault="009C6C84" w:rsidP="00035924">
      <w:pPr>
        <w:autoSpaceDE w:val="0"/>
        <w:autoSpaceDN w:val="0"/>
        <w:adjustRightInd w:val="0"/>
        <w:ind w:firstLineChars="250" w:firstLine="600"/>
        <w:rPr>
          <w:color w:val="000000"/>
          <w:sz w:val="24"/>
          <w:szCs w:val="20"/>
        </w:rPr>
      </w:pPr>
      <w:r w:rsidRPr="00E46C7B">
        <w:rPr>
          <w:rFonts w:hint="eastAsia"/>
          <w:color w:val="000000"/>
          <w:sz w:val="24"/>
          <w:szCs w:val="20"/>
        </w:rPr>
        <w:t>1</w:t>
      </w:r>
      <w:r w:rsidRPr="00E46C7B">
        <w:rPr>
          <w:color w:val="000000"/>
          <w:sz w:val="24"/>
          <w:szCs w:val="20"/>
        </w:rPr>
        <w:t>）人行道</w:t>
      </w:r>
      <w:r w:rsidRPr="00E46C7B">
        <w:rPr>
          <w:rFonts w:hint="eastAsia"/>
          <w:color w:val="000000"/>
          <w:sz w:val="24"/>
          <w:szCs w:val="20"/>
        </w:rPr>
        <w:t>铺装根据透水性要求，可分为全透水性铺装、弱透水性铺装和</w:t>
      </w:r>
      <w:proofErr w:type="gramStart"/>
      <w:r w:rsidRPr="00E46C7B">
        <w:rPr>
          <w:rFonts w:hint="eastAsia"/>
          <w:color w:val="000000"/>
          <w:sz w:val="24"/>
          <w:szCs w:val="20"/>
        </w:rPr>
        <w:t>不</w:t>
      </w:r>
      <w:proofErr w:type="gramEnd"/>
      <w:r w:rsidRPr="00E46C7B">
        <w:rPr>
          <w:rFonts w:hint="eastAsia"/>
          <w:color w:val="000000"/>
          <w:sz w:val="24"/>
          <w:szCs w:val="20"/>
        </w:rPr>
        <w:t>透水性铺装</w:t>
      </w:r>
      <w:r w:rsidRPr="00E46C7B">
        <w:rPr>
          <w:color w:val="000000"/>
          <w:sz w:val="24"/>
          <w:szCs w:val="20"/>
        </w:rPr>
        <w:t>。</w:t>
      </w:r>
    </w:p>
    <w:p w:rsidR="009C6C84" w:rsidRDefault="009C6C84" w:rsidP="00035924">
      <w:pPr>
        <w:autoSpaceDE w:val="0"/>
        <w:autoSpaceDN w:val="0"/>
        <w:adjustRightInd w:val="0"/>
        <w:ind w:firstLineChars="250" w:firstLine="600"/>
        <w:rPr>
          <w:color w:val="000000"/>
          <w:sz w:val="24"/>
          <w:szCs w:val="20"/>
        </w:rPr>
      </w:pPr>
      <w:r w:rsidRPr="00E46C7B">
        <w:rPr>
          <w:rFonts w:hint="eastAsia"/>
          <w:color w:val="000000"/>
          <w:sz w:val="24"/>
          <w:szCs w:val="20"/>
        </w:rPr>
        <w:t>2</w:t>
      </w:r>
      <w:r w:rsidRPr="00E46C7B">
        <w:rPr>
          <w:color w:val="000000"/>
          <w:sz w:val="24"/>
          <w:szCs w:val="20"/>
        </w:rPr>
        <w:t>）人行道</w:t>
      </w:r>
      <w:r w:rsidRPr="00E46C7B">
        <w:rPr>
          <w:rFonts w:hint="eastAsia"/>
          <w:color w:val="000000"/>
          <w:sz w:val="24"/>
          <w:szCs w:val="20"/>
        </w:rPr>
        <w:t>结构组合</w:t>
      </w:r>
      <w:r w:rsidRPr="00E46C7B">
        <w:rPr>
          <w:color w:val="000000"/>
          <w:sz w:val="24"/>
          <w:szCs w:val="20"/>
        </w:rPr>
        <w:t>应结合功能定位</w:t>
      </w:r>
      <w:r w:rsidRPr="00E46C7B">
        <w:rPr>
          <w:rFonts w:hint="eastAsia"/>
          <w:color w:val="000000"/>
          <w:sz w:val="24"/>
          <w:szCs w:val="20"/>
        </w:rPr>
        <w:t>、</w:t>
      </w:r>
      <w:r w:rsidRPr="00E46C7B">
        <w:rPr>
          <w:color w:val="000000"/>
          <w:sz w:val="24"/>
          <w:szCs w:val="20"/>
        </w:rPr>
        <w:t>周边环境及施工条件等因素</w:t>
      </w:r>
      <w:r w:rsidRPr="00E46C7B">
        <w:rPr>
          <w:rFonts w:hint="eastAsia"/>
          <w:color w:val="000000"/>
          <w:sz w:val="24"/>
          <w:szCs w:val="20"/>
        </w:rPr>
        <w:t>合理论证，优先采用</w:t>
      </w:r>
      <w:r w:rsidRPr="00E46C7B">
        <w:rPr>
          <w:color w:val="000000"/>
          <w:sz w:val="24"/>
          <w:szCs w:val="20"/>
        </w:rPr>
        <w:t>透水结构组合。</w:t>
      </w:r>
    </w:p>
    <w:p w:rsidR="00035924" w:rsidRDefault="00035924" w:rsidP="00035924">
      <w:pPr>
        <w:autoSpaceDE w:val="0"/>
        <w:autoSpaceDN w:val="0"/>
        <w:adjustRightInd w:val="0"/>
        <w:ind w:firstLineChars="250" w:firstLine="600"/>
        <w:rPr>
          <w:color w:val="000000"/>
          <w:sz w:val="24"/>
          <w:szCs w:val="20"/>
        </w:rPr>
      </w:pPr>
    </w:p>
    <w:p w:rsidR="009C6C84" w:rsidRPr="000C4EA3" w:rsidRDefault="009C6C84" w:rsidP="00805C21">
      <w:pPr>
        <w:adjustRightInd w:val="0"/>
        <w:spacing w:before="60" w:after="60" w:line="240" w:lineRule="auto"/>
        <w:ind w:firstLine="420"/>
        <w:jc w:val="center"/>
        <w:rPr>
          <w:rFonts w:eastAsia="黑体"/>
          <w:sz w:val="21"/>
          <w:szCs w:val="21"/>
        </w:rPr>
      </w:pPr>
      <w:r w:rsidRPr="000C4EA3">
        <w:rPr>
          <w:rFonts w:eastAsia="黑体"/>
          <w:sz w:val="21"/>
          <w:szCs w:val="21"/>
        </w:rPr>
        <w:t>表</w:t>
      </w:r>
      <w:r w:rsidRPr="000C4EA3">
        <w:rPr>
          <w:rFonts w:eastAsia="黑体"/>
          <w:sz w:val="21"/>
          <w:szCs w:val="21"/>
        </w:rPr>
        <w:t>10.2.6</w:t>
      </w:r>
      <w:r w:rsidRPr="000C4EA3">
        <w:rPr>
          <w:rFonts w:eastAsia="黑体" w:hint="eastAsia"/>
          <w:sz w:val="21"/>
          <w:szCs w:val="21"/>
        </w:rPr>
        <w:t>-</w:t>
      </w:r>
      <w:r w:rsidRPr="000C4EA3">
        <w:rPr>
          <w:rFonts w:eastAsia="黑体"/>
          <w:sz w:val="21"/>
          <w:szCs w:val="21"/>
        </w:rPr>
        <w:t>2</w:t>
      </w:r>
      <w:r w:rsidR="003A7B25">
        <w:rPr>
          <w:rFonts w:eastAsia="黑体" w:hint="eastAsia"/>
          <w:sz w:val="21"/>
          <w:szCs w:val="21"/>
        </w:rPr>
        <w:t xml:space="preserve"> </w:t>
      </w:r>
      <w:r w:rsidRPr="000C4EA3">
        <w:rPr>
          <w:rFonts w:eastAsia="黑体" w:hint="eastAsia"/>
          <w:sz w:val="21"/>
          <w:szCs w:val="21"/>
        </w:rPr>
        <w:t>全透水铺装</w:t>
      </w:r>
      <w:r w:rsidRPr="000C4EA3">
        <w:rPr>
          <w:rFonts w:eastAsia="黑体"/>
          <w:sz w:val="21"/>
          <w:szCs w:val="21"/>
        </w:rPr>
        <w:t>结构组合形式</w:t>
      </w:r>
    </w:p>
    <w:tbl>
      <w:tblPr>
        <w:tblW w:w="504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Look w:val="04A0"/>
      </w:tblPr>
      <w:tblGrid>
        <w:gridCol w:w="2043"/>
        <w:gridCol w:w="1928"/>
        <w:gridCol w:w="2569"/>
        <w:gridCol w:w="2763"/>
      </w:tblGrid>
      <w:tr w:rsidR="009C6C84" w:rsidRPr="000C4EA3" w:rsidTr="00745EF9">
        <w:trPr>
          <w:trHeight w:hRule="exact" w:val="397"/>
          <w:jc w:val="center"/>
        </w:trPr>
        <w:tc>
          <w:tcPr>
            <w:tcW w:w="2133" w:type="pct"/>
            <w:gridSpan w:val="2"/>
            <w:vMerge w:val="restart"/>
            <w:shd w:val="clear" w:color="auto" w:fill="FFFFFF"/>
            <w:tcMar>
              <w:top w:w="72" w:type="dxa"/>
              <w:left w:w="144" w:type="dxa"/>
              <w:bottom w:w="72" w:type="dxa"/>
              <w:right w:w="144" w:type="dxa"/>
            </w:tcMar>
            <w:vAlign w:val="center"/>
          </w:tcPr>
          <w:p w:rsidR="009C6C84" w:rsidRPr="000C4EA3" w:rsidRDefault="009C6C84" w:rsidP="009A1133">
            <w:pPr>
              <w:adjustRightInd w:val="0"/>
              <w:spacing w:line="240" w:lineRule="auto"/>
              <w:ind w:firstLineChars="0" w:firstLine="0"/>
              <w:jc w:val="center"/>
              <w:rPr>
                <w:color w:val="000000"/>
                <w:sz w:val="21"/>
                <w:szCs w:val="21"/>
              </w:rPr>
            </w:pPr>
            <w:r w:rsidRPr="000C4EA3">
              <w:rPr>
                <w:b/>
                <w:bCs/>
                <w:color w:val="000000"/>
                <w:sz w:val="21"/>
                <w:szCs w:val="21"/>
              </w:rPr>
              <w:t>结构层类型</w:t>
            </w:r>
          </w:p>
        </w:tc>
        <w:tc>
          <w:tcPr>
            <w:tcW w:w="2867" w:type="pct"/>
            <w:gridSpan w:val="2"/>
            <w:shd w:val="clear" w:color="auto" w:fill="FFFFFF"/>
            <w:vAlign w:val="center"/>
          </w:tcPr>
          <w:p w:rsidR="009C6C84" w:rsidRPr="000C4EA3" w:rsidRDefault="009C6C84" w:rsidP="009A1133">
            <w:pPr>
              <w:adjustRightInd w:val="0"/>
              <w:spacing w:line="240" w:lineRule="auto"/>
              <w:ind w:firstLineChars="0" w:firstLine="0"/>
              <w:jc w:val="center"/>
              <w:rPr>
                <w:color w:val="000000"/>
                <w:sz w:val="21"/>
                <w:szCs w:val="21"/>
              </w:rPr>
            </w:pPr>
            <w:r w:rsidRPr="000C4EA3">
              <w:rPr>
                <w:b/>
                <w:bCs/>
                <w:color w:val="000000"/>
                <w:sz w:val="21"/>
                <w:szCs w:val="21"/>
              </w:rPr>
              <w:t>铺面类型</w:t>
            </w:r>
          </w:p>
        </w:tc>
      </w:tr>
      <w:tr w:rsidR="009C6C84" w:rsidRPr="000C4EA3" w:rsidTr="00745EF9">
        <w:trPr>
          <w:trHeight w:hRule="exact" w:val="397"/>
          <w:jc w:val="center"/>
        </w:trPr>
        <w:tc>
          <w:tcPr>
            <w:tcW w:w="2133" w:type="pct"/>
            <w:gridSpan w:val="2"/>
            <w:vMerge/>
            <w:shd w:val="clear" w:color="auto" w:fill="FFFFFF"/>
            <w:vAlign w:val="center"/>
          </w:tcPr>
          <w:p w:rsidR="009C6C84" w:rsidRPr="000C4EA3" w:rsidRDefault="009C6C84" w:rsidP="009A1133">
            <w:pPr>
              <w:adjustRightInd w:val="0"/>
              <w:spacing w:line="240" w:lineRule="auto"/>
              <w:ind w:firstLineChars="0" w:firstLine="0"/>
              <w:jc w:val="center"/>
              <w:rPr>
                <w:color w:val="000000"/>
                <w:sz w:val="21"/>
                <w:szCs w:val="21"/>
              </w:rPr>
            </w:pPr>
          </w:p>
        </w:tc>
        <w:tc>
          <w:tcPr>
            <w:tcW w:w="1381" w:type="pct"/>
            <w:shd w:val="clear" w:color="auto" w:fill="FFFFFF"/>
            <w:tcMar>
              <w:top w:w="72" w:type="dxa"/>
              <w:left w:w="144" w:type="dxa"/>
              <w:bottom w:w="72" w:type="dxa"/>
              <w:right w:w="144" w:type="dxa"/>
            </w:tcMar>
            <w:vAlign w:val="center"/>
          </w:tcPr>
          <w:p w:rsidR="009C6C84" w:rsidRPr="000C4EA3" w:rsidRDefault="009C6C84" w:rsidP="009A1133">
            <w:pPr>
              <w:adjustRightInd w:val="0"/>
              <w:spacing w:line="240" w:lineRule="auto"/>
              <w:ind w:firstLineChars="0" w:firstLine="0"/>
              <w:jc w:val="center"/>
              <w:rPr>
                <w:color w:val="000000"/>
                <w:sz w:val="21"/>
                <w:szCs w:val="21"/>
              </w:rPr>
            </w:pPr>
            <w:r w:rsidRPr="000C4EA3">
              <w:rPr>
                <w:b/>
                <w:bCs/>
                <w:color w:val="000000"/>
                <w:sz w:val="21"/>
                <w:szCs w:val="21"/>
              </w:rPr>
              <w:t>预制块</w:t>
            </w:r>
          </w:p>
        </w:tc>
        <w:tc>
          <w:tcPr>
            <w:tcW w:w="1485" w:type="pct"/>
            <w:shd w:val="clear" w:color="auto" w:fill="FFFFFF"/>
            <w:vAlign w:val="center"/>
          </w:tcPr>
          <w:p w:rsidR="009C6C84" w:rsidRPr="000C4EA3" w:rsidRDefault="009C6C84" w:rsidP="009A1133">
            <w:pPr>
              <w:adjustRightInd w:val="0"/>
              <w:spacing w:line="240" w:lineRule="auto"/>
              <w:ind w:firstLineChars="0" w:firstLine="0"/>
              <w:jc w:val="center"/>
              <w:rPr>
                <w:color w:val="000000"/>
                <w:sz w:val="21"/>
                <w:szCs w:val="21"/>
              </w:rPr>
            </w:pPr>
            <w:r w:rsidRPr="000C4EA3">
              <w:rPr>
                <w:rFonts w:hint="eastAsia"/>
                <w:b/>
                <w:bCs/>
                <w:color w:val="000000"/>
                <w:sz w:val="21"/>
                <w:szCs w:val="21"/>
              </w:rPr>
              <w:t>透水</w:t>
            </w:r>
            <w:r w:rsidRPr="000C4EA3">
              <w:rPr>
                <w:b/>
                <w:bCs/>
                <w:color w:val="000000"/>
                <w:sz w:val="21"/>
                <w:szCs w:val="21"/>
              </w:rPr>
              <w:t>混凝土</w:t>
            </w:r>
          </w:p>
        </w:tc>
      </w:tr>
      <w:tr w:rsidR="009C6C84" w:rsidRPr="000C4EA3" w:rsidTr="00745EF9">
        <w:trPr>
          <w:trHeight w:hRule="exact" w:val="397"/>
          <w:jc w:val="center"/>
        </w:trPr>
        <w:tc>
          <w:tcPr>
            <w:tcW w:w="2133" w:type="pct"/>
            <w:gridSpan w:val="2"/>
            <w:shd w:val="clear" w:color="auto" w:fill="FFFFFF"/>
            <w:tcMar>
              <w:top w:w="72" w:type="dxa"/>
              <w:left w:w="144" w:type="dxa"/>
              <w:bottom w:w="72" w:type="dxa"/>
              <w:right w:w="144" w:type="dxa"/>
            </w:tcMar>
            <w:vAlign w:val="center"/>
          </w:tcPr>
          <w:p w:rsidR="009C6C84" w:rsidRPr="000C4EA3" w:rsidRDefault="009C6C84" w:rsidP="009A1133">
            <w:pPr>
              <w:adjustRightInd w:val="0"/>
              <w:spacing w:line="240" w:lineRule="auto"/>
              <w:ind w:firstLineChars="0" w:firstLine="0"/>
              <w:jc w:val="center"/>
              <w:rPr>
                <w:color w:val="000000"/>
                <w:sz w:val="21"/>
                <w:szCs w:val="21"/>
              </w:rPr>
            </w:pPr>
            <w:r w:rsidRPr="000C4EA3">
              <w:rPr>
                <w:color w:val="000000"/>
                <w:sz w:val="21"/>
                <w:szCs w:val="21"/>
              </w:rPr>
              <w:t>面层</w:t>
            </w:r>
          </w:p>
        </w:tc>
        <w:tc>
          <w:tcPr>
            <w:tcW w:w="1381" w:type="pct"/>
            <w:shd w:val="clear" w:color="auto" w:fill="FFFFFF"/>
            <w:tcMar>
              <w:top w:w="72" w:type="dxa"/>
              <w:left w:w="144" w:type="dxa"/>
              <w:bottom w:w="72" w:type="dxa"/>
              <w:right w:w="144" w:type="dxa"/>
            </w:tcMar>
            <w:vAlign w:val="center"/>
          </w:tcPr>
          <w:p w:rsidR="009C6C84" w:rsidRPr="000C4EA3" w:rsidRDefault="009C6C84" w:rsidP="009A1133">
            <w:pPr>
              <w:adjustRightInd w:val="0"/>
              <w:spacing w:line="240" w:lineRule="auto"/>
              <w:ind w:firstLineChars="0" w:firstLine="0"/>
              <w:jc w:val="center"/>
              <w:rPr>
                <w:color w:val="000000"/>
                <w:sz w:val="21"/>
                <w:szCs w:val="21"/>
              </w:rPr>
            </w:pPr>
            <w:r w:rsidRPr="000C4EA3">
              <w:rPr>
                <w:rFonts w:ascii="宋体" w:hAnsi="宋体" w:cs="宋体" w:hint="eastAsia"/>
                <w:color w:val="000000"/>
                <w:sz w:val="21"/>
                <w:szCs w:val="21"/>
              </w:rPr>
              <w:t>☆</w:t>
            </w:r>
          </w:p>
        </w:tc>
        <w:tc>
          <w:tcPr>
            <w:tcW w:w="1485" w:type="pct"/>
            <w:shd w:val="clear" w:color="auto" w:fill="FFFFFF"/>
            <w:tcMar>
              <w:top w:w="72" w:type="dxa"/>
              <w:left w:w="144" w:type="dxa"/>
              <w:bottom w:w="72" w:type="dxa"/>
              <w:right w:w="144" w:type="dxa"/>
            </w:tcMar>
            <w:vAlign w:val="center"/>
          </w:tcPr>
          <w:p w:rsidR="009C6C84" w:rsidRPr="000C4EA3" w:rsidRDefault="009C6C84" w:rsidP="009A1133">
            <w:pPr>
              <w:adjustRightInd w:val="0"/>
              <w:spacing w:line="240" w:lineRule="auto"/>
              <w:ind w:firstLineChars="0" w:firstLine="0"/>
              <w:jc w:val="center"/>
              <w:rPr>
                <w:color w:val="000000"/>
                <w:sz w:val="21"/>
                <w:szCs w:val="21"/>
              </w:rPr>
            </w:pPr>
            <w:r w:rsidRPr="000C4EA3">
              <w:rPr>
                <w:rFonts w:ascii="宋体" w:hAnsi="宋体" w:cs="宋体" w:hint="eastAsia"/>
                <w:color w:val="000000"/>
                <w:sz w:val="21"/>
                <w:szCs w:val="21"/>
              </w:rPr>
              <w:t>☆</w:t>
            </w:r>
          </w:p>
        </w:tc>
      </w:tr>
      <w:tr w:rsidR="009C6C84" w:rsidRPr="000C4EA3" w:rsidTr="00745EF9">
        <w:trPr>
          <w:trHeight w:hRule="exact" w:val="397"/>
          <w:jc w:val="center"/>
        </w:trPr>
        <w:tc>
          <w:tcPr>
            <w:tcW w:w="2133" w:type="pct"/>
            <w:gridSpan w:val="2"/>
            <w:shd w:val="clear" w:color="auto" w:fill="FFFFFF"/>
            <w:tcMar>
              <w:top w:w="72" w:type="dxa"/>
              <w:left w:w="144" w:type="dxa"/>
              <w:bottom w:w="72" w:type="dxa"/>
              <w:right w:w="144" w:type="dxa"/>
            </w:tcMar>
            <w:vAlign w:val="center"/>
          </w:tcPr>
          <w:p w:rsidR="009C6C84" w:rsidRPr="000C4EA3" w:rsidRDefault="009C6C84" w:rsidP="009A1133">
            <w:pPr>
              <w:adjustRightInd w:val="0"/>
              <w:spacing w:line="240" w:lineRule="auto"/>
              <w:ind w:firstLineChars="0" w:firstLine="0"/>
              <w:jc w:val="center"/>
              <w:rPr>
                <w:color w:val="000000"/>
                <w:sz w:val="21"/>
                <w:szCs w:val="21"/>
              </w:rPr>
            </w:pPr>
            <w:r w:rsidRPr="000C4EA3">
              <w:rPr>
                <w:color w:val="000000"/>
                <w:sz w:val="21"/>
                <w:szCs w:val="21"/>
              </w:rPr>
              <w:t>整平层</w:t>
            </w:r>
          </w:p>
        </w:tc>
        <w:tc>
          <w:tcPr>
            <w:tcW w:w="1381" w:type="pct"/>
            <w:shd w:val="clear" w:color="auto" w:fill="FFFFFF"/>
            <w:tcMar>
              <w:top w:w="72" w:type="dxa"/>
              <w:left w:w="144" w:type="dxa"/>
              <w:bottom w:w="72" w:type="dxa"/>
              <w:right w:w="144" w:type="dxa"/>
            </w:tcMar>
            <w:vAlign w:val="center"/>
          </w:tcPr>
          <w:p w:rsidR="009C6C84" w:rsidRPr="000C4EA3" w:rsidRDefault="009C6C84" w:rsidP="009A1133">
            <w:pPr>
              <w:adjustRightInd w:val="0"/>
              <w:spacing w:line="240" w:lineRule="auto"/>
              <w:ind w:firstLineChars="0" w:firstLine="0"/>
              <w:jc w:val="center"/>
              <w:rPr>
                <w:color w:val="000000"/>
                <w:sz w:val="21"/>
                <w:szCs w:val="21"/>
              </w:rPr>
            </w:pPr>
            <w:r w:rsidRPr="000C4EA3">
              <w:rPr>
                <w:rFonts w:ascii="宋体" w:hAnsi="宋体" w:cs="宋体" w:hint="eastAsia"/>
                <w:color w:val="000000"/>
                <w:sz w:val="21"/>
                <w:szCs w:val="21"/>
              </w:rPr>
              <w:t>☆</w:t>
            </w:r>
          </w:p>
        </w:tc>
        <w:tc>
          <w:tcPr>
            <w:tcW w:w="1485" w:type="pct"/>
            <w:shd w:val="clear" w:color="auto" w:fill="FFFFFF"/>
            <w:tcMar>
              <w:top w:w="72" w:type="dxa"/>
              <w:left w:w="144" w:type="dxa"/>
              <w:bottom w:w="72" w:type="dxa"/>
              <w:right w:w="144" w:type="dxa"/>
            </w:tcMar>
            <w:vAlign w:val="center"/>
          </w:tcPr>
          <w:p w:rsidR="009C6C84" w:rsidRPr="000C4EA3" w:rsidRDefault="009C6C84" w:rsidP="009A1133">
            <w:pPr>
              <w:adjustRightInd w:val="0"/>
              <w:spacing w:line="240" w:lineRule="auto"/>
              <w:ind w:firstLineChars="0" w:firstLine="0"/>
              <w:jc w:val="center"/>
              <w:rPr>
                <w:color w:val="000000"/>
                <w:sz w:val="21"/>
                <w:szCs w:val="21"/>
              </w:rPr>
            </w:pPr>
          </w:p>
        </w:tc>
      </w:tr>
      <w:tr w:rsidR="009C6C84" w:rsidRPr="000C4EA3" w:rsidTr="00745EF9">
        <w:trPr>
          <w:trHeight w:hRule="exact" w:val="397"/>
          <w:jc w:val="center"/>
        </w:trPr>
        <w:tc>
          <w:tcPr>
            <w:tcW w:w="1098" w:type="pct"/>
            <w:shd w:val="clear" w:color="auto" w:fill="FFFFFF"/>
            <w:tcMar>
              <w:top w:w="72" w:type="dxa"/>
              <w:left w:w="144" w:type="dxa"/>
              <w:bottom w:w="72" w:type="dxa"/>
              <w:right w:w="144" w:type="dxa"/>
            </w:tcMar>
            <w:vAlign w:val="center"/>
          </w:tcPr>
          <w:p w:rsidR="009C6C84" w:rsidRPr="000C4EA3" w:rsidRDefault="009C6C84" w:rsidP="009A1133">
            <w:pPr>
              <w:adjustRightInd w:val="0"/>
              <w:spacing w:line="240" w:lineRule="auto"/>
              <w:ind w:firstLineChars="0" w:firstLine="0"/>
              <w:jc w:val="center"/>
              <w:rPr>
                <w:color w:val="000000"/>
                <w:sz w:val="21"/>
                <w:szCs w:val="21"/>
              </w:rPr>
            </w:pPr>
            <w:r w:rsidRPr="000C4EA3">
              <w:rPr>
                <w:color w:val="000000"/>
                <w:sz w:val="21"/>
                <w:szCs w:val="21"/>
              </w:rPr>
              <w:t>柔性基层</w:t>
            </w:r>
          </w:p>
        </w:tc>
        <w:tc>
          <w:tcPr>
            <w:tcW w:w="1036" w:type="pct"/>
            <w:shd w:val="clear" w:color="auto" w:fill="FFFFFF"/>
            <w:tcMar>
              <w:top w:w="72" w:type="dxa"/>
              <w:left w:w="144" w:type="dxa"/>
              <w:bottom w:w="72" w:type="dxa"/>
              <w:right w:w="144" w:type="dxa"/>
            </w:tcMar>
            <w:vAlign w:val="center"/>
          </w:tcPr>
          <w:p w:rsidR="009C6C84" w:rsidRPr="000C4EA3" w:rsidRDefault="009C6C84" w:rsidP="009A1133">
            <w:pPr>
              <w:adjustRightInd w:val="0"/>
              <w:spacing w:line="240" w:lineRule="auto"/>
              <w:ind w:firstLineChars="0" w:firstLine="0"/>
              <w:jc w:val="center"/>
              <w:rPr>
                <w:color w:val="000000"/>
                <w:sz w:val="21"/>
                <w:szCs w:val="21"/>
              </w:rPr>
            </w:pPr>
            <w:r w:rsidRPr="000C4EA3">
              <w:rPr>
                <w:color w:val="000000"/>
                <w:sz w:val="21"/>
                <w:szCs w:val="21"/>
              </w:rPr>
              <w:t>级配碎石等</w:t>
            </w:r>
          </w:p>
        </w:tc>
        <w:tc>
          <w:tcPr>
            <w:tcW w:w="1381" w:type="pct"/>
            <w:shd w:val="clear" w:color="auto" w:fill="FFFFFF"/>
            <w:tcMar>
              <w:top w:w="72" w:type="dxa"/>
              <w:left w:w="144" w:type="dxa"/>
              <w:bottom w:w="72" w:type="dxa"/>
              <w:right w:w="144" w:type="dxa"/>
            </w:tcMar>
            <w:vAlign w:val="center"/>
          </w:tcPr>
          <w:p w:rsidR="009C6C84" w:rsidRPr="000C4EA3" w:rsidRDefault="009C6C84" w:rsidP="009A1133">
            <w:pPr>
              <w:adjustRightInd w:val="0"/>
              <w:spacing w:line="240" w:lineRule="auto"/>
              <w:ind w:firstLineChars="0" w:firstLine="0"/>
              <w:jc w:val="center"/>
              <w:rPr>
                <w:color w:val="000000"/>
                <w:sz w:val="21"/>
                <w:szCs w:val="21"/>
              </w:rPr>
            </w:pPr>
          </w:p>
        </w:tc>
        <w:tc>
          <w:tcPr>
            <w:tcW w:w="1485" w:type="pct"/>
            <w:shd w:val="clear" w:color="auto" w:fill="FFFFFF"/>
            <w:tcMar>
              <w:top w:w="72" w:type="dxa"/>
              <w:left w:w="144" w:type="dxa"/>
              <w:bottom w:w="72" w:type="dxa"/>
              <w:right w:w="144" w:type="dxa"/>
            </w:tcMar>
            <w:vAlign w:val="center"/>
          </w:tcPr>
          <w:p w:rsidR="009C6C84" w:rsidRPr="000C4EA3" w:rsidRDefault="009C6C84" w:rsidP="009A1133">
            <w:pPr>
              <w:adjustRightInd w:val="0"/>
              <w:spacing w:line="240" w:lineRule="auto"/>
              <w:ind w:firstLineChars="0" w:firstLine="0"/>
              <w:jc w:val="center"/>
              <w:rPr>
                <w:color w:val="000000"/>
                <w:sz w:val="21"/>
                <w:szCs w:val="21"/>
              </w:rPr>
            </w:pPr>
          </w:p>
        </w:tc>
      </w:tr>
      <w:tr w:rsidR="009C6C84" w:rsidRPr="000C4EA3" w:rsidTr="00745EF9">
        <w:trPr>
          <w:trHeight w:hRule="exact" w:val="397"/>
          <w:jc w:val="center"/>
        </w:trPr>
        <w:tc>
          <w:tcPr>
            <w:tcW w:w="1098" w:type="pct"/>
            <w:shd w:val="clear" w:color="auto" w:fill="FFFFFF"/>
            <w:tcMar>
              <w:top w:w="72" w:type="dxa"/>
              <w:left w:w="144" w:type="dxa"/>
              <w:bottom w:w="72" w:type="dxa"/>
              <w:right w:w="144" w:type="dxa"/>
            </w:tcMar>
            <w:vAlign w:val="center"/>
          </w:tcPr>
          <w:p w:rsidR="009C6C84" w:rsidRPr="000C4EA3" w:rsidRDefault="009C6C84" w:rsidP="009A1133">
            <w:pPr>
              <w:adjustRightInd w:val="0"/>
              <w:spacing w:line="240" w:lineRule="auto"/>
              <w:ind w:firstLineChars="0" w:firstLine="0"/>
              <w:jc w:val="center"/>
              <w:rPr>
                <w:color w:val="000000"/>
                <w:sz w:val="21"/>
                <w:szCs w:val="21"/>
              </w:rPr>
            </w:pPr>
            <w:r w:rsidRPr="000C4EA3">
              <w:rPr>
                <w:color w:val="000000"/>
                <w:sz w:val="21"/>
                <w:szCs w:val="21"/>
              </w:rPr>
              <w:t>刚性基层</w:t>
            </w:r>
          </w:p>
        </w:tc>
        <w:tc>
          <w:tcPr>
            <w:tcW w:w="1036" w:type="pct"/>
            <w:shd w:val="clear" w:color="auto" w:fill="FFFFFF"/>
            <w:tcMar>
              <w:top w:w="72" w:type="dxa"/>
              <w:left w:w="144" w:type="dxa"/>
              <w:bottom w:w="72" w:type="dxa"/>
              <w:right w:w="144" w:type="dxa"/>
            </w:tcMar>
            <w:vAlign w:val="center"/>
          </w:tcPr>
          <w:p w:rsidR="009C6C84" w:rsidRPr="000C4EA3" w:rsidRDefault="009C6C84" w:rsidP="009A1133">
            <w:pPr>
              <w:adjustRightInd w:val="0"/>
              <w:spacing w:line="240" w:lineRule="auto"/>
              <w:ind w:firstLineChars="0" w:firstLine="0"/>
              <w:jc w:val="center"/>
              <w:rPr>
                <w:color w:val="000000"/>
                <w:sz w:val="21"/>
                <w:szCs w:val="21"/>
              </w:rPr>
            </w:pPr>
            <w:r w:rsidRPr="000C4EA3">
              <w:rPr>
                <w:color w:val="000000"/>
                <w:sz w:val="21"/>
                <w:szCs w:val="21"/>
              </w:rPr>
              <w:t>水泥混凝土</w:t>
            </w:r>
          </w:p>
        </w:tc>
        <w:tc>
          <w:tcPr>
            <w:tcW w:w="1381" w:type="pct"/>
            <w:shd w:val="clear" w:color="auto" w:fill="FFFFFF"/>
            <w:tcMar>
              <w:top w:w="72" w:type="dxa"/>
              <w:left w:w="144" w:type="dxa"/>
              <w:bottom w:w="72" w:type="dxa"/>
              <w:right w:w="144" w:type="dxa"/>
            </w:tcMar>
            <w:vAlign w:val="center"/>
          </w:tcPr>
          <w:p w:rsidR="009C6C84" w:rsidRPr="000C4EA3" w:rsidRDefault="009C6C84" w:rsidP="009A1133">
            <w:pPr>
              <w:adjustRightInd w:val="0"/>
              <w:spacing w:line="240" w:lineRule="auto"/>
              <w:ind w:firstLineChars="0" w:firstLine="0"/>
              <w:jc w:val="center"/>
              <w:rPr>
                <w:color w:val="000000"/>
                <w:sz w:val="21"/>
                <w:szCs w:val="21"/>
              </w:rPr>
            </w:pPr>
          </w:p>
        </w:tc>
        <w:tc>
          <w:tcPr>
            <w:tcW w:w="1485" w:type="pct"/>
            <w:shd w:val="clear" w:color="auto" w:fill="FFFFFF"/>
            <w:tcMar>
              <w:top w:w="72" w:type="dxa"/>
              <w:left w:w="144" w:type="dxa"/>
              <w:bottom w:w="72" w:type="dxa"/>
              <w:right w:w="144" w:type="dxa"/>
            </w:tcMar>
            <w:vAlign w:val="center"/>
          </w:tcPr>
          <w:p w:rsidR="009C6C84" w:rsidRPr="000C4EA3" w:rsidRDefault="009C6C84" w:rsidP="009A1133">
            <w:pPr>
              <w:adjustRightInd w:val="0"/>
              <w:spacing w:line="240" w:lineRule="auto"/>
              <w:ind w:firstLineChars="0" w:firstLine="0"/>
              <w:jc w:val="center"/>
              <w:rPr>
                <w:color w:val="000000"/>
                <w:sz w:val="21"/>
                <w:szCs w:val="21"/>
              </w:rPr>
            </w:pPr>
            <w:r w:rsidRPr="000C4EA3">
              <w:rPr>
                <w:rFonts w:ascii="宋体" w:hAnsi="宋体" w:cs="宋体" w:hint="eastAsia"/>
                <w:color w:val="000000"/>
                <w:sz w:val="21"/>
                <w:szCs w:val="21"/>
              </w:rPr>
              <w:t>☆</w:t>
            </w:r>
          </w:p>
        </w:tc>
      </w:tr>
      <w:tr w:rsidR="009C6C84" w:rsidRPr="000C4EA3" w:rsidTr="00745EF9">
        <w:trPr>
          <w:trHeight w:hRule="exact" w:val="397"/>
          <w:jc w:val="center"/>
        </w:trPr>
        <w:tc>
          <w:tcPr>
            <w:tcW w:w="1098" w:type="pct"/>
            <w:shd w:val="clear" w:color="auto" w:fill="FFFFFF"/>
            <w:tcMar>
              <w:top w:w="72" w:type="dxa"/>
              <w:left w:w="144" w:type="dxa"/>
              <w:bottom w:w="72" w:type="dxa"/>
              <w:right w:w="144" w:type="dxa"/>
            </w:tcMar>
            <w:vAlign w:val="center"/>
          </w:tcPr>
          <w:p w:rsidR="009C6C84" w:rsidRPr="000C4EA3" w:rsidRDefault="009C6C84" w:rsidP="009A1133">
            <w:pPr>
              <w:adjustRightInd w:val="0"/>
              <w:spacing w:line="240" w:lineRule="auto"/>
              <w:ind w:firstLineChars="0" w:firstLine="0"/>
              <w:jc w:val="center"/>
              <w:rPr>
                <w:color w:val="000000"/>
                <w:sz w:val="21"/>
                <w:szCs w:val="21"/>
              </w:rPr>
            </w:pPr>
            <w:r w:rsidRPr="000C4EA3">
              <w:rPr>
                <w:color w:val="000000"/>
                <w:sz w:val="21"/>
                <w:szCs w:val="21"/>
              </w:rPr>
              <w:t>半刚性基层</w:t>
            </w:r>
          </w:p>
        </w:tc>
        <w:tc>
          <w:tcPr>
            <w:tcW w:w="1036" w:type="pct"/>
            <w:shd w:val="clear" w:color="auto" w:fill="FFFFFF"/>
            <w:tcMar>
              <w:top w:w="72" w:type="dxa"/>
              <w:left w:w="144" w:type="dxa"/>
              <w:bottom w:w="72" w:type="dxa"/>
              <w:right w:w="144" w:type="dxa"/>
            </w:tcMar>
            <w:vAlign w:val="center"/>
          </w:tcPr>
          <w:p w:rsidR="009C6C84" w:rsidRPr="000C4EA3" w:rsidRDefault="009C6C84" w:rsidP="009A1133">
            <w:pPr>
              <w:adjustRightInd w:val="0"/>
              <w:spacing w:line="240" w:lineRule="auto"/>
              <w:ind w:firstLineChars="0" w:firstLine="0"/>
              <w:jc w:val="center"/>
              <w:rPr>
                <w:color w:val="000000"/>
                <w:sz w:val="21"/>
                <w:szCs w:val="21"/>
              </w:rPr>
            </w:pPr>
            <w:proofErr w:type="gramStart"/>
            <w:r w:rsidRPr="000C4EA3">
              <w:rPr>
                <w:color w:val="000000"/>
                <w:sz w:val="21"/>
                <w:szCs w:val="21"/>
              </w:rPr>
              <w:t>二灰碎石</w:t>
            </w:r>
            <w:proofErr w:type="gramEnd"/>
            <w:r w:rsidRPr="000C4EA3">
              <w:rPr>
                <w:color w:val="000000"/>
                <w:sz w:val="21"/>
                <w:szCs w:val="21"/>
              </w:rPr>
              <w:t>等</w:t>
            </w:r>
          </w:p>
        </w:tc>
        <w:tc>
          <w:tcPr>
            <w:tcW w:w="1381" w:type="pct"/>
            <w:shd w:val="clear" w:color="auto" w:fill="FFFFFF"/>
            <w:tcMar>
              <w:top w:w="72" w:type="dxa"/>
              <w:left w:w="144" w:type="dxa"/>
              <w:bottom w:w="72" w:type="dxa"/>
              <w:right w:w="144" w:type="dxa"/>
            </w:tcMar>
            <w:vAlign w:val="center"/>
          </w:tcPr>
          <w:p w:rsidR="009C6C84" w:rsidRPr="000C4EA3" w:rsidRDefault="009C6C84" w:rsidP="009A1133">
            <w:pPr>
              <w:adjustRightInd w:val="0"/>
              <w:spacing w:line="240" w:lineRule="auto"/>
              <w:ind w:firstLineChars="0" w:firstLine="0"/>
              <w:jc w:val="center"/>
              <w:rPr>
                <w:color w:val="000000"/>
                <w:sz w:val="21"/>
                <w:szCs w:val="21"/>
              </w:rPr>
            </w:pPr>
          </w:p>
        </w:tc>
        <w:tc>
          <w:tcPr>
            <w:tcW w:w="1485" w:type="pct"/>
            <w:shd w:val="clear" w:color="auto" w:fill="FFFFFF"/>
            <w:tcMar>
              <w:top w:w="72" w:type="dxa"/>
              <w:left w:w="144" w:type="dxa"/>
              <w:bottom w:w="72" w:type="dxa"/>
              <w:right w:w="144" w:type="dxa"/>
            </w:tcMar>
            <w:vAlign w:val="center"/>
          </w:tcPr>
          <w:p w:rsidR="009C6C84" w:rsidRPr="000C4EA3" w:rsidRDefault="009C6C84" w:rsidP="009A1133">
            <w:pPr>
              <w:adjustRightInd w:val="0"/>
              <w:spacing w:line="240" w:lineRule="auto"/>
              <w:ind w:firstLineChars="0" w:firstLine="0"/>
              <w:jc w:val="center"/>
              <w:rPr>
                <w:color w:val="000000"/>
                <w:sz w:val="21"/>
                <w:szCs w:val="21"/>
              </w:rPr>
            </w:pPr>
          </w:p>
        </w:tc>
      </w:tr>
      <w:tr w:rsidR="009C6C84" w:rsidRPr="000C4EA3" w:rsidTr="00745EF9">
        <w:trPr>
          <w:trHeight w:hRule="exact" w:val="397"/>
          <w:jc w:val="center"/>
        </w:trPr>
        <w:tc>
          <w:tcPr>
            <w:tcW w:w="1098" w:type="pct"/>
            <w:shd w:val="clear" w:color="auto" w:fill="FFFFFF"/>
            <w:tcMar>
              <w:top w:w="72" w:type="dxa"/>
              <w:left w:w="144" w:type="dxa"/>
              <w:bottom w:w="72" w:type="dxa"/>
              <w:right w:w="144" w:type="dxa"/>
            </w:tcMar>
            <w:vAlign w:val="center"/>
          </w:tcPr>
          <w:p w:rsidR="009C6C84" w:rsidRPr="000C4EA3" w:rsidRDefault="009C6C84" w:rsidP="009A1133">
            <w:pPr>
              <w:adjustRightInd w:val="0"/>
              <w:spacing w:line="240" w:lineRule="auto"/>
              <w:ind w:firstLineChars="0" w:firstLine="0"/>
              <w:jc w:val="center"/>
              <w:rPr>
                <w:color w:val="000000"/>
                <w:sz w:val="21"/>
                <w:szCs w:val="21"/>
              </w:rPr>
            </w:pPr>
            <w:r w:rsidRPr="000C4EA3">
              <w:rPr>
                <w:color w:val="000000"/>
                <w:sz w:val="21"/>
                <w:szCs w:val="21"/>
              </w:rPr>
              <w:t>垫层</w:t>
            </w:r>
          </w:p>
        </w:tc>
        <w:tc>
          <w:tcPr>
            <w:tcW w:w="1036" w:type="pct"/>
            <w:shd w:val="clear" w:color="auto" w:fill="FFFFFF"/>
            <w:tcMar>
              <w:top w:w="72" w:type="dxa"/>
              <w:left w:w="144" w:type="dxa"/>
              <w:bottom w:w="72" w:type="dxa"/>
              <w:right w:w="144" w:type="dxa"/>
            </w:tcMar>
            <w:vAlign w:val="center"/>
          </w:tcPr>
          <w:p w:rsidR="009C6C84" w:rsidRPr="000C4EA3" w:rsidRDefault="009C6C84" w:rsidP="009A1133">
            <w:pPr>
              <w:adjustRightInd w:val="0"/>
              <w:spacing w:line="240" w:lineRule="auto"/>
              <w:ind w:firstLineChars="0" w:firstLine="0"/>
              <w:jc w:val="center"/>
              <w:rPr>
                <w:color w:val="000000"/>
                <w:sz w:val="21"/>
                <w:szCs w:val="21"/>
              </w:rPr>
            </w:pPr>
            <w:r w:rsidRPr="000C4EA3">
              <w:rPr>
                <w:color w:val="000000"/>
                <w:sz w:val="21"/>
                <w:szCs w:val="21"/>
              </w:rPr>
              <w:t>级配碎石等</w:t>
            </w:r>
          </w:p>
        </w:tc>
        <w:tc>
          <w:tcPr>
            <w:tcW w:w="1381" w:type="pct"/>
            <w:shd w:val="clear" w:color="auto" w:fill="FFFFFF"/>
            <w:tcMar>
              <w:top w:w="72" w:type="dxa"/>
              <w:left w:w="144" w:type="dxa"/>
              <w:bottom w:w="72" w:type="dxa"/>
              <w:right w:w="144" w:type="dxa"/>
            </w:tcMar>
            <w:vAlign w:val="center"/>
          </w:tcPr>
          <w:p w:rsidR="009C6C84" w:rsidRPr="000C4EA3" w:rsidRDefault="009C6C84" w:rsidP="009A1133">
            <w:pPr>
              <w:adjustRightInd w:val="0"/>
              <w:spacing w:line="240" w:lineRule="auto"/>
              <w:ind w:firstLineChars="0" w:firstLine="0"/>
              <w:jc w:val="center"/>
              <w:rPr>
                <w:color w:val="000000"/>
                <w:sz w:val="21"/>
                <w:szCs w:val="21"/>
              </w:rPr>
            </w:pPr>
            <w:r w:rsidRPr="000C4EA3">
              <w:rPr>
                <w:rFonts w:ascii="宋体" w:hAnsi="宋体" w:cs="宋体" w:hint="eastAsia"/>
                <w:color w:val="000000"/>
                <w:sz w:val="21"/>
                <w:szCs w:val="21"/>
              </w:rPr>
              <w:t>☆</w:t>
            </w:r>
          </w:p>
        </w:tc>
        <w:tc>
          <w:tcPr>
            <w:tcW w:w="1485" w:type="pct"/>
            <w:shd w:val="clear" w:color="auto" w:fill="FFFFFF"/>
            <w:tcMar>
              <w:top w:w="72" w:type="dxa"/>
              <w:left w:w="144" w:type="dxa"/>
              <w:bottom w:w="72" w:type="dxa"/>
              <w:right w:w="144" w:type="dxa"/>
            </w:tcMar>
            <w:vAlign w:val="center"/>
          </w:tcPr>
          <w:p w:rsidR="009C6C84" w:rsidRPr="000C4EA3" w:rsidRDefault="009C6C84" w:rsidP="009A1133">
            <w:pPr>
              <w:adjustRightInd w:val="0"/>
              <w:spacing w:line="240" w:lineRule="auto"/>
              <w:ind w:firstLineChars="0" w:firstLine="0"/>
              <w:jc w:val="center"/>
              <w:rPr>
                <w:color w:val="000000"/>
                <w:sz w:val="21"/>
                <w:szCs w:val="21"/>
              </w:rPr>
            </w:pPr>
            <w:r w:rsidRPr="000C4EA3">
              <w:rPr>
                <w:rFonts w:ascii="宋体" w:hAnsi="宋体" w:cs="宋体" w:hint="eastAsia"/>
                <w:color w:val="000000"/>
                <w:sz w:val="21"/>
                <w:szCs w:val="21"/>
              </w:rPr>
              <w:t>☆</w:t>
            </w:r>
          </w:p>
        </w:tc>
      </w:tr>
    </w:tbl>
    <w:p w:rsidR="009C6C84" w:rsidRPr="000C4EA3" w:rsidRDefault="009C6C84" w:rsidP="00805C21">
      <w:pPr>
        <w:adjustRightInd w:val="0"/>
        <w:spacing w:before="60" w:after="60" w:line="240" w:lineRule="auto"/>
        <w:ind w:firstLine="420"/>
        <w:jc w:val="center"/>
        <w:rPr>
          <w:rFonts w:eastAsia="黑体"/>
          <w:sz w:val="21"/>
          <w:szCs w:val="21"/>
        </w:rPr>
      </w:pPr>
      <w:r w:rsidRPr="000C4EA3">
        <w:rPr>
          <w:rFonts w:eastAsia="黑体"/>
          <w:sz w:val="21"/>
          <w:szCs w:val="21"/>
        </w:rPr>
        <w:t>表</w:t>
      </w:r>
      <w:r w:rsidRPr="000C4EA3">
        <w:rPr>
          <w:rFonts w:eastAsia="黑体"/>
          <w:sz w:val="21"/>
          <w:szCs w:val="21"/>
        </w:rPr>
        <w:t>10.2.6</w:t>
      </w:r>
      <w:r w:rsidRPr="000C4EA3">
        <w:rPr>
          <w:rFonts w:eastAsia="黑体" w:hint="eastAsia"/>
          <w:sz w:val="21"/>
          <w:szCs w:val="21"/>
        </w:rPr>
        <w:t>-</w:t>
      </w:r>
      <w:r w:rsidRPr="000C4EA3">
        <w:rPr>
          <w:rFonts w:eastAsia="黑体"/>
          <w:sz w:val="21"/>
          <w:szCs w:val="21"/>
        </w:rPr>
        <w:t>3</w:t>
      </w:r>
      <w:r w:rsidR="003A7B25">
        <w:rPr>
          <w:rFonts w:eastAsia="黑体" w:hint="eastAsia"/>
          <w:sz w:val="21"/>
          <w:szCs w:val="21"/>
        </w:rPr>
        <w:t xml:space="preserve"> </w:t>
      </w:r>
      <w:r w:rsidRPr="000C4EA3">
        <w:rPr>
          <w:rFonts w:eastAsia="黑体" w:hint="eastAsia"/>
          <w:sz w:val="21"/>
          <w:szCs w:val="21"/>
        </w:rPr>
        <w:t>弱透水铺装</w:t>
      </w:r>
      <w:r w:rsidRPr="000C4EA3">
        <w:rPr>
          <w:rFonts w:eastAsia="黑体"/>
          <w:sz w:val="21"/>
          <w:szCs w:val="21"/>
        </w:rPr>
        <w:t>结构组合形式</w:t>
      </w:r>
    </w:p>
    <w:tbl>
      <w:tblPr>
        <w:tblW w:w="4991"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Look w:val="04A0"/>
      </w:tblPr>
      <w:tblGrid>
        <w:gridCol w:w="1769"/>
        <w:gridCol w:w="1907"/>
        <w:gridCol w:w="5536"/>
      </w:tblGrid>
      <w:tr w:rsidR="009C6C84" w:rsidRPr="000C4EA3" w:rsidTr="00745EF9">
        <w:trPr>
          <w:trHeight w:hRule="exact" w:val="397"/>
          <w:jc w:val="center"/>
        </w:trPr>
        <w:tc>
          <w:tcPr>
            <w:tcW w:w="1995" w:type="pct"/>
            <w:gridSpan w:val="2"/>
            <w:vMerge w:val="restart"/>
            <w:shd w:val="clear" w:color="auto" w:fill="FFFFFF"/>
            <w:tcMar>
              <w:top w:w="72" w:type="dxa"/>
              <w:left w:w="144" w:type="dxa"/>
              <w:bottom w:w="72" w:type="dxa"/>
              <w:right w:w="144" w:type="dxa"/>
            </w:tcMar>
            <w:vAlign w:val="center"/>
          </w:tcPr>
          <w:p w:rsidR="009C6C84" w:rsidRPr="000C4EA3" w:rsidRDefault="009C6C84" w:rsidP="009A1133">
            <w:pPr>
              <w:adjustRightInd w:val="0"/>
              <w:spacing w:line="240" w:lineRule="auto"/>
              <w:ind w:firstLineChars="0" w:firstLine="0"/>
              <w:jc w:val="center"/>
              <w:rPr>
                <w:color w:val="000000"/>
                <w:sz w:val="21"/>
                <w:szCs w:val="21"/>
              </w:rPr>
            </w:pPr>
            <w:r w:rsidRPr="000C4EA3">
              <w:rPr>
                <w:b/>
                <w:bCs/>
                <w:color w:val="000000"/>
                <w:sz w:val="21"/>
                <w:szCs w:val="21"/>
              </w:rPr>
              <w:t>结构层类型</w:t>
            </w:r>
          </w:p>
        </w:tc>
        <w:tc>
          <w:tcPr>
            <w:tcW w:w="3005" w:type="pct"/>
            <w:shd w:val="clear" w:color="auto" w:fill="FFFFFF"/>
            <w:vAlign w:val="center"/>
          </w:tcPr>
          <w:p w:rsidR="009C6C84" w:rsidRPr="000C4EA3" w:rsidRDefault="009C6C84" w:rsidP="009A1133">
            <w:pPr>
              <w:adjustRightInd w:val="0"/>
              <w:spacing w:line="240" w:lineRule="auto"/>
              <w:ind w:firstLineChars="0" w:firstLine="0"/>
              <w:jc w:val="center"/>
              <w:rPr>
                <w:color w:val="000000"/>
                <w:sz w:val="21"/>
                <w:szCs w:val="21"/>
              </w:rPr>
            </w:pPr>
            <w:r w:rsidRPr="000C4EA3">
              <w:rPr>
                <w:b/>
                <w:bCs/>
                <w:color w:val="000000"/>
                <w:sz w:val="21"/>
                <w:szCs w:val="21"/>
              </w:rPr>
              <w:t>铺面类型</w:t>
            </w:r>
          </w:p>
        </w:tc>
      </w:tr>
      <w:tr w:rsidR="009C6C84" w:rsidRPr="000C4EA3" w:rsidTr="00745EF9">
        <w:trPr>
          <w:trHeight w:hRule="exact" w:val="397"/>
          <w:jc w:val="center"/>
        </w:trPr>
        <w:tc>
          <w:tcPr>
            <w:tcW w:w="1995" w:type="pct"/>
            <w:gridSpan w:val="2"/>
            <w:vMerge/>
            <w:shd w:val="clear" w:color="auto" w:fill="FFFFFF"/>
            <w:vAlign w:val="center"/>
          </w:tcPr>
          <w:p w:rsidR="009C6C84" w:rsidRPr="000C4EA3" w:rsidRDefault="009C6C84" w:rsidP="009A1133">
            <w:pPr>
              <w:adjustRightInd w:val="0"/>
              <w:spacing w:line="240" w:lineRule="auto"/>
              <w:ind w:firstLineChars="0" w:firstLine="0"/>
              <w:jc w:val="center"/>
              <w:rPr>
                <w:color w:val="000000"/>
                <w:sz w:val="21"/>
                <w:szCs w:val="21"/>
              </w:rPr>
            </w:pPr>
          </w:p>
        </w:tc>
        <w:tc>
          <w:tcPr>
            <w:tcW w:w="3005" w:type="pct"/>
            <w:shd w:val="clear" w:color="auto" w:fill="FFFFFF"/>
            <w:tcMar>
              <w:top w:w="72" w:type="dxa"/>
              <w:left w:w="144" w:type="dxa"/>
              <w:bottom w:w="72" w:type="dxa"/>
              <w:right w:w="144" w:type="dxa"/>
            </w:tcMar>
            <w:vAlign w:val="center"/>
          </w:tcPr>
          <w:p w:rsidR="009C6C84" w:rsidRPr="000C4EA3" w:rsidRDefault="009C6C84" w:rsidP="009A1133">
            <w:pPr>
              <w:adjustRightInd w:val="0"/>
              <w:spacing w:line="240" w:lineRule="auto"/>
              <w:ind w:firstLineChars="0" w:firstLine="0"/>
              <w:jc w:val="center"/>
              <w:rPr>
                <w:color w:val="000000"/>
                <w:sz w:val="21"/>
                <w:szCs w:val="21"/>
              </w:rPr>
            </w:pPr>
            <w:r w:rsidRPr="000C4EA3">
              <w:rPr>
                <w:b/>
                <w:bCs/>
                <w:color w:val="000000"/>
                <w:sz w:val="21"/>
                <w:szCs w:val="21"/>
              </w:rPr>
              <w:t>预制块</w:t>
            </w:r>
          </w:p>
        </w:tc>
      </w:tr>
      <w:tr w:rsidR="009C6C84" w:rsidRPr="000C4EA3" w:rsidTr="00745EF9">
        <w:trPr>
          <w:trHeight w:hRule="exact" w:val="397"/>
          <w:jc w:val="center"/>
        </w:trPr>
        <w:tc>
          <w:tcPr>
            <w:tcW w:w="1995" w:type="pct"/>
            <w:gridSpan w:val="2"/>
            <w:shd w:val="clear" w:color="auto" w:fill="FFFFFF"/>
            <w:tcMar>
              <w:top w:w="72" w:type="dxa"/>
              <w:left w:w="144" w:type="dxa"/>
              <w:bottom w:w="72" w:type="dxa"/>
              <w:right w:w="144" w:type="dxa"/>
            </w:tcMar>
            <w:vAlign w:val="center"/>
          </w:tcPr>
          <w:p w:rsidR="009C6C84" w:rsidRPr="000C4EA3" w:rsidRDefault="009C6C84" w:rsidP="009A1133">
            <w:pPr>
              <w:adjustRightInd w:val="0"/>
              <w:spacing w:line="240" w:lineRule="auto"/>
              <w:ind w:firstLineChars="0" w:firstLine="0"/>
              <w:jc w:val="center"/>
              <w:rPr>
                <w:color w:val="000000"/>
                <w:sz w:val="21"/>
                <w:szCs w:val="21"/>
              </w:rPr>
            </w:pPr>
            <w:r w:rsidRPr="000C4EA3">
              <w:rPr>
                <w:color w:val="000000"/>
                <w:sz w:val="21"/>
                <w:szCs w:val="21"/>
              </w:rPr>
              <w:t>面层</w:t>
            </w:r>
          </w:p>
        </w:tc>
        <w:tc>
          <w:tcPr>
            <w:tcW w:w="3005" w:type="pct"/>
            <w:shd w:val="clear" w:color="auto" w:fill="FFFFFF"/>
            <w:tcMar>
              <w:top w:w="72" w:type="dxa"/>
              <w:left w:w="144" w:type="dxa"/>
              <w:bottom w:w="72" w:type="dxa"/>
              <w:right w:w="144" w:type="dxa"/>
            </w:tcMar>
            <w:vAlign w:val="center"/>
          </w:tcPr>
          <w:p w:rsidR="009C6C84" w:rsidRPr="000C4EA3" w:rsidRDefault="009C6C84" w:rsidP="009A1133">
            <w:pPr>
              <w:adjustRightInd w:val="0"/>
              <w:spacing w:line="240" w:lineRule="auto"/>
              <w:ind w:firstLineChars="0" w:firstLine="0"/>
              <w:jc w:val="center"/>
              <w:rPr>
                <w:color w:val="000000"/>
                <w:sz w:val="21"/>
                <w:szCs w:val="21"/>
              </w:rPr>
            </w:pPr>
            <w:r w:rsidRPr="000C4EA3">
              <w:rPr>
                <w:rFonts w:ascii="宋体" w:hAnsi="宋体" w:cs="宋体" w:hint="eastAsia"/>
                <w:color w:val="000000"/>
                <w:sz w:val="21"/>
                <w:szCs w:val="21"/>
              </w:rPr>
              <w:t>☆</w:t>
            </w:r>
          </w:p>
        </w:tc>
      </w:tr>
      <w:tr w:rsidR="009C6C84" w:rsidRPr="000C4EA3" w:rsidTr="00745EF9">
        <w:trPr>
          <w:trHeight w:hRule="exact" w:val="397"/>
          <w:jc w:val="center"/>
        </w:trPr>
        <w:tc>
          <w:tcPr>
            <w:tcW w:w="1995" w:type="pct"/>
            <w:gridSpan w:val="2"/>
            <w:shd w:val="clear" w:color="auto" w:fill="FFFFFF"/>
            <w:tcMar>
              <w:top w:w="72" w:type="dxa"/>
              <w:left w:w="144" w:type="dxa"/>
              <w:bottom w:w="72" w:type="dxa"/>
              <w:right w:w="144" w:type="dxa"/>
            </w:tcMar>
            <w:vAlign w:val="center"/>
          </w:tcPr>
          <w:p w:rsidR="009C6C84" w:rsidRPr="000C4EA3" w:rsidRDefault="009C6C84" w:rsidP="009A1133">
            <w:pPr>
              <w:adjustRightInd w:val="0"/>
              <w:spacing w:line="240" w:lineRule="auto"/>
              <w:ind w:firstLineChars="0" w:firstLine="0"/>
              <w:jc w:val="center"/>
              <w:rPr>
                <w:color w:val="000000"/>
                <w:sz w:val="21"/>
                <w:szCs w:val="21"/>
              </w:rPr>
            </w:pPr>
            <w:r w:rsidRPr="000C4EA3">
              <w:rPr>
                <w:color w:val="000000"/>
                <w:sz w:val="21"/>
                <w:szCs w:val="21"/>
              </w:rPr>
              <w:t>整平层</w:t>
            </w:r>
          </w:p>
        </w:tc>
        <w:tc>
          <w:tcPr>
            <w:tcW w:w="3005" w:type="pct"/>
            <w:shd w:val="clear" w:color="auto" w:fill="FFFFFF"/>
            <w:tcMar>
              <w:top w:w="72" w:type="dxa"/>
              <w:left w:w="144" w:type="dxa"/>
              <w:bottom w:w="72" w:type="dxa"/>
              <w:right w:w="144" w:type="dxa"/>
            </w:tcMar>
            <w:vAlign w:val="center"/>
          </w:tcPr>
          <w:p w:rsidR="009C6C84" w:rsidRPr="000C4EA3" w:rsidRDefault="009C6C84" w:rsidP="009A1133">
            <w:pPr>
              <w:adjustRightInd w:val="0"/>
              <w:spacing w:line="240" w:lineRule="auto"/>
              <w:ind w:firstLineChars="0" w:firstLine="0"/>
              <w:jc w:val="center"/>
              <w:rPr>
                <w:color w:val="000000"/>
                <w:sz w:val="21"/>
                <w:szCs w:val="21"/>
              </w:rPr>
            </w:pPr>
            <w:r w:rsidRPr="000C4EA3">
              <w:rPr>
                <w:rFonts w:ascii="宋体" w:hAnsi="宋体" w:cs="宋体" w:hint="eastAsia"/>
                <w:color w:val="000000"/>
                <w:sz w:val="21"/>
                <w:szCs w:val="21"/>
              </w:rPr>
              <w:t>☆</w:t>
            </w:r>
          </w:p>
        </w:tc>
      </w:tr>
      <w:tr w:rsidR="009C6C84" w:rsidRPr="000C4EA3" w:rsidTr="00745EF9">
        <w:trPr>
          <w:trHeight w:hRule="exact" w:val="397"/>
          <w:jc w:val="center"/>
        </w:trPr>
        <w:tc>
          <w:tcPr>
            <w:tcW w:w="960" w:type="pct"/>
            <w:shd w:val="clear" w:color="auto" w:fill="FFFFFF"/>
            <w:tcMar>
              <w:top w:w="72" w:type="dxa"/>
              <w:left w:w="144" w:type="dxa"/>
              <w:bottom w:w="72" w:type="dxa"/>
              <w:right w:w="144" w:type="dxa"/>
            </w:tcMar>
            <w:vAlign w:val="center"/>
          </w:tcPr>
          <w:p w:rsidR="009C6C84" w:rsidRPr="000C4EA3" w:rsidRDefault="009C6C84" w:rsidP="009A1133">
            <w:pPr>
              <w:adjustRightInd w:val="0"/>
              <w:spacing w:line="240" w:lineRule="auto"/>
              <w:ind w:firstLineChars="0" w:firstLine="0"/>
              <w:jc w:val="center"/>
              <w:rPr>
                <w:color w:val="000000"/>
                <w:sz w:val="21"/>
                <w:szCs w:val="21"/>
              </w:rPr>
            </w:pPr>
            <w:r w:rsidRPr="000C4EA3">
              <w:rPr>
                <w:color w:val="000000"/>
                <w:sz w:val="21"/>
                <w:szCs w:val="21"/>
              </w:rPr>
              <w:t>柔性基层</w:t>
            </w:r>
          </w:p>
        </w:tc>
        <w:tc>
          <w:tcPr>
            <w:tcW w:w="1034" w:type="pct"/>
            <w:shd w:val="clear" w:color="auto" w:fill="FFFFFF"/>
            <w:tcMar>
              <w:top w:w="72" w:type="dxa"/>
              <w:left w:w="144" w:type="dxa"/>
              <w:bottom w:w="72" w:type="dxa"/>
              <w:right w:w="144" w:type="dxa"/>
            </w:tcMar>
            <w:vAlign w:val="center"/>
          </w:tcPr>
          <w:p w:rsidR="009C6C84" w:rsidRPr="000C4EA3" w:rsidRDefault="009C6C84" w:rsidP="009A1133">
            <w:pPr>
              <w:adjustRightInd w:val="0"/>
              <w:spacing w:line="240" w:lineRule="auto"/>
              <w:ind w:firstLineChars="0" w:firstLine="0"/>
              <w:jc w:val="center"/>
              <w:rPr>
                <w:color w:val="000000"/>
                <w:sz w:val="21"/>
                <w:szCs w:val="21"/>
              </w:rPr>
            </w:pPr>
            <w:r w:rsidRPr="000C4EA3">
              <w:rPr>
                <w:color w:val="000000"/>
                <w:sz w:val="21"/>
                <w:szCs w:val="21"/>
              </w:rPr>
              <w:t>级配碎石等</w:t>
            </w:r>
          </w:p>
        </w:tc>
        <w:tc>
          <w:tcPr>
            <w:tcW w:w="3005" w:type="pct"/>
            <w:shd w:val="clear" w:color="auto" w:fill="FFFFFF"/>
            <w:tcMar>
              <w:top w:w="72" w:type="dxa"/>
              <w:left w:w="144" w:type="dxa"/>
              <w:bottom w:w="72" w:type="dxa"/>
              <w:right w:w="144" w:type="dxa"/>
            </w:tcMar>
            <w:vAlign w:val="center"/>
          </w:tcPr>
          <w:p w:rsidR="009C6C84" w:rsidRPr="000C4EA3" w:rsidRDefault="009C6C84" w:rsidP="009A1133">
            <w:pPr>
              <w:adjustRightInd w:val="0"/>
              <w:spacing w:line="240" w:lineRule="auto"/>
              <w:ind w:firstLineChars="0" w:firstLine="0"/>
              <w:jc w:val="center"/>
              <w:rPr>
                <w:color w:val="000000"/>
                <w:sz w:val="21"/>
                <w:szCs w:val="21"/>
              </w:rPr>
            </w:pPr>
          </w:p>
        </w:tc>
      </w:tr>
      <w:tr w:rsidR="009C6C84" w:rsidRPr="000C4EA3" w:rsidTr="00745EF9">
        <w:trPr>
          <w:trHeight w:hRule="exact" w:val="397"/>
          <w:jc w:val="center"/>
        </w:trPr>
        <w:tc>
          <w:tcPr>
            <w:tcW w:w="960" w:type="pct"/>
            <w:shd w:val="clear" w:color="auto" w:fill="FFFFFF"/>
            <w:tcMar>
              <w:top w:w="72" w:type="dxa"/>
              <w:left w:w="144" w:type="dxa"/>
              <w:bottom w:w="72" w:type="dxa"/>
              <w:right w:w="144" w:type="dxa"/>
            </w:tcMar>
            <w:vAlign w:val="center"/>
          </w:tcPr>
          <w:p w:rsidR="009C6C84" w:rsidRPr="000C4EA3" w:rsidRDefault="009C6C84" w:rsidP="009A1133">
            <w:pPr>
              <w:adjustRightInd w:val="0"/>
              <w:spacing w:line="240" w:lineRule="auto"/>
              <w:ind w:firstLineChars="0" w:firstLine="0"/>
              <w:jc w:val="center"/>
              <w:rPr>
                <w:color w:val="000000"/>
                <w:sz w:val="21"/>
                <w:szCs w:val="21"/>
              </w:rPr>
            </w:pPr>
            <w:r w:rsidRPr="000C4EA3">
              <w:rPr>
                <w:color w:val="000000"/>
                <w:sz w:val="21"/>
                <w:szCs w:val="21"/>
              </w:rPr>
              <w:t>刚性基层</w:t>
            </w:r>
          </w:p>
        </w:tc>
        <w:tc>
          <w:tcPr>
            <w:tcW w:w="1034" w:type="pct"/>
            <w:shd w:val="clear" w:color="auto" w:fill="FFFFFF"/>
            <w:tcMar>
              <w:top w:w="72" w:type="dxa"/>
              <w:left w:w="144" w:type="dxa"/>
              <w:bottom w:w="72" w:type="dxa"/>
              <w:right w:w="144" w:type="dxa"/>
            </w:tcMar>
            <w:vAlign w:val="center"/>
          </w:tcPr>
          <w:p w:rsidR="009C6C84" w:rsidRPr="000C4EA3" w:rsidRDefault="009C6C84" w:rsidP="009A1133">
            <w:pPr>
              <w:adjustRightInd w:val="0"/>
              <w:spacing w:line="240" w:lineRule="auto"/>
              <w:ind w:firstLineChars="0" w:firstLine="0"/>
              <w:jc w:val="center"/>
              <w:rPr>
                <w:color w:val="000000"/>
                <w:sz w:val="21"/>
                <w:szCs w:val="21"/>
              </w:rPr>
            </w:pPr>
            <w:r w:rsidRPr="000C4EA3">
              <w:rPr>
                <w:color w:val="000000"/>
                <w:sz w:val="21"/>
                <w:szCs w:val="21"/>
              </w:rPr>
              <w:t>水泥混凝土</w:t>
            </w:r>
          </w:p>
        </w:tc>
        <w:tc>
          <w:tcPr>
            <w:tcW w:w="3005" w:type="pct"/>
            <w:shd w:val="clear" w:color="auto" w:fill="FFFFFF"/>
            <w:tcMar>
              <w:top w:w="72" w:type="dxa"/>
              <w:left w:w="144" w:type="dxa"/>
              <w:bottom w:w="72" w:type="dxa"/>
              <w:right w:w="144" w:type="dxa"/>
            </w:tcMar>
            <w:vAlign w:val="center"/>
          </w:tcPr>
          <w:p w:rsidR="009C6C84" w:rsidRPr="000C4EA3" w:rsidRDefault="009C6C84" w:rsidP="009A1133">
            <w:pPr>
              <w:adjustRightInd w:val="0"/>
              <w:spacing w:line="240" w:lineRule="auto"/>
              <w:ind w:firstLineChars="0" w:firstLine="0"/>
              <w:jc w:val="center"/>
              <w:rPr>
                <w:color w:val="000000"/>
                <w:sz w:val="21"/>
                <w:szCs w:val="21"/>
              </w:rPr>
            </w:pPr>
          </w:p>
        </w:tc>
      </w:tr>
      <w:tr w:rsidR="009C6C84" w:rsidRPr="000C4EA3" w:rsidTr="00745EF9">
        <w:trPr>
          <w:trHeight w:hRule="exact" w:val="397"/>
          <w:jc w:val="center"/>
        </w:trPr>
        <w:tc>
          <w:tcPr>
            <w:tcW w:w="960" w:type="pct"/>
            <w:shd w:val="clear" w:color="auto" w:fill="FFFFFF"/>
            <w:tcMar>
              <w:top w:w="72" w:type="dxa"/>
              <w:left w:w="144" w:type="dxa"/>
              <w:bottom w:w="72" w:type="dxa"/>
              <w:right w:w="144" w:type="dxa"/>
            </w:tcMar>
            <w:vAlign w:val="center"/>
          </w:tcPr>
          <w:p w:rsidR="009C6C84" w:rsidRPr="000C4EA3" w:rsidRDefault="009C6C84" w:rsidP="009A1133">
            <w:pPr>
              <w:adjustRightInd w:val="0"/>
              <w:spacing w:line="240" w:lineRule="auto"/>
              <w:ind w:firstLineChars="0" w:firstLine="0"/>
              <w:jc w:val="center"/>
              <w:rPr>
                <w:color w:val="000000"/>
                <w:sz w:val="21"/>
                <w:szCs w:val="21"/>
              </w:rPr>
            </w:pPr>
            <w:r w:rsidRPr="000C4EA3">
              <w:rPr>
                <w:color w:val="000000"/>
                <w:sz w:val="21"/>
                <w:szCs w:val="21"/>
              </w:rPr>
              <w:t>半刚性基层</w:t>
            </w:r>
          </w:p>
        </w:tc>
        <w:tc>
          <w:tcPr>
            <w:tcW w:w="1034" w:type="pct"/>
            <w:shd w:val="clear" w:color="auto" w:fill="FFFFFF"/>
            <w:tcMar>
              <w:top w:w="72" w:type="dxa"/>
              <w:left w:w="144" w:type="dxa"/>
              <w:bottom w:w="72" w:type="dxa"/>
              <w:right w:w="144" w:type="dxa"/>
            </w:tcMar>
            <w:vAlign w:val="center"/>
          </w:tcPr>
          <w:p w:rsidR="009C6C84" w:rsidRPr="000C4EA3" w:rsidRDefault="009C6C84" w:rsidP="009A1133">
            <w:pPr>
              <w:adjustRightInd w:val="0"/>
              <w:spacing w:line="240" w:lineRule="auto"/>
              <w:ind w:firstLineChars="0" w:firstLine="0"/>
              <w:jc w:val="center"/>
              <w:rPr>
                <w:color w:val="000000"/>
                <w:sz w:val="21"/>
                <w:szCs w:val="21"/>
              </w:rPr>
            </w:pPr>
            <w:proofErr w:type="gramStart"/>
            <w:r w:rsidRPr="000C4EA3">
              <w:rPr>
                <w:color w:val="000000"/>
                <w:sz w:val="21"/>
                <w:szCs w:val="21"/>
              </w:rPr>
              <w:t>二灰碎石</w:t>
            </w:r>
            <w:proofErr w:type="gramEnd"/>
            <w:r w:rsidRPr="000C4EA3">
              <w:rPr>
                <w:color w:val="000000"/>
                <w:sz w:val="21"/>
                <w:szCs w:val="21"/>
              </w:rPr>
              <w:t>等</w:t>
            </w:r>
          </w:p>
        </w:tc>
        <w:tc>
          <w:tcPr>
            <w:tcW w:w="3005" w:type="pct"/>
            <w:shd w:val="clear" w:color="auto" w:fill="FFFFFF"/>
            <w:tcMar>
              <w:top w:w="72" w:type="dxa"/>
              <w:left w:w="144" w:type="dxa"/>
              <w:bottom w:w="72" w:type="dxa"/>
              <w:right w:w="144" w:type="dxa"/>
            </w:tcMar>
            <w:vAlign w:val="center"/>
          </w:tcPr>
          <w:p w:rsidR="009C6C84" w:rsidRPr="000C4EA3" w:rsidRDefault="009C6C84" w:rsidP="009A1133">
            <w:pPr>
              <w:adjustRightInd w:val="0"/>
              <w:spacing w:line="240" w:lineRule="auto"/>
              <w:ind w:firstLineChars="0" w:firstLine="0"/>
              <w:jc w:val="center"/>
              <w:rPr>
                <w:color w:val="000000"/>
                <w:sz w:val="21"/>
                <w:szCs w:val="21"/>
              </w:rPr>
            </w:pPr>
          </w:p>
        </w:tc>
      </w:tr>
      <w:tr w:rsidR="009C6C84" w:rsidRPr="000C4EA3" w:rsidTr="00745EF9">
        <w:trPr>
          <w:trHeight w:hRule="exact" w:val="397"/>
          <w:jc w:val="center"/>
        </w:trPr>
        <w:tc>
          <w:tcPr>
            <w:tcW w:w="960" w:type="pct"/>
            <w:shd w:val="clear" w:color="auto" w:fill="FFFFFF"/>
            <w:tcMar>
              <w:top w:w="72" w:type="dxa"/>
              <w:left w:w="144" w:type="dxa"/>
              <w:bottom w:w="72" w:type="dxa"/>
              <w:right w:w="144" w:type="dxa"/>
            </w:tcMar>
            <w:vAlign w:val="center"/>
          </w:tcPr>
          <w:p w:rsidR="009C6C84" w:rsidRPr="000C4EA3" w:rsidRDefault="009C6C84" w:rsidP="009A1133">
            <w:pPr>
              <w:adjustRightInd w:val="0"/>
              <w:spacing w:line="240" w:lineRule="auto"/>
              <w:ind w:firstLineChars="0" w:firstLine="0"/>
              <w:jc w:val="center"/>
              <w:rPr>
                <w:color w:val="000000"/>
                <w:sz w:val="21"/>
                <w:szCs w:val="21"/>
              </w:rPr>
            </w:pPr>
            <w:r w:rsidRPr="000C4EA3">
              <w:rPr>
                <w:color w:val="000000"/>
                <w:sz w:val="21"/>
                <w:szCs w:val="21"/>
              </w:rPr>
              <w:t>垫层</w:t>
            </w:r>
          </w:p>
        </w:tc>
        <w:tc>
          <w:tcPr>
            <w:tcW w:w="1034" w:type="pct"/>
            <w:shd w:val="clear" w:color="auto" w:fill="FFFFFF"/>
            <w:tcMar>
              <w:top w:w="72" w:type="dxa"/>
              <w:left w:w="144" w:type="dxa"/>
              <w:bottom w:w="72" w:type="dxa"/>
              <w:right w:w="144" w:type="dxa"/>
            </w:tcMar>
            <w:vAlign w:val="center"/>
          </w:tcPr>
          <w:p w:rsidR="009C6C84" w:rsidRPr="000C4EA3" w:rsidRDefault="009C6C84" w:rsidP="009A1133">
            <w:pPr>
              <w:adjustRightInd w:val="0"/>
              <w:spacing w:line="240" w:lineRule="auto"/>
              <w:ind w:firstLineChars="0" w:firstLine="0"/>
              <w:jc w:val="center"/>
              <w:rPr>
                <w:color w:val="000000"/>
                <w:sz w:val="21"/>
                <w:szCs w:val="21"/>
              </w:rPr>
            </w:pPr>
            <w:r w:rsidRPr="000C4EA3">
              <w:rPr>
                <w:color w:val="000000"/>
                <w:sz w:val="21"/>
                <w:szCs w:val="21"/>
              </w:rPr>
              <w:t>级配碎石等</w:t>
            </w:r>
          </w:p>
        </w:tc>
        <w:tc>
          <w:tcPr>
            <w:tcW w:w="3005" w:type="pct"/>
            <w:shd w:val="clear" w:color="auto" w:fill="FFFFFF"/>
            <w:tcMar>
              <w:top w:w="72" w:type="dxa"/>
              <w:left w:w="144" w:type="dxa"/>
              <w:bottom w:w="72" w:type="dxa"/>
              <w:right w:w="144" w:type="dxa"/>
            </w:tcMar>
            <w:vAlign w:val="center"/>
          </w:tcPr>
          <w:p w:rsidR="009C6C84" w:rsidRPr="000C4EA3" w:rsidRDefault="009C6C84" w:rsidP="009A1133">
            <w:pPr>
              <w:adjustRightInd w:val="0"/>
              <w:spacing w:line="240" w:lineRule="auto"/>
              <w:ind w:firstLineChars="0" w:firstLine="0"/>
              <w:jc w:val="center"/>
              <w:rPr>
                <w:color w:val="000000"/>
                <w:sz w:val="21"/>
                <w:szCs w:val="21"/>
              </w:rPr>
            </w:pPr>
            <w:r w:rsidRPr="000C4EA3">
              <w:rPr>
                <w:rFonts w:ascii="宋体" w:hAnsi="宋体" w:cs="宋体" w:hint="eastAsia"/>
                <w:color w:val="000000"/>
                <w:sz w:val="21"/>
                <w:szCs w:val="21"/>
              </w:rPr>
              <w:t>☆</w:t>
            </w:r>
          </w:p>
        </w:tc>
      </w:tr>
    </w:tbl>
    <w:p w:rsidR="009C6C84" w:rsidRPr="000C4EA3" w:rsidRDefault="009C6C84" w:rsidP="00805C21">
      <w:pPr>
        <w:adjustRightInd w:val="0"/>
        <w:spacing w:before="60" w:after="60" w:line="240" w:lineRule="auto"/>
        <w:ind w:firstLine="420"/>
        <w:jc w:val="center"/>
        <w:rPr>
          <w:rFonts w:eastAsia="黑体"/>
          <w:sz w:val="21"/>
          <w:szCs w:val="21"/>
        </w:rPr>
      </w:pPr>
      <w:r w:rsidRPr="000C4EA3">
        <w:rPr>
          <w:rFonts w:eastAsia="黑体"/>
          <w:sz w:val="21"/>
          <w:szCs w:val="21"/>
        </w:rPr>
        <w:t>表</w:t>
      </w:r>
      <w:r w:rsidRPr="000C4EA3">
        <w:rPr>
          <w:rFonts w:eastAsia="黑体"/>
          <w:sz w:val="21"/>
          <w:szCs w:val="21"/>
        </w:rPr>
        <w:t>10.2.6</w:t>
      </w:r>
      <w:r w:rsidRPr="000C4EA3">
        <w:rPr>
          <w:rFonts w:eastAsia="黑体" w:hint="eastAsia"/>
          <w:sz w:val="21"/>
          <w:szCs w:val="21"/>
        </w:rPr>
        <w:t>-</w:t>
      </w:r>
      <w:r w:rsidRPr="000C4EA3">
        <w:rPr>
          <w:rFonts w:eastAsia="黑体"/>
          <w:sz w:val="21"/>
          <w:szCs w:val="21"/>
        </w:rPr>
        <w:t>4</w:t>
      </w:r>
      <w:r w:rsidR="003A7B25">
        <w:rPr>
          <w:rFonts w:eastAsia="黑体" w:hint="eastAsia"/>
          <w:sz w:val="21"/>
          <w:szCs w:val="21"/>
        </w:rPr>
        <w:t xml:space="preserve"> </w:t>
      </w:r>
      <w:proofErr w:type="gramStart"/>
      <w:r w:rsidRPr="000C4EA3">
        <w:rPr>
          <w:rFonts w:eastAsia="黑体" w:hint="eastAsia"/>
          <w:sz w:val="21"/>
          <w:szCs w:val="21"/>
        </w:rPr>
        <w:t>不</w:t>
      </w:r>
      <w:proofErr w:type="gramEnd"/>
      <w:r w:rsidRPr="000C4EA3">
        <w:rPr>
          <w:rFonts w:eastAsia="黑体" w:hint="eastAsia"/>
          <w:sz w:val="21"/>
          <w:szCs w:val="21"/>
        </w:rPr>
        <w:t>透水铺装</w:t>
      </w:r>
      <w:r w:rsidRPr="000C4EA3">
        <w:rPr>
          <w:rFonts w:eastAsia="黑体"/>
          <w:sz w:val="21"/>
          <w:szCs w:val="21"/>
        </w:rPr>
        <w:t>结构组合形式</w:t>
      </w:r>
    </w:p>
    <w:tbl>
      <w:tblPr>
        <w:tblW w:w="4997"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Look w:val="04A0"/>
      </w:tblPr>
      <w:tblGrid>
        <w:gridCol w:w="1761"/>
        <w:gridCol w:w="1797"/>
        <w:gridCol w:w="701"/>
        <w:gridCol w:w="679"/>
        <w:gridCol w:w="1136"/>
        <w:gridCol w:w="1074"/>
        <w:gridCol w:w="2075"/>
      </w:tblGrid>
      <w:tr w:rsidR="009C6C84" w:rsidRPr="000C4EA3" w:rsidTr="00745EF9">
        <w:trPr>
          <w:trHeight w:hRule="exact" w:val="342"/>
          <w:jc w:val="center"/>
        </w:trPr>
        <w:tc>
          <w:tcPr>
            <w:tcW w:w="1929" w:type="pct"/>
            <w:gridSpan w:val="2"/>
            <w:vMerge w:val="restart"/>
            <w:shd w:val="clear" w:color="auto" w:fill="FFFFFF"/>
            <w:tcMar>
              <w:top w:w="72" w:type="dxa"/>
              <w:left w:w="144" w:type="dxa"/>
              <w:bottom w:w="72" w:type="dxa"/>
              <w:right w:w="144" w:type="dxa"/>
            </w:tcMar>
            <w:vAlign w:val="center"/>
          </w:tcPr>
          <w:p w:rsidR="009C6C84" w:rsidRPr="000C4EA3" w:rsidRDefault="009C6C84" w:rsidP="00745EF9">
            <w:pPr>
              <w:adjustRightInd w:val="0"/>
              <w:snapToGrid w:val="0"/>
              <w:ind w:firstLineChars="0" w:firstLine="0"/>
              <w:jc w:val="center"/>
              <w:rPr>
                <w:color w:val="000000"/>
                <w:sz w:val="21"/>
                <w:szCs w:val="21"/>
              </w:rPr>
            </w:pPr>
            <w:r w:rsidRPr="000C4EA3">
              <w:rPr>
                <w:b/>
                <w:bCs/>
                <w:color w:val="000000"/>
                <w:sz w:val="21"/>
                <w:szCs w:val="21"/>
              </w:rPr>
              <w:t>结构层类型</w:t>
            </w:r>
          </w:p>
        </w:tc>
        <w:tc>
          <w:tcPr>
            <w:tcW w:w="3071" w:type="pct"/>
            <w:gridSpan w:val="5"/>
            <w:shd w:val="clear" w:color="auto" w:fill="FFFFFF"/>
            <w:vAlign w:val="center"/>
          </w:tcPr>
          <w:p w:rsidR="009C6C84" w:rsidRPr="000C4EA3" w:rsidRDefault="009C6C84" w:rsidP="00745EF9">
            <w:pPr>
              <w:adjustRightInd w:val="0"/>
              <w:snapToGrid w:val="0"/>
              <w:ind w:firstLineChars="0" w:firstLine="0"/>
              <w:jc w:val="center"/>
              <w:rPr>
                <w:color w:val="000000"/>
                <w:sz w:val="21"/>
                <w:szCs w:val="21"/>
              </w:rPr>
            </w:pPr>
            <w:r w:rsidRPr="000C4EA3">
              <w:rPr>
                <w:b/>
                <w:bCs/>
                <w:color w:val="000000"/>
                <w:sz w:val="21"/>
                <w:szCs w:val="21"/>
              </w:rPr>
              <w:t>铺面类型</w:t>
            </w:r>
          </w:p>
        </w:tc>
      </w:tr>
      <w:tr w:rsidR="009C6C84" w:rsidRPr="000C4EA3" w:rsidTr="00745EF9">
        <w:trPr>
          <w:trHeight w:hRule="exact" w:val="614"/>
          <w:jc w:val="center"/>
        </w:trPr>
        <w:tc>
          <w:tcPr>
            <w:tcW w:w="1929" w:type="pct"/>
            <w:gridSpan w:val="2"/>
            <w:vMerge/>
            <w:shd w:val="clear" w:color="auto" w:fill="FFFFFF"/>
            <w:vAlign w:val="center"/>
          </w:tcPr>
          <w:p w:rsidR="009C6C84" w:rsidRPr="000C4EA3" w:rsidRDefault="009C6C84" w:rsidP="00745EF9">
            <w:pPr>
              <w:adjustRightInd w:val="0"/>
              <w:snapToGrid w:val="0"/>
              <w:ind w:firstLineChars="0" w:firstLine="0"/>
              <w:jc w:val="center"/>
              <w:rPr>
                <w:color w:val="000000"/>
                <w:sz w:val="21"/>
                <w:szCs w:val="21"/>
              </w:rPr>
            </w:pPr>
          </w:p>
        </w:tc>
        <w:tc>
          <w:tcPr>
            <w:tcW w:w="748" w:type="pct"/>
            <w:gridSpan w:val="2"/>
            <w:shd w:val="clear" w:color="auto" w:fill="FFFFFF"/>
            <w:tcMar>
              <w:top w:w="72" w:type="dxa"/>
              <w:left w:w="144" w:type="dxa"/>
              <w:bottom w:w="72" w:type="dxa"/>
              <w:right w:w="144" w:type="dxa"/>
            </w:tcMar>
            <w:vAlign w:val="center"/>
          </w:tcPr>
          <w:p w:rsidR="009C6C84" w:rsidRPr="000C4EA3" w:rsidRDefault="009C6C84" w:rsidP="00745EF9">
            <w:pPr>
              <w:adjustRightInd w:val="0"/>
              <w:snapToGrid w:val="0"/>
              <w:ind w:firstLineChars="0" w:firstLine="0"/>
              <w:jc w:val="center"/>
              <w:rPr>
                <w:color w:val="000000"/>
                <w:sz w:val="21"/>
                <w:szCs w:val="21"/>
              </w:rPr>
            </w:pPr>
            <w:r w:rsidRPr="000C4EA3">
              <w:rPr>
                <w:b/>
                <w:bCs/>
                <w:color w:val="000000"/>
                <w:sz w:val="21"/>
                <w:szCs w:val="21"/>
              </w:rPr>
              <w:t>预制块</w:t>
            </w:r>
          </w:p>
        </w:tc>
        <w:tc>
          <w:tcPr>
            <w:tcW w:w="616" w:type="pct"/>
            <w:shd w:val="clear" w:color="auto" w:fill="FFFFFF"/>
            <w:tcMar>
              <w:top w:w="72" w:type="dxa"/>
              <w:left w:w="144" w:type="dxa"/>
              <w:bottom w:w="72" w:type="dxa"/>
              <w:right w:w="144" w:type="dxa"/>
            </w:tcMar>
            <w:vAlign w:val="center"/>
          </w:tcPr>
          <w:p w:rsidR="009C6C84" w:rsidRPr="000C4EA3" w:rsidRDefault="009C6C84" w:rsidP="00745EF9">
            <w:pPr>
              <w:adjustRightInd w:val="0"/>
              <w:snapToGrid w:val="0"/>
              <w:ind w:firstLineChars="0" w:firstLine="0"/>
              <w:jc w:val="center"/>
              <w:rPr>
                <w:color w:val="000000"/>
                <w:sz w:val="21"/>
                <w:szCs w:val="21"/>
              </w:rPr>
            </w:pPr>
            <w:r w:rsidRPr="000C4EA3">
              <w:rPr>
                <w:b/>
                <w:bCs/>
                <w:color w:val="000000"/>
                <w:sz w:val="21"/>
                <w:szCs w:val="21"/>
              </w:rPr>
              <w:t>石材</w:t>
            </w:r>
          </w:p>
        </w:tc>
        <w:tc>
          <w:tcPr>
            <w:tcW w:w="582" w:type="pct"/>
            <w:shd w:val="clear" w:color="auto" w:fill="FFFFFF"/>
            <w:vAlign w:val="center"/>
          </w:tcPr>
          <w:p w:rsidR="009C6C84" w:rsidRPr="000C4EA3" w:rsidRDefault="009C6C84" w:rsidP="00745EF9">
            <w:pPr>
              <w:adjustRightInd w:val="0"/>
              <w:snapToGrid w:val="0"/>
              <w:ind w:firstLineChars="0" w:firstLine="0"/>
              <w:jc w:val="center"/>
              <w:rPr>
                <w:b/>
                <w:bCs/>
                <w:color w:val="000000"/>
                <w:sz w:val="21"/>
                <w:szCs w:val="21"/>
              </w:rPr>
            </w:pPr>
            <w:r w:rsidRPr="000C4EA3">
              <w:rPr>
                <w:b/>
                <w:bCs/>
                <w:color w:val="000000"/>
                <w:sz w:val="21"/>
                <w:szCs w:val="21"/>
              </w:rPr>
              <w:t>再生石</w:t>
            </w:r>
          </w:p>
        </w:tc>
        <w:tc>
          <w:tcPr>
            <w:tcW w:w="1124" w:type="pct"/>
            <w:shd w:val="clear" w:color="auto" w:fill="FFFFFF"/>
            <w:tcMar>
              <w:top w:w="72" w:type="dxa"/>
              <w:left w:w="144" w:type="dxa"/>
              <w:bottom w:w="72" w:type="dxa"/>
              <w:right w:w="144" w:type="dxa"/>
            </w:tcMar>
            <w:vAlign w:val="center"/>
          </w:tcPr>
          <w:p w:rsidR="009C6C84" w:rsidRPr="000C4EA3" w:rsidRDefault="009C6C84" w:rsidP="00745EF9">
            <w:pPr>
              <w:adjustRightInd w:val="0"/>
              <w:snapToGrid w:val="0"/>
              <w:ind w:firstLineChars="0" w:firstLine="0"/>
              <w:jc w:val="center"/>
              <w:rPr>
                <w:color w:val="000000"/>
                <w:sz w:val="21"/>
                <w:szCs w:val="21"/>
              </w:rPr>
            </w:pPr>
            <w:r w:rsidRPr="000C4EA3">
              <w:rPr>
                <w:b/>
                <w:bCs/>
                <w:color w:val="000000"/>
                <w:sz w:val="21"/>
                <w:szCs w:val="21"/>
              </w:rPr>
              <w:t>现浇水泥混凝土</w:t>
            </w:r>
          </w:p>
        </w:tc>
      </w:tr>
      <w:tr w:rsidR="009C6C84" w:rsidRPr="000C4EA3" w:rsidTr="00745EF9">
        <w:trPr>
          <w:trHeight w:hRule="exact" w:val="342"/>
          <w:jc w:val="center"/>
        </w:trPr>
        <w:tc>
          <w:tcPr>
            <w:tcW w:w="1929" w:type="pct"/>
            <w:gridSpan w:val="2"/>
            <w:shd w:val="clear" w:color="auto" w:fill="FFFFFF"/>
            <w:tcMar>
              <w:top w:w="72" w:type="dxa"/>
              <w:left w:w="144" w:type="dxa"/>
              <w:bottom w:w="72" w:type="dxa"/>
              <w:right w:w="144" w:type="dxa"/>
            </w:tcMar>
            <w:vAlign w:val="center"/>
          </w:tcPr>
          <w:p w:rsidR="009C6C84" w:rsidRPr="000C4EA3" w:rsidRDefault="009C6C84" w:rsidP="00745EF9">
            <w:pPr>
              <w:adjustRightInd w:val="0"/>
              <w:snapToGrid w:val="0"/>
              <w:ind w:firstLineChars="0" w:firstLine="0"/>
              <w:jc w:val="center"/>
              <w:rPr>
                <w:color w:val="000000"/>
                <w:sz w:val="21"/>
                <w:szCs w:val="21"/>
              </w:rPr>
            </w:pPr>
            <w:r w:rsidRPr="000C4EA3">
              <w:rPr>
                <w:color w:val="000000"/>
                <w:sz w:val="21"/>
                <w:szCs w:val="21"/>
              </w:rPr>
              <w:t>面层</w:t>
            </w:r>
          </w:p>
        </w:tc>
        <w:tc>
          <w:tcPr>
            <w:tcW w:w="380" w:type="pct"/>
            <w:shd w:val="clear" w:color="auto" w:fill="FFFFFF"/>
            <w:tcMar>
              <w:top w:w="72" w:type="dxa"/>
              <w:left w:w="144" w:type="dxa"/>
              <w:bottom w:w="72" w:type="dxa"/>
              <w:right w:w="144" w:type="dxa"/>
            </w:tcMar>
            <w:vAlign w:val="center"/>
          </w:tcPr>
          <w:p w:rsidR="009C6C84" w:rsidRPr="000C4EA3" w:rsidRDefault="009C6C84" w:rsidP="00745EF9">
            <w:pPr>
              <w:adjustRightInd w:val="0"/>
              <w:snapToGrid w:val="0"/>
              <w:ind w:firstLineChars="0" w:firstLine="0"/>
              <w:jc w:val="center"/>
              <w:rPr>
                <w:color w:val="000000"/>
                <w:sz w:val="21"/>
                <w:szCs w:val="21"/>
              </w:rPr>
            </w:pPr>
            <w:r w:rsidRPr="000C4EA3">
              <w:rPr>
                <w:rFonts w:ascii="宋体" w:hAnsi="宋体" w:cs="宋体" w:hint="eastAsia"/>
                <w:color w:val="000000"/>
                <w:sz w:val="21"/>
                <w:szCs w:val="21"/>
              </w:rPr>
              <w:t>☆</w:t>
            </w:r>
          </w:p>
        </w:tc>
        <w:tc>
          <w:tcPr>
            <w:tcW w:w="368" w:type="pct"/>
            <w:shd w:val="clear" w:color="auto" w:fill="FFFFFF"/>
            <w:tcMar>
              <w:top w:w="72" w:type="dxa"/>
              <w:left w:w="144" w:type="dxa"/>
              <w:bottom w:w="72" w:type="dxa"/>
              <w:right w:w="144" w:type="dxa"/>
            </w:tcMar>
            <w:vAlign w:val="center"/>
          </w:tcPr>
          <w:p w:rsidR="009C6C84" w:rsidRPr="000C4EA3" w:rsidRDefault="009C6C84" w:rsidP="00745EF9">
            <w:pPr>
              <w:adjustRightInd w:val="0"/>
              <w:snapToGrid w:val="0"/>
              <w:ind w:firstLineChars="0" w:firstLine="0"/>
              <w:jc w:val="center"/>
              <w:rPr>
                <w:color w:val="000000"/>
                <w:sz w:val="21"/>
                <w:szCs w:val="21"/>
              </w:rPr>
            </w:pPr>
            <w:r w:rsidRPr="000C4EA3">
              <w:rPr>
                <w:rFonts w:ascii="宋体" w:hAnsi="宋体" w:cs="宋体" w:hint="eastAsia"/>
                <w:color w:val="000000"/>
                <w:sz w:val="21"/>
                <w:szCs w:val="21"/>
              </w:rPr>
              <w:t>☆</w:t>
            </w:r>
          </w:p>
        </w:tc>
        <w:tc>
          <w:tcPr>
            <w:tcW w:w="616" w:type="pct"/>
            <w:shd w:val="clear" w:color="auto" w:fill="FFFFFF"/>
            <w:tcMar>
              <w:top w:w="72" w:type="dxa"/>
              <w:left w:w="144" w:type="dxa"/>
              <w:bottom w:w="72" w:type="dxa"/>
              <w:right w:w="144" w:type="dxa"/>
            </w:tcMar>
            <w:vAlign w:val="center"/>
          </w:tcPr>
          <w:p w:rsidR="009C6C84" w:rsidRPr="000C4EA3" w:rsidRDefault="009C6C84" w:rsidP="00745EF9">
            <w:pPr>
              <w:adjustRightInd w:val="0"/>
              <w:snapToGrid w:val="0"/>
              <w:ind w:firstLineChars="0" w:firstLine="0"/>
              <w:jc w:val="center"/>
              <w:rPr>
                <w:color w:val="000000"/>
                <w:sz w:val="21"/>
                <w:szCs w:val="21"/>
              </w:rPr>
            </w:pPr>
            <w:r w:rsidRPr="000C4EA3">
              <w:rPr>
                <w:rFonts w:ascii="宋体" w:hAnsi="宋体" w:cs="宋体" w:hint="eastAsia"/>
                <w:color w:val="000000"/>
                <w:sz w:val="21"/>
                <w:szCs w:val="21"/>
              </w:rPr>
              <w:t>☆</w:t>
            </w:r>
          </w:p>
        </w:tc>
        <w:tc>
          <w:tcPr>
            <w:tcW w:w="582" w:type="pct"/>
            <w:shd w:val="clear" w:color="auto" w:fill="FFFFFF"/>
            <w:tcMar>
              <w:top w:w="72" w:type="dxa"/>
              <w:left w:w="144" w:type="dxa"/>
              <w:bottom w:w="72" w:type="dxa"/>
              <w:right w:w="144" w:type="dxa"/>
            </w:tcMar>
            <w:vAlign w:val="center"/>
          </w:tcPr>
          <w:p w:rsidR="009C6C84" w:rsidRPr="000C4EA3" w:rsidRDefault="009C6C84" w:rsidP="00745EF9">
            <w:pPr>
              <w:adjustRightInd w:val="0"/>
              <w:snapToGrid w:val="0"/>
              <w:ind w:firstLineChars="0" w:firstLine="0"/>
              <w:jc w:val="center"/>
              <w:rPr>
                <w:color w:val="000000"/>
                <w:sz w:val="21"/>
                <w:szCs w:val="21"/>
              </w:rPr>
            </w:pPr>
            <w:r w:rsidRPr="000C4EA3">
              <w:rPr>
                <w:rFonts w:ascii="宋体" w:hAnsi="宋体" w:cs="宋体" w:hint="eastAsia"/>
                <w:color w:val="000000"/>
                <w:sz w:val="21"/>
                <w:szCs w:val="21"/>
              </w:rPr>
              <w:t>☆</w:t>
            </w:r>
          </w:p>
        </w:tc>
        <w:tc>
          <w:tcPr>
            <w:tcW w:w="1124" w:type="pct"/>
            <w:shd w:val="clear" w:color="auto" w:fill="FFFFFF"/>
            <w:tcMar>
              <w:top w:w="72" w:type="dxa"/>
              <w:left w:w="144" w:type="dxa"/>
              <w:bottom w:w="72" w:type="dxa"/>
              <w:right w:w="144" w:type="dxa"/>
            </w:tcMar>
            <w:vAlign w:val="center"/>
          </w:tcPr>
          <w:p w:rsidR="009C6C84" w:rsidRPr="000C4EA3" w:rsidRDefault="009C6C84" w:rsidP="00745EF9">
            <w:pPr>
              <w:adjustRightInd w:val="0"/>
              <w:snapToGrid w:val="0"/>
              <w:ind w:firstLineChars="0" w:firstLine="0"/>
              <w:jc w:val="center"/>
              <w:rPr>
                <w:color w:val="000000"/>
                <w:sz w:val="21"/>
                <w:szCs w:val="21"/>
              </w:rPr>
            </w:pPr>
            <w:r w:rsidRPr="000C4EA3">
              <w:rPr>
                <w:rFonts w:ascii="宋体" w:hAnsi="宋体" w:cs="宋体" w:hint="eastAsia"/>
                <w:color w:val="000000"/>
                <w:sz w:val="21"/>
                <w:szCs w:val="21"/>
              </w:rPr>
              <w:t>☆</w:t>
            </w:r>
          </w:p>
        </w:tc>
      </w:tr>
      <w:tr w:rsidR="009C6C84" w:rsidRPr="000C4EA3" w:rsidTr="00745EF9">
        <w:trPr>
          <w:trHeight w:hRule="exact" w:val="342"/>
          <w:jc w:val="center"/>
        </w:trPr>
        <w:tc>
          <w:tcPr>
            <w:tcW w:w="1929" w:type="pct"/>
            <w:gridSpan w:val="2"/>
            <w:shd w:val="clear" w:color="auto" w:fill="FFFFFF"/>
            <w:tcMar>
              <w:top w:w="72" w:type="dxa"/>
              <w:left w:w="144" w:type="dxa"/>
              <w:bottom w:w="72" w:type="dxa"/>
              <w:right w:w="144" w:type="dxa"/>
            </w:tcMar>
            <w:vAlign w:val="center"/>
          </w:tcPr>
          <w:p w:rsidR="009C6C84" w:rsidRPr="000C4EA3" w:rsidRDefault="009C6C84" w:rsidP="00745EF9">
            <w:pPr>
              <w:adjustRightInd w:val="0"/>
              <w:snapToGrid w:val="0"/>
              <w:ind w:firstLineChars="0" w:firstLine="0"/>
              <w:jc w:val="center"/>
              <w:rPr>
                <w:color w:val="000000"/>
                <w:sz w:val="21"/>
                <w:szCs w:val="21"/>
              </w:rPr>
            </w:pPr>
            <w:r w:rsidRPr="000C4EA3">
              <w:rPr>
                <w:color w:val="000000"/>
                <w:sz w:val="21"/>
                <w:szCs w:val="21"/>
              </w:rPr>
              <w:t>整平层</w:t>
            </w:r>
          </w:p>
        </w:tc>
        <w:tc>
          <w:tcPr>
            <w:tcW w:w="380" w:type="pct"/>
            <w:shd w:val="clear" w:color="auto" w:fill="FFFFFF"/>
            <w:tcMar>
              <w:top w:w="72" w:type="dxa"/>
              <w:left w:w="144" w:type="dxa"/>
              <w:bottom w:w="72" w:type="dxa"/>
              <w:right w:w="144" w:type="dxa"/>
            </w:tcMar>
            <w:vAlign w:val="center"/>
          </w:tcPr>
          <w:p w:rsidR="009C6C84" w:rsidRPr="000C4EA3" w:rsidRDefault="009C6C84" w:rsidP="00745EF9">
            <w:pPr>
              <w:adjustRightInd w:val="0"/>
              <w:snapToGrid w:val="0"/>
              <w:ind w:firstLineChars="0" w:firstLine="0"/>
              <w:jc w:val="center"/>
              <w:rPr>
                <w:color w:val="000000"/>
                <w:sz w:val="21"/>
                <w:szCs w:val="21"/>
              </w:rPr>
            </w:pPr>
            <w:r w:rsidRPr="000C4EA3">
              <w:rPr>
                <w:rFonts w:ascii="宋体" w:hAnsi="宋体" w:cs="宋体" w:hint="eastAsia"/>
                <w:color w:val="000000"/>
                <w:sz w:val="21"/>
                <w:szCs w:val="21"/>
              </w:rPr>
              <w:t>☆</w:t>
            </w:r>
          </w:p>
        </w:tc>
        <w:tc>
          <w:tcPr>
            <w:tcW w:w="368" w:type="pct"/>
            <w:shd w:val="clear" w:color="auto" w:fill="FFFFFF"/>
            <w:tcMar>
              <w:top w:w="72" w:type="dxa"/>
              <w:left w:w="144" w:type="dxa"/>
              <w:bottom w:w="72" w:type="dxa"/>
              <w:right w:w="144" w:type="dxa"/>
            </w:tcMar>
            <w:vAlign w:val="center"/>
          </w:tcPr>
          <w:p w:rsidR="009C6C84" w:rsidRPr="000C4EA3" w:rsidRDefault="009C6C84" w:rsidP="00745EF9">
            <w:pPr>
              <w:adjustRightInd w:val="0"/>
              <w:snapToGrid w:val="0"/>
              <w:ind w:firstLineChars="0" w:firstLine="0"/>
              <w:jc w:val="center"/>
              <w:rPr>
                <w:color w:val="000000"/>
                <w:sz w:val="21"/>
                <w:szCs w:val="21"/>
              </w:rPr>
            </w:pPr>
            <w:r w:rsidRPr="000C4EA3">
              <w:rPr>
                <w:rFonts w:ascii="宋体" w:hAnsi="宋体" w:cs="宋体" w:hint="eastAsia"/>
                <w:color w:val="000000"/>
                <w:sz w:val="21"/>
                <w:szCs w:val="21"/>
              </w:rPr>
              <w:t>☆</w:t>
            </w:r>
          </w:p>
        </w:tc>
        <w:tc>
          <w:tcPr>
            <w:tcW w:w="616" w:type="pct"/>
            <w:shd w:val="clear" w:color="auto" w:fill="FFFFFF"/>
            <w:tcMar>
              <w:top w:w="72" w:type="dxa"/>
              <w:left w:w="144" w:type="dxa"/>
              <w:bottom w:w="72" w:type="dxa"/>
              <w:right w:w="144" w:type="dxa"/>
            </w:tcMar>
            <w:vAlign w:val="center"/>
          </w:tcPr>
          <w:p w:rsidR="009C6C84" w:rsidRPr="000C4EA3" w:rsidRDefault="009C6C84" w:rsidP="00745EF9">
            <w:pPr>
              <w:adjustRightInd w:val="0"/>
              <w:snapToGrid w:val="0"/>
              <w:ind w:firstLineChars="0" w:firstLine="0"/>
              <w:jc w:val="center"/>
              <w:rPr>
                <w:color w:val="000000"/>
                <w:sz w:val="21"/>
                <w:szCs w:val="21"/>
              </w:rPr>
            </w:pPr>
            <w:r w:rsidRPr="000C4EA3">
              <w:rPr>
                <w:rFonts w:ascii="宋体" w:hAnsi="宋体" w:cs="宋体" w:hint="eastAsia"/>
                <w:color w:val="000000"/>
                <w:sz w:val="21"/>
                <w:szCs w:val="21"/>
              </w:rPr>
              <w:t>☆</w:t>
            </w:r>
          </w:p>
        </w:tc>
        <w:tc>
          <w:tcPr>
            <w:tcW w:w="582" w:type="pct"/>
            <w:shd w:val="clear" w:color="auto" w:fill="FFFFFF"/>
            <w:tcMar>
              <w:top w:w="72" w:type="dxa"/>
              <w:left w:w="144" w:type="dxa"/>
              <w:bottom w:w="72" w:type="dxa"/>
              <w:right w:w="144" w:type="dxa"/>
            </w:tcMar>
            <w:vAlign w:val="center"/>
          </w:tcPr>
          <w:p w:rsidR="009C6C84" w:rsidRPr="000C4EA3" w:rsidRDefault="009C6C84" w:rsidP="00745EF9">
            <w:pPr>
              <w:adjustRightInd w:val="0"/>
              <w:snapToGrid w:val="0"/>
              <w:ind w:firstLineChars="0" w:firstLine="0"/>
              <w:jc w:val="center"/>
              <w:rPr>
                <w:color w:val="000000"/>
                <w:sz w:val="21"/>
                <w:szCs w:val="21"/>
              </w:rPr>
            </w:pPr>
            <w:r w:rsidRPr="000C4EA3">
              <w:rPr>
                <w:rFonts w:ascii="宋体" w:hAnsi="宋体" w:cs="宋体" w:hint="eastAsia"/>
                <w:color w:val="000000"/>
                <w:sz w:val="21"/>
                <w:szCs w:val="21"/>
              </w:rPr>
              <w:t>☆</w:t>
            </w:r>
          </w:p>
        </w:tc>
        <w:tc>
          <w:tcPr>
            <w:tcW w:w="1124" w:type="pct"/>
            <w:shd w:val="clear" w:color="auto" w:fill="FFFFFF"/>
            <w:tcMar>
              <w:top w:w="72" w:type="dxa"/>
              <w:left w:w="144" w:type="dxa"/>
              <w:bottom w:w="72" w:type="dxa"/>
              <w:right w:w="144" w:type="dxa"/>
            </w:tcMar>
            <w:vAlign w:val="center"/>
          </w:tcPr>
          <w:p w:rsidR="009C6C84" w:rsidRPr="000C4EA3" w:rsidRDefault="009C6C84" w:rsidP="00745EF9">
            <w:pPr>
              <w:adjustRightInd w:val="0"/>
              <w:snapToGrid w:val="0"/>
              <w:ind w:firstLineChars="0" w:firstLine="0"/>
              <w:jc w:val="center"/>
              <w:rPr>
                <w:color w:val="000000"/>
                <w:sz w:val="21"/>
                <w:szCs w:val="21"/>
              </w:rPr>
            </w:pPr>
          </w:p>
        </w:tc>
      </w:tr>
      <w:tr w:rsidR="009C6C84" w:rsidRPr="000C4EA3" w:rsidTr="00745EF9">
        <w:trPr>
          <w:trHeight w:hRule="exact" w:val="342"/>
          <w:jc w:val="center"/>
        </w:trPr>
        <w:tc>
          <w:tcPr>
            <w:tcW w:w="955" w:type="pct"/>
            <w:shd w:val="clear" w:color="auto" w:fill="FFFFFF"/>
            <w:tcMar>
              <w:top w:w="72" w:type="dxa"/>
              <w:left w:w="144" w:type="dxa"/>
              <w:bottom w:w="72" w:type="dxa"/>
              <w:right w:w="144" w:type="dxa"/>
            </w:tcMar>
            <w:vAlign w:val="center"/>
          </w:tcPr>
          <w:p w:rsidR="009C6C84" w:rsidRPr="000C4EA3" w:rsidRDefault="009C6C84" w:rsidP="00745EF9">
            <w:pPr>
              <w:adjustRightInd w:val="0"/>
              <w:snapToGrid w:val="0"/>
              <w:ind w:firstLineChars="0" w:firstLine="0"/>
              <w:jc w:val="center"/>
              <w:rPr>
                <w:color w:val="000000"/>
                <w:sz w:val="21"/>
                <w:szCs w:val="21"/>
              </w:rPr>
            </w:pPr>
            <w:r w:rsidRPr="000C4EA3">
              <w:rPr>
                <w:color w:val="000000"/>
                <w:sz w:val="21"/>
                <w:szCs w:val="21"/>
              </w:rPr>
              <w:t>柔性基层</w:t>
            </w:r>
          </w:p>
        </w:tc>
        <w:tc>
          <w:tcPr>
            <w:tcW w:w="973" w:type="pct"/>
            <w:shd w:val="clear" w:color="auto" w:fill="FFFFFF"/>
            <w:tcMar>
              <w:top w:w="72" w:type="dxa"/>
              <w:left w:w="144" w:type="dxa"/>
              <w:bottom w:w="72" w:type="dxa"/>
              <w:right w:w="144" w:type="dxa"/>
            </w:tcMar>
            <w:vAlign w:val="center"/>
          </w:tcPr>
          <w:p w:rsidR="009C6C84" w:rsidRPr="000C4EA3" w:rsidRDefault="009C6C84" w:rsidP="00745EF9">
            <w:pPr>
              <w:adjustRightInd w:val="0"/>
              <w:snapToGrid w:val="0"/>
              <w:ind w:firstLineChars="0" w:firstLine="0"/>
              <w:jc w:val="center"/>
              <w:rPr>
                <w:color w:val="000000"/>
                <w:sz w:val="21"/>
                <w:szCs w:val="21"/>
              </w:rPr>
            </w:pPr>
            <w:r w:rsidRPr="000C4EA3">
              <w:rPr>
                <w:color w:val="000000"/>
                <w:sz w:val="21"/>
                <w:szCs w:val="21"/>
              </w:rPr>
              <w:t>级配碎石等</w:t>
            </w:r>
          </w:p>
        </w:tc>
        <w:tc>
          <w:tcPr>
            <w:tcW w:w="380" w:type="pct"/>
            <w:shd w:val="clear" w:color="auto" w:fill="FFFFFF"/>
            <w:tcMar>
              <w:top w:w="72" w:type="dxa"/>
              <w:left w:w="144" w:type="dxa"/>
              <w:bottom w:w="72" w:type="dxa"/>
              <w:right w:w="144" w:type="dxa"/>
            </w:tcMar>
            <w:vAlign w:val="center"/>
          </w:tcPr>
          <w:p w:rsidR="009C6C84" w:rsidRPr="000C4EA3" w:rsidRDefault="009C6C84" w:rsidP="00745EF9">
            <w:pPr>
              <w:adjustRightInd w:val="0"/>
              <w:snapToGrid w:val="0"/>
              <w:ind w:firstLineChars="0" w:firstLine="0"/>
              <w:jc w:val="center"/>
              <w:rPr>
                <w:color w:val="000000"/>
                <w:sz w:val="21"/>
                <w:szCs w:val="21"/>
              </w:rPr>
            </w:pPr>
          </w:p>
        </w:tc>
        <w:tc>
          <w:tcPr>
            <w:tcW w:w="368" w:type="pct"/>
            <w:shd w:val="clear" w:color="auto" w:fill="FFFFFF"/>
            <w:tcMar>
              <w:top w:w="72" w:type="dxa"/>
              <w:left w:w="144" w:type="dxa"/>
              <w:bottom w:w="72" w:type="dxa"/>
              <w:right w:w="144" w:type="dxa"/>
            </w:tcMar>
            <w:vAlign w:val="center"/>
          </w:tcPr>
          <w:p w:rsidR="009C6C84" w:rsidRPr="000C4EA3" w:rsidRDefault="009C6C84" w:rsidP="00745EF9">
            <w:pPr>
              <w:adjustRightInd w:val="0"/>
              <w:snapToGrid w:val="0"/>
              <w:ind w:firstLineChars="0" w:firstLine="0"/>
              <w:jc w:val="center"/>
              <w:rPr>
                <w:color w:val="000000"/>
                <w:sz w:val="21"/>
                <w:szCs w:val="21"/>
              </w:rPr>
            </w:pPr>
          </w:p>
        </w:tc>
        <w:tc>
          <w:tcPr>
            <w:tcW w:w="616" w:type="pct"/>
            <w:shd w:val="clear" w:color="auto" w:fill="FFFFFF"/>
            <w:tcMar>
              <w:top w:w="72" w:type="dxa"/>
              <w:left w:w="144" w:type="dxa"/>
              <w:bottom w:w="72" w:type="dxa"/>
              <w:right w:w="144" w:type="dxa"/>
            </w:tcMar>
            <w:vAlign w:val="center"/>
          </w:tcPr>
          <w:p w:rsidR="009C6C84" w:rsidRPr="000C4EA3" w:rsidRDefault="009C6C84" w:rsidP="00745EF9">
            <w:pPr>
              <w:adjustRightInd w:val="0"/>
              <w:snapToGrid w:val="0"/>
              <w:ind w:firstLineChars="0" w:firstLine="0"/>
              <w:jc w:val="center"/>
              <w:rPr>
                <w:color w:val="000000"/>
                <w:sz w:val="21"/>
                <w:szCs w:val="21"/>
              </w:rPr>
            </w:pPr>
          </w:p>
        </w:tc>
        <w:tc>
          <w:tcPr>
            <w:tcW w:w="582" w:type="pct"/>
            <w:shd w:val="clear" w:color="auto" w:fill="FFFFFF"/>
            <w:tcMar>
              <w:top w:w="72" w:type="dxa"/>
              <w:left w:w="144" w:type="dxa"/>
              <w:bottom w:w="72" w:type="dxa"/>
              <w:right w:w="144" w:type="dxa"/>
            </w:tcMar>
            <w:vAlign w:val="center"/>
          </w:tcPr>
          <w:p w:rsidR="009C6C84" w:rsidRPr="000C4EA3" w:rsidRDefault="009C6C84" w:rsidP="00745EF9">
            <w:pPr>
              <w:adjustRightInd w:val="0"/>
              <w:snapToGrid w:val="0"/>
              <w:ind w:firstLineChars="0" w:firstLine="0"/>
              <w:jc w:val="center"/>
              <w:rPr>
                <w:color w:val="000000"/>
                <w:sz w:val="21"/>
                <w:szCs w:val="21"/>
              </w:rPr>
            </w:pPr>
          </w:p>
        </w:tc>
        <w:tc>
          <w:tcPr>
            <w:tcW w:w="1124" w:type="pct"/>
            <w:shd w:val="clear" w:color="auto" w:fill="FFFFFF"/>
            <w:tcMar>
              <w:top w:w="72" w:type="dxa"/>
              <w:left w:w="144" w:type="dxa"/>
              <w:bottom w:w="72" w:type="dxa"/>
              <w:right w:w="144" w:type="dxa"/>
            </w:tcMar>
            <w:vAlign w:val="center"/>
          </w:tcPr>
          <w:p w:rsidR="009C6C84" w:rsidRPr="000C4EA3" w:rsidRDefault="009C6C84" w:rsidP="00745EF9">
            <w:pPr>
              <w:adjustRightInd w:val="0"/>
              <w:snapToGrid w:val="0"/>
              <w:ind w:firstLineChars="0" w:firstLine="0"/>
              <w:jc w:val="center"/>
              <w:rPr>
                <w:color w:val="000000"/>
                <w:sz w:val="21"/>
                <w:szCs w:val="21"/>
              </w:rPr>
            </w:pPr>
          </w:p>
        </w:tc>
      </w:tr>
      <w:tr w:rsidR="009C6C84" w:rsidRPr="000C4EA3" w:rsidTr="00745EF9">
        <w:trPr>
          <w:trHeight w:hRule="exact" w:val="342"/>
          <w:jc w:val="center"/>
        </w:trPr>
        <w:tc>
          <w:tcPr>
            <w:tcW w:w="955" w:type="pct"/>
            <w:shd w:val="clear" w:color="auto" w:fill="FFFFFF"/>
            <w:tcMar>
              <w:top w:w="72" w:type="dxa"/>
              <w:left w:w="144" w:type="dxa"/>
              <w:bottom w:w="72" w:type="dxa"/>
              <w:right w:w="144" w:type="dxa"/>
            </w:tcMar>
            <w:vAlign w:val="center"/>
          </w:tcPr>
          <w:p w:rsidR="009C6C84" w:rsidRPr="000C4EA3" w:rsidRDefault="009C6C84" w:rsidP="00745EF9">
            <w:pPr>
              <w:adjustRightInd w:val="0"/>
              <w:snapToGrid w:val="0"/>
              <w:ind w:firstLineChars="0" w:firstLine="0"/>
              <w:jc w:val="center"/>
              <w:rPr>
                <w:color w:val="000000"/>
                <w:sz w:val="21"/>
                <w:szCs w:val="21"/>
              </w:rPr>
            </w:pPr>
            <w:r w:rsidRPr="000C4EA3">
              <w:rPr>
                <w:color w:val="000000"/>
                <w:sz w:val="21"/>
                <w:szCs w:val="21"/>
              </w:rPr>
              <w:t>刚性基层</w:t>
            </w:r>
          </w:p>
        </w:tc>
        <w:tc>
          <w:tcPr>
            <w:tcW w:w="973" w:type="pct"/>
            <w:shd w:val="clear" w:color="auto" w:fill="FFFFFF"/>
            <w:tcMar>
              <w:top w:w="72" w:type="dxa"/>
              <w:left w:w="144" w:type="dxa"/>
              <w:bottom w:w="72" w:type="dxa"/>
              <w:right w:w="144" w:type="dxa"/>
            </w:tcMar>
            <w:vAlign w:val="center"/>
          </w:tcPr>
          <w:p w:rsidR="009C6C84" w:rsidRPr="000C4EA3" w:rsidRDefault="009C6C84" w:rsidP="00745EF9">
            <w:pPr>
              <w:adjustRightInd w:val="0"/>
              <w:snapToGrid w:val="0"/>
              <w:ind w:firstLineChars="0" w:firstLine="0"/>
              <w:jc w:val="center"/>
              <w:rPr>
                <w:color w:val="000000"/>
                <w:sz w:val="21"/>
                <w:szCs w:val="21"/>
              </w:rPr>
            </w:pPr>
            <w:r w:rsidRPr="000C4EA3">
              <w:rPr>
                <w:color w:val="000000"/>
                <w:sz w:val="21"/>
                <w:szCs w:val="21"/>
              </w:rPr>
              <w:t>水泥混凝土</w:t>
            </w:r>
          </w:p>
        </w:tc>
        <w:tc>
          <w:tcPr>
            <w:tcW w:w="380" w:type="pct"/>
            <w:shd w:val="clear" w:color="auto" w:fill="FFFFFF"/>
            <w:tcMar>
              <w:top w:w="72" w:type="dxa"/>
              <w:left w:w="144" w:type="dxa"/>
              <w:bottom w:w="72" w:type="dxa"/>
              <w:right w:w="144" w:type="dxa"/>
            </w:tcMar>
            <w:vAlign w:val="center"/>
          </w:tcPr>
          <w:p w:rsidR="009C6C84" w:rsidRPr="000C4EA3" w:rsidRDefault="009C6C84" w:rsidP="00745EF9">
            <w:pPr>
              <w:adjustRightInd w:val="0"/>
              <w:snapToGrid w:val="0"/>
              <w:ind w:firstLineChars="0" w:firstLine="0"/>
              <w:jc w:val="center"/>
              <w:rPr>
                <w:color w:val="000000"/>
                <w:sz w:val="21"/>
                <w:szCs w:val="21"/>
              </w:rPr>
            </w:pPr>
            <w:r w:rsidRPr="000C4EA3">
              <w:rPr>
                <w:rFonts w:ascii="宋体" w:hAnsi="宋体" w:cs="宋体" w:hint="eastAsia"/>
                <w:color w:val="000000"/>
                <w:sz w:val="21"/>
                <w:szCs w:val="21"/>
              </w:rPr>
              <w:t>☆</w:t>
            </w:r>
          </w:p>
        </w:tc>
        <w:tc>
          <w:tcPr>
            <w:tcW w:w="368" w:type="pct"/>
            <w:shd w:val="clear" w:color="auto" w:fill="FFFFFF"/>
            <w:tcMar>
              <w:top w:w="72" w:type="dxa"/>
              <w:left w:w="144" w:type="dxa"/>
              <w:bottom w:w="72" w:type="dxa"/>
              <w:right w:w="144" w:type="dxa"/>
            </w:tcMar>
            <w:vAlign w:val="center"/>
          </w:tcPr>
          <w:p w:rsidR="009C6C84" w:rsidRPr="000C4EA3" w:rsidRDefault="009C6C84" w:rsidP="00745EF9">
            <w:pPr>
              <w:adjustRightInd w:val="0"/>
              <w:snapToGrid w:val="0"/>
              <w:ind w:firstLineChars="0" w:firstLine="0"/>
              <w:jc w:val="center"/>
              <w:rPr>
                <w:color w:val="000000"/>
                <w:sz w:val="21"/>
                <w:szCs w:val="21"/>
              </w:rPr>
            </w:pPr>
          </w:p>
        </w:tc>
        <w:tc>
          <w:tcPr>
            <w:tcW w:w="616" w:type="pct"/>
            <w:shd w:val="clear" w:color="auto" w:fill="FFFFFF"/>
            <w:tcMar>
              <w:top w:w="72" w:type="dxa"/>
              <w:left w:w="144" w:type="dxa"/>
              <w:bottom w:w="72" w:type="dxa"/>
              <w:right w:w="144" w:type="dxa"/>
            </w:tcMar>
            <w:vAlign w:val="center"/>
          </w:tcPr>
          <w:p w:rsidR="009C6C84" w:rsidRPr="000C4EA3" w:rsidRDefault="009C6C84" w:rsidP="00745EF9">
            <w:pPr>
              <w:adjustRightInd w:val="0"/>
              <w:snapToGrid w:val="0"/>
              <w:ind w:firstLineChars="0" w:firstLine="0"/>
              <w:jc w:val="center"/>
              <w:rPr>
                <w:color w:val="000000"/>
                <w:sz w:val="21"/>
                <w:szCs w:val="21"/>
              </w:rPr>
            </w:pPr>
            <w:r w:rsidRPr="000C4EA3">
              <w:rPr>
                <w:rFonts w:ascii="宋体" w:hAnsi="宋体" w:cs="宋体" w:hint="eastAsia"/>
                <w:color w:val="000000"/>
                <w:sz w:val="21"/>
                <w:szCs w:val="21"/>
              </w:rPr>
              <w:t>☆</w:t>
            </w:r>
          </w:p>
        </w:tc>
        <w:tc>
          <w:tcPr>
            <w:tcW w:w="582" w:type="pct"/>
            <w:shd w:val="clear" w:color="auto" w:fill="FFFFFF"/>
            <w:tcMar>
              <w:top w:w="72" w:type="dxa"/>
              <w:left w:w="144" w:type="dxa"/>
              <w:bottom w:w="72" w:type="dxa"/>
              <w:right w:w="144" w:type="dxa"/>
            </w:tcMar>
            <w:vAlign w:val="center"/>
          </w:tcPr>
          <w:p w:rsidR="009C6C84" w:rsidRPr="000C4EA3" w:rsidRDefault="009C6C84" w:rsidP="00745EF9">
            <w:pPr>
              <w:adjustRightInd w:val="0"/>
              <w:snapToGrid w:val="0"/>
              <w:ind w:firstLineChars="0" w:firstLine="0"/>
              <w:jc w:val="center"/>
              <w:rPr>
                <w:color w:val="000000"/>
                <w:sz w:val="21"/>
                <w:szCs w:val="21"/>
              </w:rPr>
            </w:pPr>
            <w:r w:rsidRPr="000C4EA3">
              <w:rPr>
                <w:rFonts w:ascii="宋体" w:hAnsi="宋体" w:cs="宋体" w:hint="eastAsia"/>
                <w:color w:val="000000"/>
                <w:sz w:val="21"/>
                <w:szCs w:val="21"/>
              </w:rPr>
              <w:t>☆</w:t>
            </w:r>
          </w:p>
        </w:tc>
        <w:tc>
          <w:tcPr>
            <w:tcW w:w="1124" w:type="pct"/>
            <w:shd w:val="clear" w:color="auto" w:fill="FFFFFF"/>
            <w:tcMar>
              <w:top w:w="72" w:type="dxa"/>
              <w:left w:w="144" w:type="dxa"/>
              <w:bottom w:w="72" w:type="dxa"/>
              <w:right w:w="144" w:type="dxa"/>
            </w:tcMar>
            <w:vAlign w:val="center"/>
          </w:tcPr>
          <w:p w:rsidR="009C6C84" w:rsidRPr="000C4EA3" w:rsidRDefault="009C6C84" w:rsidP="00745EF9">
            <w:pPr>
              <w:adjustRightInd w:val="0"/>
              <w:snapToGrid w:val="0"/>
              <w:ind w:firstLineChars="0" w:firstLine="0"/>
              <w:jc w:val="center"/>
              <w:rPr>
                <w:color w:val="000000"/>
                <w:sz w:val="21"/>
                <w:szCs w:val="21"/>
              </w:rPr>
            </w:pPr>
          </w:p>
        </w:tc>
      </w:tr>
      <w:tr w:rsidR="009C6C84" w:rsidRPr="000C4EA3" w:rsidTr="00745EF9">
        <w:trPr>
          <w:trHeight w:hRule="exact" w:val="342"/>
          <w:jc w:val="center"/>
        </w:trPr>
        <w:tc>
          <w:tcPr>
            <w:tcW w:w="955" w:type="pct"/>
            <w:shd w:val="clear" w:color="auto" w:fill="FFFFFF"/>
            <w:tcMar>
              <w:top w:w="72" w:type="dxa"/>
              <w:left w:w="144" w:type="dxa"/>
              <w:bottom w:w="72" w:type="dxa"/>
              <w:right w:w="144" w:type="dxa"/>
            </w:tcMar>
            <w:vAlign w:val="center"/>
          </w:tcPr>
          <w:p w:rsidR="009C6C84" w:rsidRPr="000C4EA3" w:rsidRDefault="009C6C84" w:rsidP="00745EF9">
            <w:pPr>
              <w:adjustRightInd w:val="0"/>
              <w:snapToGrid w:val="0"/>
              <w:ind w:firstLineChars="0" w:firstLine="0"/>
              <w:jc w:val="center"/>
              <w:rPr>
                <w:color w:val="000000"/>
                <w:sz w:val="21"/>
                <w:szCs w:val="21"/>
              </w:rPr>
            </w:pPr>
            <w:r w:rsidRPr="000C4EA3">
              <w:rPr>
                <w:color w:val="000000"/>
                <w:sz w:val="21"/>
                <w:szCs w:val="21"/>
              </w:rPr>
              <w:t>半刚性基层</w:t>
            </w:r>
          </w:p>
        </w:tc>
        <w:tc>
          <w:tcPr>
            <w:tcW w:w="973" w:type="pct"/>
            <w:shd w:val="clear" w:color="auto" w:fill="FFFFFF"/>
            <w:tcMar>
              <w:top w:w="72" w:type="dxa"/>
              <w:left w:w="144" w:type="dxa"/>
              <w:bottom w:w="72" w:type="dxa"/>
              <w:right w:w="144" w:type="dxa"/>
            </w:tcMar>
            <w:vAlign w:val="center"/>
          </w:tcPr>
          <w:p w:rsidR="009C6C84" w:rsidRPr="000C4EA3" w:rsidRDefault="009C6C84" w:rsidP="00745EF9">
            <w:pPr>
              <w:adjustRightInd w:val="0"/>
              <w:snapToGrid w:val="0"/>
              <w:ind w:firstLineChars="0" w:firstLine="0"/>
              <w:jc w:val="center"/>
              <w:rPr>
                <w:color w:val="000000"/>
                <w:sz w:val="21"/>
                <w:szCs w:val="21"/>
              </w:rPr>
            </w:pPr>
            <w:proofErr w:type="gramStart"/>
            <w:r w:rsidRPr="000C4EA3">
              <w:rPr>
                <w:color w:val="000000"/>
                <w:sz w:val="21"/>
                <w:szCs w:val="21"/>
              </w:rPr>
              <w:t>二灰碎石</w:t>
            </w:r>
            <w:proofErr w:type="gramEnd"/>
            <w:r w:rsidRPr="000C4EA3">
              <w:rPr>
                <w:color w:val="000000"/>
                <w:sz w:val="21"/>
                <w:szCs w:val="21"/>
              </w:rPr>
              <w:t>等</w:t>
            </w:r>
          </w:p>
        </w:tc>
        <w:tc>
          <w:tcPr>
            <w:tcW w:w="380" w:type="pct"/>
            <w:shd w:val="clear" w:color="auto" w:fill="FFFFFF"/>
            <w:tcMar>
              <w:top w:w="72" w:type="dxa"/>
              <w:left w:w="144" w:type="dxa"/>
              <w:bottom w:w="72" w:type="dxa"/>
              <w:right w:w="144" w:type="dxa"/>
            </w:tcMar>
            <w:vAlign w:val="center"/>
          </w:tcPr>
          <w:p w:rsidR="009C6C84" w:rsidRPr="000C4EA3" w:rsidRDefault="009C6C84" w:rsidP="00745EF9">
            <w:pPr>
              <w:adjustRightInd w:val="0"/>
              <w:snapToGrid w:val="0"/>
              <w:ind w:firstLineChars="0" w:firstLine="0"/>
              <w:jc w:val="center"/>
              <w:rPr>
                <w:color w:val="000000"/>
                <w:sz w:val="21"/>
                <w:szCs w:val="21"/>
              </w:rPr>
            </w:pPr>
          </w:p>
        </w:tc>
        <w:tc>
          <w:tcPr>
            <w:tcW w:w="368" w:type="pct"/>
            <w:shd w:val="clear" w:color="auto" w:fill="FFFFFF"/>
            <w:tcMar>
              <w:top w:w="72" w:type="dxa"/>
              <w:left w:w="144" w:type="dxa"/>
              <w:bottom w:w="72" w:type="dxa"/>
              <w:right w:w="144" w:type="dxa"/>
            </w:tcMar>
            <w:vAlign w:val="center"/>
          </w:tcPr>
          <w:p w:rsidR="009C6C84" w:rsidRPr="000C4EA3" w:rsidRDefault="009C6C84" w:rsidP="00745EF9">
            <w:pPr>
              <w:adjustRightInd w:val="0"/>
              <w:snapToGrid w:val="0"/>
              <w:ind w:firstLineChars="0" w:firstLine="0"/>
              <w:jc w:val="center"/>
              <w:rPr>
                <w:color w:val="000000"/>
                <w:sz w:val="21"/>
                <w:szCs w:val="21"/>
              </w:rPr>
            </w:pPr>
            <w:r w:rsidRPr="000C4EA3">
              <w:rPr>
                <w:rFonts w:ascii="宋体" w:hAnsi="宋体" w:cs="宋体" w:hint="eastAsia"/>
                <w:color w:val="000000"/>
                <w:sz w:val="21"/>
                <w:szCs w:val="21"/>
              </w:rPr>
              <w:t>☆</w:t>
            </w:r>
          </w:p>
        </w:tc>
        <w:tc>
          <w:tcPr>
            <w:tcW w:w="616" w:type="pct"/>
            <w:shd w:val="clear" w:color="auto" w:fill="FFFFFF"/>
            <w:tcMar>
              <w:top w:w="72" w:type="dxa"/>
              <w:left w:w="144" w:type="dxa"/>
              <w:bottom w:w="72" w:type="dxa"/>
              <w:right w:w="144" w:type="dxa"/>
            </w:tcMar>
            <w:vAlign w:val="center"/>
          </w:tcPr>
          <w:p w:rsidR="009C6C84" w:rsidRPr="000C4EA3" w:rsidRDefault="009C6C84" w:rsidP="00745EF9">
            <w:pPr>
              <w:adjustRightInd w:val="0"/>
              <w:snapToGrid w:val="0"/>
              <w:ind w:firstLineChars="0" w:firstLine="0"/>
              <w:jc w:val="center"/>
              <w:rPr>
                <w:color w:val="000000"/>
                <w:sz w:val="21"/>
                <w:szCs w:val="21"/>
              </w:rPr>
            </w:pPr>
          </w:p>
        </w:tc>
        <w:tc>
          <w:tcPr>
            <w:tcW w:w="582" w:type="pct"/>
            <w:shd w:val="clear" w:color="auto" w:fill="FFFFFF"/>
            <w:tcMar>
              <w:top w:w="72" w:type="dxa"/>
              <w:left w:w="144" w:type="dxa"/>
              <w:bottom w:w="72" w:type="dxa"/>
              <w:right w:w="144" w:type="dxa"/>
            </w:tcMar>
            <w:vAlign w:val="center"/>
          </w:tcPr>
          <w:p w:rsidR="009C6C84" w:rsidRPr="000C4EA3" w:rsidRDefault="009C6C84" w:rsidP="00745EF9">
            <w:pPr>
              <w:adjustRightInd w:val="0"/>
              <w:snapToGrid w:val="0"/>
              <w:ind w:firstLineChars="0" w:firstLine="0"/>
              <w:jc w:val="center"/>
              <w:rPr>
                <w:color w:val="000000"/>
                <w:sz w:val="21"/>
                <w:szCs w:val="21"/>
              </w:rPr>
            </w:pPr>
          </w:p>
        </w:tc>
        <w:tc>
          <w:tcPr>
            <w:tcW w:w="1124" w:type="pct"/>
            <w:shd w:val="clear" w:color="auto" w:fill="FFFFFF"/>
            <w:tcMar>
              <w:top w:w="72" w:type="dxa"/>
              <w:left w:w="144" w:type="dxa"/>
              <w:bottom w:w="72" w:type="dxa"/>
              <w:right w:w="144" w:type="dxa"/>
            </w:tcMar>
            <w:vAlign w:val="center"/>
          </w:tcPr>
          <w:p w:rsidR="009C6C84" w:rsidRPr="000C4EA3" w:rsidRDefault="009C6C84" w:rsidP="00745EF9">
            <w:pPr>
              <w:adjustRightInd w:val="0"/>
              <w:snapToGrid w:val="0"/>
              <w:ind w:firstLineChars="0" w:firstLine="0"/>
              <w:jc w:val="center"/>
              <w:rPr>
                <w:color w:val="000000"/>
                <w:sz w:val="21"/>
                <w:szCs w:val="21"/>
              </w:rPr>
            </w:pPr>
            <w:r w:rsidRPr="000C4EA3">
              <w:rPr>
                <w:rFonts w:ascii="宋体" w:hAnsi="宋体" w:cs="宋体" w:hint="eastAsia"/>
                <w:color w:val="000000"/>
                <w:sz w:val="21"/>
                <w:szCs w:val="21"/>
              </w:rPr>
              <w:t>☆</w:t>
            </w:r>
          </w:p>
        </w:tc>
      </w:tr>
      <w:tr w:rsidR="009C6C84" w:rsidRPr="000C4EA3" w:rsidTr="00745EF9">
        <w:trPr>
          <w:trHeight w:hRule="exact" w:val="342"/>
          <w:jc w:val="center"/>
        </w:trPr>
        <w:tc>
          <w:tcPr>
            <w:tcW w:w="955" w:type="pct"/>
            <w:shd w:val="clear" w:color="auto" w:fill="FFFFFF"/>
            <w:tcMar>
              <w:top w:w="72" w:type="dxa"/>
              <w:left w:w="144" w:type="dxa"/>
              <w:bottom w:w="72" w:type="dxa"/>
              <w:right w:w="144" w:type="dxa"/>
            </w:tcMar>
            <w:vAlign w:val="center"/>
          </w:tcPr>
          <w:p w:rsidR="009C6C84" w:rsidRPr="000C4EA3" w:rsidRDefault="009C6C84" w:rsidP="00745EF9">
            <w:pPr>
              <w:adjustRightInd w:val="0"/>
              <w:snapToGrid w:val="0"/>
              <w:ind w:firstLineChars="0" w:firstLine="0"/>
              <w:jc w:val="center"/>
              <w:rPr>
                <w:color w:val="000000"/>
                <w:sz w:val="21"/>
                <w:szCs w:val="21"/>
              </w:rPr>
            </w:pPr>
            <w:r w:rsidRPr="000C4EA3">
              <w:rPr>
                <w:color w:val="000000"/>
                <w:sz w:val="21"/>
                <w:szCs w:val="21"/>
              </w:rPr>
              <w:t>垫层</w:t>
            </w:r>
          </w:p>
        </w:tc>
        <w:tc>
          <w:tcPr>
            <w:tcW w:w="973" w:type="pct"/>
            <w:shd w:val="clear" w:color="auto" w:fill="FFFFFF"/>
            <w:tcMar>
              <w:top w:w="72" w:type="dxa"/>
              <w:left w:w="144" w:type="dxa"/>
              <w:bottom w:w="72" w:type="dxa"/>
              <w:right w:w="144" w:type="dxa"/>
            </w:tcMar>
            <w:vAlign w:val="center"/>
          </w:tcPr>
          <w:p w:rsidR="009C6C84" w:rsidRPr="000C4EA3" w:rsidRDefault="009C6C84" w:rsidP="00745EF9">
            <w:pPr>
              <w:adjustRightInd w:val="0"/>
              <w:snapToGrid w:val="0"/>
              <w:ind w:firstLineChars="0" w:firstLine="0"/>
              <w:jc w:val="center"/>
              <w:rPr>
                <w:color w:val="000000"/>
                <w:sz w:val="21"/>
                <w:szCs w:val="21"/>
              </w:rPr>
            </w:pPr>
            <w:r w:rsidRPr="000C4EA3">
              <w:rPr>
                <w:color w:val="000000"/>
                <w:sz w:val="21"/>
                <w:szCs w:val="21"/>
              </w:rPr>
              <w:t>级配碎石等</w:t>
            </w:r>
          </w:p>
        </w:tc>
        <w:tc>
          <w:tcPr>
            <w:tcW w:w="380" w:type="pct"/>
            <w:shd w:val="clear" w:color="auto" w:fill="FFFFFF"/>
            <w:tcMar>
              <w:top w:w="72" w:type="dxa"/>
              <w:left w:w="144" w:type="dxa"/>
              <w:bottom w:w="72" w:type="dxa"/>
              <w:right w:w="144" w:type="dxa"/>
            </w:tcMar>
            <w:vAlign w:val="center"/>
          </w:tcPr>
          <w:p w:rsidR="009C6C84" w:rsidRPr="000C4EA3" w:rsidRDefault="009C6C84" w:rsidP="00745EF9">
            <w:pPr>
              <w:adjustRightInd w:val="0"/>
              <w:snapToGrid w:val="0"/>
              <w:ind w:firstLineChars="0" w:firstLine="0"/>
              <w:jc w:val="center"/>
              <w:rPr>
                <w:color w:val="000000"/>
                <w:sz w:val="21"/>
                <w:szCs w:val="21"/>
              </w:rPr>
            </w:pPr>
            <w:r w:rsidRPr="000C4EA3">
              <w:rPr>
                <w:rFonts w:ascii="宋体" w:hAnsi="宋体" w:cs="宋体" w:hint="eastAsia"/>
                <w:color w:val="000000"/>
                <w:sz w:val="21"/>
                <w:szCs w:val="21"/>
              </w:rPr>
              <w:t>☆</w:t>
            </w:r>
          </w:p>
        </w:tc>
        <w:tc>
          <w:tcPr>
            <w:tcW w:w="368" w:type="pct"/>
            <w:shd w:val="clear" w:color="auto" w:fill="FFFFFF"/>
            <w:tcMar>
              <w:top w:w="72" w:type="dxa"/>
              <w:left w:w="144" w:type="dxa"/>
              <w:bottom w:w="72" w:type="dxa"/>
              <w:right w:w="144" w:type="dxa"/>
            </w:tcMar>
            <w:vAlign w:val="center"/>
          </w:tcPr>
          <w:p w:rsidR="009C6C84" w:rsidRPr="000C4EA3" w:rsidRDefault="009C6C84" w:rsidP="00745EF9">
            <w:pPr>
              <w:adjustRightInd w:val="0"/>
              <w:snapToGrid w:val="0"/>
              <w:ind w:firstLineChars="0" w:firstLine="0"/>
              <w:jc w:val="center"/>
              <w:rPr>
                <w:color w:val="000000"/>
                <w:sz w:val="21"/>
                <w:szCs w:val="21"/>
              </w:rPr>
            </w:pPr>
            <w:r w:rsidRPr="000C4EA3">
              <w:rPr>
                <w:rFonts w:ascii="宋体" w:hAnsi="宋体" w:cs="宋体" w:hint="eastAsia"/>
                <w:color w:val="000000"/>
                <w:sz w:val="21"/>
                <w:szCs w:val="21"/>
              </w:rPr>
              <w:t>☆</w:t>
            </w:r>
          </w:p>
        </w:tc>
        <w:tc>
          <w:tcPr>
            <w:tcW w:w="616" w:type="pct"/>
            <w:shd w:val="clear" w:color="auto" w:fill="FFFFFF"/>
            <w:tcMar>
              <w:top w:w="72" w:type="dxa"/>
              <w:left w:w="144" w:type="dxa"/>
              <w:bottom w:w="72" w:type="dxa"/>
              <w:right w:w="144" w:type="dxa"/>
            </w:tcMar>
            <w:vAlign w:val="center"/>
          </w:tcPr>
          <w:p w:rsidR="009C6C84" w:rsidRPr="000C4EA3" w:rsidRDefault="009C6C84" w:rsidP="00745EF9">
            <w:pPr>
              <w:adjustRightInd w:val="0"/>
              <w:snapToGrid w:val="0"/>
              <w:ind w:firstLineChars="0" w:firstLine="0"/>
              <w:jc w:val="center"/>
              <w:rPr>
                <w:color w:val="000000"/>
                <w:sz w:val="21"/>
                <w:szCs w:val="21"/>
              </w:rPr>
            </w:pPr>
            <w:r w:rsidRPr="000C4EA3">
              <w:rPr>
                <w:rFonts w:ascii="宋体" w:hAnsi="宋体" w:cs="宋体" w:hint="eastAsia"/>
                <w:color w:val="000000"/>
                <w:sz w:val="21"/>
                <w:szCs w:val="21"/>
              </w:rPr>
              <w:t>☆</w:t>
            </w:r>
          </w:p>
        </w:tc>
        <w:tc>
          <w:tcPr>
            <w:tcW w:w="582" w:type="pct"/>
            <w:shd w:val="clear" w:color="auto" w:fill="FFFFFF"/>
            <w:tcMar>
              <w:top w:w="72" w:type="dxa"/>
              <w:left w:w="144" w:type="dxa"/>
              <w:bottom w:w="72" w:type="dxa"/>
              <w:right w:w="144" w:type="dxa"/>
            </w:tcMar>
            <w:vAlign w:val="center"/>
          </w:tcPr>
          <w:p w:rsidR="009C6C84" w:rsidRPr="000C4EA3" w:rsidRDefault="009C6C84" w:rsidP="00745EF9">
            <w:pPr>
              <w:adjustRightInd w:val="0"/>
              <w:snapToGrid w:val="0"/>
              <w:ind w:firstLineChars="0" w:firstLine="0"/>
              <w:jc w:val="center"/>
              <w:rPr>
                <w:color w:val="000000"/>
                <w:sz w:val="21"/>
                <w:szCs w:val="21"/>
              </w:rPr>
            </w:pPr>
            <w:r w:rsidRPr="000C4EA3">
              <w:rPr>
                <w:rFonts w:ascii="宋体" w:hAnsi="宋体" w:cs="宋体" w:hint="eastAsia"/>
                <w:color w:val="000000"/>
                <w:sz w:val="21"/>
                <w:szCs w:val="21"/>
              </w:rPr>
              <w:t>☆</w:t>
            </w:r>
          </w:p>
        </w:tc>
        <w:tc>
          <w:tcPr>
            <w:tcW w:w="1124" w:type="pct"/>
            <w:shd w:val="clear" w:color="auto" w:fill="FFFFFF"/>
            <w:tcMar>
              <w:top w:w="72" w:type="dxa"/>
              <w:left w:w="144" w:type="dxa"/>
              <w:bottom w:w="72" w:type="dxa"/>
              <w:right w:w="144" w:type="dxa"/>
            </w:tcMar>
            <w:vAlign w:val="center"/>
          </w:tcPr>
          <w:p w:rsidR="009C6C84" w:rsidRPr="000C4EA3" w:rsidRDefault="009C6C84" w:rsidP="00745EF9">
            <w:pPr>
              <w:adjustRightInd w:val="0"/>
              <w:snapToGrid w:val="0"/>
              <w:ind w:firstLineChars="0" w:firstLine="0"/>
              <w:jc w:val="center"/>
              <w:rPr>
                <w:color w:val="000000"/>
                <w:sz w:val="21"/>
                <w:szCs w:val="21"/>
              </w:rPr>
            </w:pPr>
            <w:r w:rsidRPr="000C4EA3">
              <w:rPr>
                <w:rFonts w:ascii="宋体" w:hAnsi="宋体" w:cs="宋体" w:hint="eastAsia"/>
                <w:color w:val="000000"/>
                <w:sz w:val="21"/>
                <w:szCs w:val="21"/>
              </w:rPr>
              <w:t>☆</w:t>
            </w:r>
          </w:p>
        </w:tc>
      </w:tr>
    </w:tbl>
    <w:p w:rsidR="009C6C84" w:rsidRDefault="009C6C84" w:rsidP="00637B5D">
      <w:pPr>
        <w:autoSpaceDE w:val="0"/>
        <w:autoSpaceDN w:val="0"/>
        <w:adjustRightInd w:val="0"/>
        <w:ind w:firstLineChars="150" w:firstLine="360"/>
        <w:rPr>
          <w:color w:val="000000"/>
          <w:sz w:val="24"/>
          <w:szCs w:val="20"/>
        </w:rPr>
      </w:pPr>
      <w:r w:rsidRPr="00637B5D">
        <w:rPr>
          <w:sz w:val="24"/>
          <w:szCs w:val="20"/>
        </w:rPr>
        <w:lastRenderedPageBreak/>
        <w:t xml:space="preserve">3 </w:t>
      </w:r>
      <w:r w:rsidR="007E55BB" w:rsidRPr="00637B5D">
        <w:rPr>
          <w:sz w:val="24"/>
          <w:szCs w:val="20"/>
        </w:rPr>
        <w:t xml:space="preserve"> </w:t>
      </w:r>
      <w:r w:rsidRPr="00E46C7B">
        <w:rPr>
          <w:color w:val="000000"/>
          <w:sz w:val="24"/>
          <w:szCs w:val="20"/>
        </w:rPr>
        <w:t>人行道各结构厚度应按照人群荷载计算确定，各结构层厚度</w:t>
      </w:r>
      <w:r w:rsidRPr="00E46C7B">
        <w:rPr>
          <w:rFonts w:hint="eastAsia"/>
          <w:color w:val="000000"/>
          <w:sz w:val="24"/>
          <w:szCs w:val="20"/>
        </w:rPr>
        <w:t>宜按表</w:t>
      </w:r>
      <w:r w:rsidRPr="00E46C7B">
        <w:rPr>
          <w:color w:val="000000"/>
          <w:sz w:val="24"/>
          <w:szCs w:val="20"/>
        </w:rPr>
        <w:t>10.2.6</w:t>
      </w:r>
      <w:r w:rsidRPr="00E46C7B">
        <w:rPr>
          <w:rFonts w:hint="eastAsia"/>
          <w:color w:val="000000"/>
          <w:sz w:val="24"/>
          <w:szCs w:val="20"/>
        </w:rPr>
        <w:t>-</w:t>
      </w:r>
      <w:r w:rsidRPr="00E46C7B">
        <w:rPr>
          <w:color w:val="000000"/>
          <w:sz w:val="24"/>
          <w:szCs w:val="20"/>
        </w:rPr>
        <w:t>5</w:t>
      </w:r>
      <w:r w:rsidRPr="00E46C7B">
        <w:rPr>
          <w:rFonts w:hint="eastAsia"/>
          <w:color w:val="000000"/>
          <w:sz w:val="24"/>
          <w:szCs w:val="20"/>
        </w:rPr>
        <w:t>选用</w:t>
      </w:r>
      <w:r w:rsidRPr="00E46C7B">
        <w:rPr>
          <w:color w:val="000000"/>
          <w:sz w:val="24"/>
          <w:szCs w:val="20"/>
        </w:rPr>
        <w:t>。</w:t>
      </w:r>
    </w:p>
    <w:p w:rsidR="009C6C84" w:rsidRPr="000C4EA3" w:rsidRDefault="009C6C84" w:rsidP="00805C21">
      <w:pPr>
        <w:adjustRightInd w:val="0"/>
        <w:spacing w:before="60" w:after="60" w:line="240" w:lineRule="auto"/>
        <w:ind w:firstLine="420"/>
        <w:jc w:val="center"/>
        <w:rPr>
          <w:rFonts w:eastAsia="黑体"/>
          <w:sz w:val="21"/>
          <w:szCs w:val="21"/>
        </w:rPr>
      </w:pPr>
      <w:r w:rsidRPr="000C4EA3">
        <w:rPr>
          <w:rFonts w:eastAsia="黑体"/>
          <w:sz w:val="21"/>
          <w:szCs w:val="21"/>
        </w:rPr>
        <w:t>表</w:t>
      </w:r>
      <w:r w:rsidRPr="000C4EA3">
        <w:rPr>
          <w:rFonts w:eastAsia="黑体"/>
          <w:sz w:val="21"/>
          <w:szCs w:val="21"/>
        </w:rPr>
        <w:t>10.2.6</w:t>
      </w:r>
      <w:r w:rsidRPr="000C4EA3">
        <w:rPr>
          <w:rFonts w:eastAsia="黑体" w:hint="eastAsia"/>
          <w:sz w:val="21"/>
          <w:szCs w:val="21"/>
        </w:rPr>
        <w:t>-</w:t>
      </w:r>
      <w:r w:rsidRPr="000C4EA3">
        <w:rPr>
          <w:rFonts w:eastAsia="黑体"/>
          <w:sz w:val="21"/>
          <w:szCs w:val="21"/>
        </w:rPr>
        <w:t>5</w:t>
      </w:r>
      <w:r w:rsidR="003A7B25">
        <w:rPr>
          <w:rFonts w:eastAsia="黑体" w:hint="eastAsia"/>
          <w:sz w:val="21"/>
          <w:szCs w:val="21"/>
        </w:rPr>
        <w:t xml:space="preserve"> </w:t>
      </w:r>
      <w:r w:rsidRPr="000C4EA3">
        <w:rPr>
          <w:rFonts w:eastAsia="黑体"/>
          <w:sz w:val="21"/>
          <w:szCs w:val="21"/>
        </w:rPr>
        <w:t>各类结构层的适宜厚度和强度</w:t>
      </w:r>
      <w:r w:rsidRPr="000C4EA3">
        <w:rPr>
          <w:rFonts w:eastAsia="黑体" w:hint="eastAsia"/>
          <w:sz w:val="21"/>
          <w:szCs w:val="21"/>
        </w:rPr>
        <w:t>要求</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tblPr>
      <w:tblGrid>
        <w:gridCol w:w="1385"/>
        <w:gridCol w:w="2409"/>
        <w:gridCol w:w="1610"/>
        <w:gridCol w:w="3882"/>
      </w:tblGrid>
      <w:tr w:rsidR="009C6C84" w:rsidRPr="000C4EA3" w:rsidTr="00745EF9">
        <w:trPr>
          <w:trHeight w:val="340"/>
          <w:tblHeader/>
          <w:jc w:val="center"/>
        </w:trPr>
        <w:tc>
          <w:tcPr>
            <w:tcW w:w="746" w:type="pct"/>
            <w:vAlign w:val="center"/>
          </w:tcPr>
          <w:p w:rsidR="009C6C84" w:rsidRPr="000C4EA3" w:rsidRDefault="009C6C84" w:rsidP="00805C21">
            <w:pPr>
              <w:adjustRightInd w:val="0"/>
              <w:spacing w:before="60" w:after="60" w:line="240" w:lineRule="auto"/>
              <w:ind w:firstLineChars="0" w:firstLine="0"/>
              <w:jc w:val="center"/>
              <w:rPr>
                <w:b/>
                <w:color w:val="000000"/>
                <w:sz w:val="21"/>
                <w:szCs w:val="21"/>
              </w:rPr>
            </w:pPr>
            <w:r w:rsidRPr="000C4EA3">
              <w:rPr>
                <w:b/>
                <w:color w:val="000000"/>
                <w:sz w:val="21"/>
                <w:szCs w:val="21"/>
              </w:rPr>
              <w:t>结构层</w:t>
            </w:r>
          </w:p>
        </w:tc>
        <w:tc>
          <w:tcPr>
            <w:tcW w:w="1297" w:type="pct"/>
            <w:vAlign w:val="center"/>
          </w:tcPr>
          <w:p w:rsidR="009C6C84" w:rsidRPr="000C4EA3" w:rsidRDefault="009C6C84" w:rsidP="00805C21">
            <w:pPr>
              <w:adjustRightInd w:val="0"/>
              <w:spacing w:before="60" w:after="60" w:line="240" w:lineRule="auto"/>
              <w:ind w:firstLineChars="0" w:firstLine="0"/>
              <w:jc w:val="center"/>
              <w:rPr>
                <w:b/>
                <w:color w:val="000000"/>
                <w:sz w:val="21"/>
                <w:szCs w:val="21"/>
              </w:rPr>
            </w:pPr>
            <w:r w:rsidRPr="000C4EA3">
              <w:rPr>
                <w:b/>
                <w:color w:val="000000"/>
                <w:sz w:val="21"/>
                <w:szCs w:val="21"/>
              </w:rPr>
              <w:t>结构层类型</w:t>
            </w:r>
          </w:p>
        </w:tc>
        <w:tc>
          <w:tcPr>
            <w:tcW w:w="867" w:type="pct"/>
            <w:vAlign w:val="center"/>
          </w:tcPr>
          <w:p w:rsidR="009C6C84" w:rsidRPr="000C4EA3" w:rsidRDefault="009C6C84" w:rsidP="00805C21">
            <w:pPr>
              <w:adjustRightInd w:val="0"/>
              <w:spacing w:before="60" w:after="60" w:line="240" w:lineRule="auto"/>
              <w:ind w:firstLineChars="0" w:firstLine="0"/>
              <w:jc w:val="center"/>
              <w:rPr>
                <w:b/>
                <w:color w:val="000000"/>
                <w:sz w:val="21"/>
                <w:szCs w:val="21"/>
              </w:rPr>
            </w:pPr>
            <w:r w:rsidRPr="000C4EA3">
              <w:rPr>
                <w:b/>
                <w:color w:val="000000"/>
                <w:sz w:val="21"/>
                <w:szCs w:val="21"/>
              </w:rPr>
              <w:t>适宜厚度（</w:t>
            </w:r>
            <w:r w:rsidRPr="000C4EA3">
              <w:rPr>
                <w:b/>
                <w:color w:val="000000"/>
                <w:sz w:val="21"/>
                <w:szCs w:val="21"/>
              </w:rPr>
              <w:t>cm</w:t>
            </w:r>
            <w:r w:rsidRPr="000C4EA3">
              <w:rPr>
                <w:b/>
                <w:color w:val="000000"/>
                <w:sz w:val="21"/>
                <w:szCs w:val="21"/>
              </w:rPr>
              <w:t>）</w:t>
            </w:r>
          </w:p>
        </w:tc>
        <w:tc>
          <w:tcPr>
            <w:tcW w:w="2090" w:type="pct"/>
            <w:vAlign w:val="center"/>
          </w:tcPr>
          <w:p w:rsidR="009C6C84" w:rsidRPr="000C4EA3" w:rsidRDefault="009C6C84" w:rsidP="00805C21">
            <w:pPr>
              <w:adjustRightInd w:val="0"/>
              <w:spacing w:before="60" w:after="60" w:line="240" w:lineRule="auto"/>
              <w:ind w:firstLineChars="0" w:firstLine="0"/>
              <w:jc w:val="center"/>
              <w:rPr>
                <w:b/>
                <w:color w:val="000000"/>
                <w:sz w:val="21"/>
                <w:szCs w:val="21"/>
              </w:rPr>
            </w:pPr>
            <w:r w:rsidRPr="000C4EA3">
              <w:rPr>
                <w:b/>
                <w:color w:val="000000"/>
                <w:sz w:val="21"/>
                <w:szCs w:val="21"/>
              </w:rPr>
              <w:t>强度要求</w:t>
            </w:r>
          </w:p>
        </w:tc>
      </w:tr>
      <w:tr w:rsidR="009C6C84" w:rsidRPr="000C4EA3" w:rsidTr="00745EF9">
        <w:trPr>
          <w:trHeight w:val="340"/>
          <w:jc w:val="center"/>
        </w:trPr>
        <w:tc>
          <w:tcPr>
            <w:tcW w:w="746" w:type="pct"/>
            <w:vMerge w:val="restart"/>
            <w:vAlign w:val="center"/>
          </w:tcPr>
          <w:p w:rsidR="009C6C84" w:rsidRPr="000C4EA3" w:rsidRDefault="009C6C84" w:rsidP="00805C21">
            <w:pPr>
              <w:adjustRightInd w:val="0"/>
              <w:spacing w:before="60" w:after="60" w:line="240" w:lineRule="auto"/>
              <w:ind w:firstLineChars="0" w:firstLine="0"/>
              <w:jc w:val="center"/>
              <w:rPr>
                <w:color w:val="000000"/>
                <w:sz w:val="21"/>
                <w:szCs w:val="21"/>
              </w:rPr>
            </w:pPr>
            <w:r w:rsidRPr="000C4EA3">
              <w:rPr>
                <w:color w:val="000000"/>
                <w:sz w:val="21"/>
                <w:szCs w:val="21"/>
              </w:rPr>
              <w:t>面层</w:t>
            </w:r>
          </w:p>
        </w:tc>
        <w:tc>
          <w:tcPr>
            <w:tcW w:w="1297" w:type="pct"/>
            <w:vAlign w:val="center"/>
          </w:tcPr>
          <w:p w:rsidR="009C6C84" w:rsidRPr="000C4EA3" w:rsidRDefault="009C6C84" w:rsidP="00805C21">
            <w:pPr>
              <w:adjustRightInd w:val="0"/>
              <w:spacing w:before="60" w:after="60" w:line="240" w:lineRule="auto"/>
              <w:ind w:firstLineChars="0" w:firstLine="0"/>
              <w:jc w:val="center"/>
              <w:rPr>
                <w:color w:val="000000"/>
                <w:sz w:val="21"/>
                <w:szCs w:val="21"/>
              </w:rPr>
            </w:pPr>
            <w:r w:rsidRPr="000C4EA3">
              <w:rPr>
                <w:color w:val="000000"/>
                <w:sz w:val="21"/>
                <w:szCs w:val="21"/>
              </w:rPr>
              <w:t>石材</w:t>
            </w:r>
          </w:p>
        </w:tc>
        <w:tc>
          <w:tcPr>
            <w:tcW w:w="867" w:type="pct"/>
            <w:vAlign w:val="center"/>
          </w:tcPr>
          <w:p w:rsidR="009C6C84" w:rsidRPr="000C4EA3" w:rsidRDefault="009C6C84" w:rsidP="00805C21">
            <w:pPr>
              <w:adjustRightInd w:val="0"/>
              <w:spacing w:before="60" w:after="60" w:line="240" w:lineRule="auto"/>
              <w:ind w:firstLineChars="0" w:firstLine="0"/>
              <w:jc w:val="center"/>
              <w:rPr>
                <w:color w:val="000000"/>
                <w:sz w:val="21"/>
                <w:szCs w:val="21"/>
              </w:rPr>
            </w:pPr>
            <w:r w:rsidRPr="000C4EA3">
              <w:rPr>
                <w:rFonts w:hint="eastAsia"/>
                <w:color w:val="000000"/>
                <w:sz w:val="21"/>
                <w:szCs w:val="21"/>
              </w:rPr>
              <w:t>3</w:t>
            </w:r>
            <w:r w:rsidRPr="000C4EA3">
              <w:rPr>
                <w:color w:val="000000"/>
                <w:sz w:val="21"/>
                <w:szCs w:val="21"/>
              </w:rPr>
              <w:t>～</w:t>
            </w:r>
            <w:r w:rsidRPr="000C4EA3">
              <w:rPr>
                <w:rFonts w:hint="eastAsia"/>
                <w:color w:val="000000"/>
                <w:sz w:val="21"/>
                <w:szCs w:val="21"/>
              </w:rPr>
              <w:t>6</w:t>
            </w:r>
          </w:p>
        </w:tc>
        <w:tc>
          <w:tcPr>
            <w:tcW w:w="2090" w:type="pct"/>
            <w:vAlign w:val="center"/>
          </w:tcPr>
          <w:p w:rsidR="009C6C84" w:rsidRPr="000C4EA3" w:rsidRDefault="009C6C84" w:rsidP="00805C21">
            <w:pPr>
              <w:adjustRightInd w:val="0"/>
              <w:spacing w:before="60" w:after="60" w:line="240" w:lineRule="auto"/>
              <w:ind w:firstLineChars="0" w:firstLine="0"/>
              <w:rPr>
                <w:color w:val="000000"/>
                <w:sz w:val="21"/>
                <w:szCs w:val="21"/>
              </w:rPr>
            </w:pPr>
            <w:r w:rsidRPr="000C4EA3">
              <w:rPr>
                <w:color w:val="000000"/>
                <w:sz w:val="21"/>
                <w:szCs w:val="21"/>
              </w:rPr>
              <w:t>抗压强度</w:t>
            </w:r>
            <w:r w:rsidRPr="000C4EA3">
              <w:rPr>
                <w:color w:val="000000"/>
                <w:sz w:val="21"/>
                <w:szCs w:val="21"/>
              </w:rPr>
              <w:t>≥80MPa</w:t>
            </w:r>
            <w:r w:rsidRPr="000C4EA3">
              <w:rPr>
                <w:color w:val="000000"/>
                <w:sz w:val="21"/>
                <w:szCs w:val="21"/>
              </w:rPr>
              <w:t>，弯拉强度</w:t>
            </w:r>
            <w:r w:rsidRPr="000C4EA3">
              <w:rPr>
                <w:color w:val="000000"/>
                <w:sz w:val="21"/>
                <w:szCs w:val="21"/>
              </w:rPr>
              <w:t>≥</w:t>
            </w:r>
            <w:r w:rsidRPr="000C4EA3">
              <w:rPr>
                <w:rFonts w:hint="eastAsia"/>
                <w:color w:val="000000"/>
                <w:sz w:val="21"/>
                <w:szCs w:val="21"/>
              </w:rPr>
              <w:t>9</w:t>
            </w:r>
            <w:r w:rsidRPr="000C4EA3">
              <w:rPr>
                <w:color w:val="000000"/>
                <w:sz w:val="21"/>
                <w:szCs w:val="21"/>
              </w:rPr>
              <w:t>MPa</w:t>
            </w:r>
          </w:p>
        </w:tc>
      </w:tr>
      <w:tr w:rsidR="009C6C84" w:rsidRPr="000C4EA3" w:rsidTr="00745EF9">
        <w:trPr>
          <w:trHeight w:val="340"/>
          <w:jc w:val="center"/>
        </w:trPr>
        <w:tc>
          <w:tcPr>
            <w:tcW w:w="746" w:type="pct"/>
            <w:vMerge/>
            <w:vAlign w:val="center"/>
          </w:tcPr>
          <w:p w:rsidR="009C6C84" w:rsidRPr="000C4EA3" w:rsidRDefault="009C6C84" w:rsidP="00805C21">
            <w:pPr>
              <w:adjustRightInd w:val="0"/>
              <w:spacing w:before="60" w:after="60" w:line="240" w:lineRule="auto"/>
              <w:ind w:firstLineChars="0" w:firstLine="0"/>
              <w:jc w:val="center"/>
              <w:rPr>
                <w:color w:val="000000"/>
                <w:sz w:val="21"/>
                <w:szCs w:val="21"/>
              </w:rPr>
            </w:pPr>
          </w:p>
        </w:tc>
        <w:tc>
          <w:tcPr>
            <w:tcW w:w="1297" w:type="pct"/>
            <w:vAlign w:val="center"/>
          </w:tcPr>
          <w:p w:rsidR="009C6C84" w:rsidRPr="000C4EA3" w:rsidRDefault="009C6C84" w:rsidP="00805C21">
            <w:pPr>
              <w:adjustRightInd w:val="0"/>
              <w:spacing w:before="60" w:after="60" w:line="240" w:lineRule="auto"/>
              <w:ind w:firstLineChars="0" w:firstLine="0"/>
              <w:jc w:val="center"/>
              <w:rPr>
                <w:color w:val="000000"/>
                <w:sz w:val="21"/>
                <w:szCs w:val="21"/>
              </w:rPr>
            </w:pPr>
            <w:r w:rsidRPr="000C4EA3">
              <w:rPr>
                <w:color w:val="000000"/>
                <w:sz w:val="21"/>
                <w:szCs w:val="21"/>
              </w:rPr>
              <w:t>再生石</w:t>
            </w:r>
          </w:p>
        </w:tc>
        <w:tc>
          <w:tcPr>
            <w:tcW w:w="867" w:type="pct"/>
            <w:vAlign w:val="center"/>
          </w:tcPr>
          <w:p w:rsidR="009C6C84" w:rsidRPr="000C4EA3" w:rsidRDefault="009C6C84" w:rsidP="00805C21">
            <w:pPr>
              <w:adjustRightInd w:val="0"/>
              <w:spacing w:before="60" w:after="60" w:line="240" w:lineRule="auto"/>
              <w:ind w:firstLineChars="0" w:firstLine="0"/>
              <w:jc w:val="center"/>
              <w:rPr>
                <w:color w:val="000000"/>
                <w:sz w:val="21"/>
                <w:szCs w:val="21"/>
              </w:rPr>
            </w:pPr>
            <w:r w:rsidRPr="000C4EA3">
              <w:rPr>
                <w:color w:val="000000"/>
                <w:sz w:val="21"/>
                <w:szCs w:val="21"/>
              </w:rPr>
              <w:t>4</w:t>
            </w:r>
            <w:r w:rsidRPr="000C4EA3">
              <w:rPr>
                <w:color w:val="000000"/>
                <w:sz w:val="21"/>
                <w:szCs w:val="21"/>
              </w:rPr>
              <w:t>～</w:t>
            </w:r>
            <w:r w:rsidRPr="000C4EA3">
              <w:rPr>
                <w:color w:val="000000"/>
                <w:sz w:val="21"/>
                <w:szCs w:val="21"/>
              </w:rPr>
              <w:t>6</w:t>
            </w:r>
          </w:p>
        </w:tc>
        <w:tc>
          <w:tcPr>
            <w:tcW w:w="2090" w:type="pct"/>
            <w:vAlign w:val="center"/>
          </w:tcPr>
          <w:p w:rsidR="009C6C84" w:rsidRPr="000C4EA3" w:rsidRDefault="009C6C84" w:rsidP="00805C21">
            <w:pPr>
              <w:adjustRightInd w:val="0"/>
              <w:spacing w:before="60" w:after="60" w:line="240" w:lineRule="auto"/>
              <w:ind w:firstLineChars="0" w:firstLine="0"/>
              <w:rPr>
                <w:color w:val="000000"/>
                <w:sz w:val="21"/>
                <w:szCs w:val="21"/>
              </w:rPr>
            </w:pPr>
            <w:r w:rsidRPr="000C4EA3">
              <w:rPr>
                <w:color w:val="000000"/>
                <w:sz w:val="21"/>
                <w:szCs w:val="21"/>
              </w:rPr>
              <w:t>抗压强度</w:t>
            </w:r>
            <w:r w:rsidRPr="000C4EA3">
              <w:rPr>
                <w:color w:val="000000"/>
                <w:sz w:val="21"/>
                <w:szCs w:val="21"/>
              </w:rPr>
              <w:t>≥30MPa</w:t>
            </w:r>
            <w:r w:rsidRPr="000C4EA3">
              <w:rPr>
                <w:color w:val="000000"/>
                <w:sz w:val="21"/>
                <w:szCs w:val="21"/>
              </w:rPr>
              <w:t>，弯拉强度</w:t>
            </w:r>
            <w:r w:rsidRPr="000C4EA3">
              <w:rPr>
                <w:color w:val="000000"/>
                <w:sz w:val="21"/>
                <w:szCs w:val="21"/>
              </w:rPr>
              <w:t>≥3.5MPa</w:t>
            </w:r>
          </w:p>
        </w:tc>
      </w:tr>
      <w:tr w:rsidR="009C6C84" w:rsidRPr="000C4EA3" w:rsidTr="00745EF9">
        <w:trPr>
          <w:trHeight w:val="340"/>
          <w:jc w:val="center"/>
        </w:trPr>
        <w:tc>
          <w:tcPr>
            <w:tcW w:w="746" w:type="pct"/>
            <w:vMerge/>
            <w:vAlign w:val="center"/>
          </w:tcPr>
          <w:p w:rsidR="009C6C84" w:rsidRPr="000C4EA3" w:rsidRDefault="009C6C84" w:rsidP="00805C21">
            <w:pPr>
              <w:adjustRightInd w:val="0"/>
              <w:spacing w:before="60" w:after="60" w:line="240" w:lineRule="auto"/>
              <w:ind w:firstLineChars="0" w:firstLine="0"/>
              <w:jc w:val="center"/>
              <w:rPr>
                <w:color w:val="000000"/>
                <w:sz w:val="21"/>
                <w:szCs w:val="21"/>
              </w:rPr>
            </w:pPr>
          </w:p>
        </w:tc>
        <w:tc>
          <w:tcPr>
            <w:tcW w:w="1297" w:type="pct"/>
            <w:vAlign w:val="center"/>
          </w:tcPr>
          <w:p w:rsidR="009C6C84" w:rsidRPr="000C4EA3" w:rsidRDefault="009C6C84" w:rsidP="00805C21">
            <w:pPr>
              <w:adjustRightInd w:val="0"/>
              <w:spacing w:before="60" w:after="60" w:line="240" w:lineRule="auto"/>
              <w:ind w:firstLineChars="0" w:firstLine="0"/>
              <w:jc w:val="center"/>
              <w:rPr>
                <w:color w:val="000000"/>
                <w:sz w:val="21"/>
                <w:szCs w:val="21"/>
              </w:rPr>
            </w:pPr>
            <w:r w:rsidRPr="000C4EA3">
              <w:rPr>
                <w:color w:val="000000"/>
                <w:sz w:val="21"/>
                <w:szCs w:val="21"/>
              </w:rPr>
              <w:t>预制块</w:t>
            </w:r>
          </w:p>
        </w:tc>
        <w:tc>
          <w:tcPr>
            <w:tcW w:w="867" w:type="pct"/>
            <w:vAlign w:val="center"/>
          </w:tcPr>
          <w:p w:rsidR="009C6C84" w:rsidRPr="000C4EA3" w:rsidRDefault="009C6C84" w:rsidP="00805C21">
            <w:pPr>
              <w:adjustRightInd w:val="0"/>
              <w:spacing w:before="60" w:after="60" w:line="240" w:lineRule="auto"/>
              <w:ind w:firstLineChars="0" w:firstLine="0"/>
              <w:jc w:val="center"/>
              <w:rPr>
                <w:color w:val="000000"/>
                <w:sz w:val="21"/>
                <w:szCs w:val="21"/>
              </w:rPr>
            </w:pPr>
            <w:r w:rsidRPr="000C4EA3">
              <w:rPr>
                <w:color w:val="000000"/>
                <w:sz w:val="21"/>
                <w:szCs w:val="21"/>
              </w:rPr>
              <w:t>5</w:t>
            </w:r>
            <w:r w:rsidRPr="000C4EA3">
              <w:rPr>
                <w:color w:val="000000"/>
                <w:sz w:val="21"/>
                <w:szCs w:val="21"/>
              </w:rPr>
              <w:t>～</w:t>
            </w:r>
            <w:r w:rsidRPr="000C4EA3">
              <w:rPr>
                <w:color w:val="000000"/>
                <w:sz w:val="21"/>
                <w:szCs w:val="21"/>
              </w:rPr>
              <w:t>8</w:t>
            </w:r>
          </w:p>
        </w:tc>
        <w:tc>
          <w:tcPr>
            <w:tcW w:w="2090" w:type="pct"/>
            <w:vAlign w:val="center"/>
          </w:tcPr>
          <w:p w:rsidR="009C6C84" w:rsidRPr="000C4EA3" w:rsidRDefault="009C6C84" w:rsidP="00745EF9">
            <w:pPr>
              <w:adjustRightInd w:val="0"/>
              <w:spacing w:line="240" w:lineRule="auto"/>
              <w:ind w:firstLineChars="0" w:firstLine="0"/>
              <w:rPr>
                <w:color w:val="000000"/>
                <w:sz w:val="21"/>
                <w:szCs w:val="21"/>
              </w:rPr>
            </w:pPr>
            <w:r w:rsidRPr="000C4EA3">
              <w:rPr>
                <w:color w:val="000000"/>
                <w:sz w:val="21"/>
                <w:szCs w:val="21"/>
              </w:rPr>
              <w:t>混凝土预制块抗压强度</w:t>
            </w:r>
            <w:r w:rsidRPr="000C4EA3">
              <w:rPr>
                <w:color w:val="000000"/>
                <w:sz w:val="21"/>
                <w:szCs w:val="21"/>
              </w:rPr>
              <w:t>≥30MPa</w:t>
            </w:r>
            <w:r w:rsidRPr="000C4EA3">
              <w:rPr>
                <w:color w:val="000000"/>
                <w:sz w:val="21"/>
                <w:szCs w:val="21"/>
              </w:rPr>
              <w:t>，弯拉强度</w:t>
            </w:r>
            <w:r w:rsidRPr="000C4EA3">
              <w:rPr>
                <w:color w:val="000000"/>
                <w:sz w:val="21"/>
                <w:szCs w:val="21"/>
              </w:rPr>
              <w:t>≥3.5MPa</w:t>
            </w:r>
            <w:r w:rsidRPr="000C4EA3">
              <w:rPr>
                <w:color w:val="000000"/>
                <w:sz w:val="21"/>
                <w:szCs w:val="21"/>
              </w:rPr>
              <w:t>；烧结砖预制块抗压强度</w:t>
            </w:r>
            <w:r w:rsidRPr="000C4EA3">
              <w:rPr>
                <w:color w:val="000000"/>
                <w:sz w:val="21"/>
                <w:szCs w:val="21"/>
              </w:rPr>
              <w:t>≥</w:t>
            </w:r>
            <w:r w:rsidRPr="000C4EA3">
              <w:rPr>
                <w:rFonts w:hint="eastAsia"/>
                <w:color w:val="000000"/>
                <w:sz w:val="21"/>
                <w:szCs w:val="21"/>
              </w:rPr>
              <w:t>5</w:t>
            </w:r>
            <w:r w:rsidRPr="000C4EA3">
              <w:rPr>
                <w:color w:val="000000"/>
                <w:sz w:val="21"/>
                <w:szCs w:val="21"/>
              </w:rPr>
              <w:t>5MPa</w:t>
            </w:r>
            <w:r w:rsidRPr="000C4EA3">
              <w:rPr>
                <w:color w:val="000000"/>
                <w:sz w:val="21"/>
                <w:szCs w:val="21"/>
              </w:rPr>
              <w:t>，弯拉强度</w:t>
            </w:r>
            <w:r w:rsidRPr="000C4EA3">
              <w:rPr>
                <w:color w:val="000000"/>
                <w:sz w:val="21"/>
                <w:szCs w:val="21"/>
              </w:rPr>
              <w:t>≥3.5MPa</w:t>
            </w:r>
            <w:r w:rsidRPr="000C4EA3">
              <w:rPr>
                <w:color w:val="000000"/>
                <w:sz w:val="21"/>
                <w:szCs w:val="21"/>
              </w:rPr>
              <w:t>；</w:t>
            </w:r>
          </w:p>
        </w:tc>
      </w:tr>
      <w:tr w:rsidR="009C6C84" w:rsidRPr="000C4EA3" w:rsidTr="00745EF9">
        <w:trPr>
          <w:trHeight w:val="340"/>
          <w:jc w:val="center"/>
        </w:trPr>
        <w:tc>
          <w:tcPr>
            <w:tcW w:w="746" w:type="pct"/>
            <w:vMerge/>
            <w:vAlign w:val="center"/>
          </w:tcPr>
          <w:p w:rsidR="009C6C84" w:rsidRPr="000C4EA3" w:rsidRDefault="009C6C84" w:rsidP="00805C21">
            <w:pPr>
              <w:adjustRightInd w:val="0"/>
              <w:spacing w:before="60" w:after="60" w:line="240" w:lineRule="auto"/>
              <w:ind w:firstLineChars="0" w:firstLine="0"/>
              <w:jc w:val="center"/>
              <w:rPr>
                <w:color w:val="000000"/>
                <w:sz w:val="21"/>
                <w:szCs w:val="21"/>
              </w:rPr>
            </w:pPr>
          </w:p>
        </w:tc>
        <w:tc>
          <w:tcPr>
            <w:tcW w:w="1297" w:type="pct"/>
            <w:vAlign w:val="center"/>
          </w:tcPr>
          <w:p w:rsidR="009C6C84" w:rsidRPr="000C4EA3" w:rsidRDefault="009C6C84" w:rsidP="00805C21">
            <w:pPr>
              <w:adjustRightInd w:val="0"/>
              <w:spacing w:before="60" w:after="60" w:line="240" w:lineRule="auto"/>
              <w:ind w:firstLineChars="0" w:firstLine="0"/>
              <w:jc w:val="center"/>
              <w:rPr>
                <w:color w:val="000000"/>
                <w:sz w:val="21"/>
                <w:szCs w:val="21"/>
              </w:rPr>
            </w:pPr>
            <w:r w:rsidRPr="000C4EA3">
              <w:rPr>
                <w:color w:val="000000"/>
                <w:sz w:val="21"/>
                <w:szCs w:val="21"/>
              </w:rPr>
              <w:t>现浇水泥混凝土</w:t>
            </w:r>
          </w:p>
        </w:tc>
        <w:tc>
          <w:tcPr>
            <w:tcW w:w="867" w:type="pct"/>
            <w:vAlign w:val="center"/>
          </w:tcPr>
          <w:p w:rsidR="009C6C84" w:rsidRPr="000C4EA3" w:rsidRDefault="009C6C84" w:rsidP="00805C21">
            <w:pPr>
              <w:adjustRightInd w:val="0"/>
              <w:spacing w:before="60" w:after="60" w:line="240" w:lineRule="auto"/>
              <w:ind w:firstLineChars="0" w:firstLine="0"/>
              <w:jc w:val="center"/>
              <w:rPr>
                <w:color w:val="000000"/>
                <w:sz w:val="21"/>
                <w:szCs w:val="21"/>
              </w:rPr>
            </w:pPr>
            <w:r w:rsidRPr="000C4EA3">
              <w:rPr>
                <w:color w:val="000000"/>
                <w:sz w:val="21"/>
                <w:szCs w:val="21"/>
              </w:rPr>
              <w:t>10</w:t>
            </w:r>
            <w:r w:rsidRPr="000C4EA3">
              <w:rPr>
                <w:color w:val="000000"/>
                <w:sz w:val="21"/>
                <w:szCs w:val="21"/>
              </w:rPr>
              <w:t>～</w:t>
            </w:r>
            <w:r w:rsidRPr="000C4EA3">
              <w:rPr>
                <w:color w:val="000000"/>
                <w:sz w:val="21"/>
                <w:szCs w:val="21"/>
              </w:rPr>
              <w:t>15</w:t>
            </w:r>
          </w:p>
        </w:tc>
        <w:tc>
          <w:tcPr>
            <w:tcW w:w="2090" w:type="pct"/>
            <w:vAlign w:val="center"/>
          </w:tcPr>
          <w:p w:rsidR="009C6C84" w:rsidRPr="000C4EA3" w:rsidRDefault="009C6C84" w:rsidP="00805C21">
            <w:pPr>
              <w:adjustRightInd w:val="0"/>
              <w:spacing w:before="60" w:after="60" w:line="240" w:lineRule="auto"/>
              <w:ind w:firstLineChars="0" w:firstLine="0"/>
              <w:jc w:val="center"/>
              <w:rPr>
                <w:color w:val="000000"/>
                <w:sz w:val="21"/>
                <w:szCs w:val="21"/>
              </w:rPr>
            </w:pPr>
            <w:r w:rsidRPr="000C4EA3">
              <w:rPr>
                <w:color w:val="000000"/>
                <w:sz w:val="21"/>
                <w:szCs w:val="21"/>
              </w:rPr>
              <w:t>弯拉强度</w:t>
            </w:r>
            <w:r w:rsidRPr="000C4EA3">
              <w:rPr>
                <w:color w:val="000000"/>
                <w:sz w:val="21"/>
                <w:szCs w:val="21"/>
              </w:rPr>
              <w:t>≥4MPa</w:t>
            </w:r>
          </w:p>
        </w:tc>
      </w:tr>
      <w:tr w:rsidR="009C6C84" w:rsidRPr="000C4EA3" w:rsidTr="00745EF9">
        <w:trPr>
          <w:trHeight w:val="340"/>
          <w:jc w:val="center"/>
        </w:trPr>
        <w:tc>
          <w:tcPr>
            <w:tcW w:w="746" w:type="pct"/>
            <w:vMerge w:val="restart"/>
            <w:vAlign w:val="center"/>
          </w:tcPr>
          <w:p w:rsidR="009C6C84" w:rsidRPr="000C4EA3" w:rsidRDefault="009C6C84" w:rsidP="00805C21">
            <w:pPr>
              <w:adjustRightInd w:val="0"/>
              <w:spacing w:before="60" w:after="60" w:line="240" w:lineRule="auto"/>
              <w:ind w:firstLineChars="0" w:firstLine="0"/>
              <w:jc w:val="center"/>
              <w:rPr>
                <w:color w:val="000000"/>
                <w:sz w:val="21"/>
                <w:szCs w:val="21"/>
              </w:rPr>
            </w:pPr>
            <w:r w:rsidRPr="000C4EA3">
              <w:rPr>
                <w:color w:val="000000"/>
                <w:sz w:val="21"/>
                <w:szCs w:val="21"/>
              </w:rPr>
              <w:t>整平层</w:t>
            </w:r>
          </w:p>
        </w:tc>
        <w:tc>
          <w:tcPr>
            <w:tcW w:w="1297" w:type="pct"/>
            <w:vAlign w:val="center"/>
          </w:tcPr>
          <w:p w:rsidR="009C6C84" w:rsidRPr="000C4EA3" w:rsidRDefault="009C6C84" w:rsidP="00805C21">
            <w:pPr>
              <w:adjustRightInd w:val="0"/>
              <w:spacing w:before="60" w:after="60" w:line="240" w:lineRule="auto"/>
              <w:ind w:firstLineChars="0" w:firstLine="0"/>
              <w:jc w:val="center"/>
              <w:rPr>
                <w:color w:val="000000"/>
                <w:sz w:val="21"/>
                <w:szCs w:val="21"/>
              </w:rPr>
            </w:pPr>
            <w:r w:rsidRPr="000C4EA3">
              <w:rPr>
                <w:color w:val="000000"/>
                <w:sz w:val="21"/>
                <w:szCs w:val="21"/>
              </w:rPr>
              <w:t>水泥砂浆</w:t>
            </w:r>
          </w:p>
        </w:tc>
        <w:tc>
          <w:tcPr>
            <w:tcW w:w="867" w:type="pct"/>
            <w:vAlign w:val="center"/>
          </w:tcPr>
          <w:p w:rsidR="009C6C84" w:rsidRPr="000C4EA3" w:rsidRDefault="009C6C84" w:rsidP="00805C21">
            <w:pPr>
              <w:adjustRightInd w:val="0"/>
              <w:spacing w:before="60" w:after="60" w:line="240" w:lineRule="auto"/>
              <w:ind w:firstLineChars="0" w:firstLine="0"/>
              <w:jc w:val="center"/>
              <w:rPr>
                <w:color w:val="000000"/>
                <w:sz w:val="21"/>
                <w:szCs w:val="21"/>
              </w:rPr>
            </w:pPr>
            <w:r w:rsidRPr="000C4EA3">
              <w:rPr>
                <w:color w:val="000000"/>
                <w:sz w:val="21"/>
                <w:szCs w:val="21"/>
              </w:rPr>
              <w:t>2</w:t>
            </w:r>
            <w:r w:rsidRPr="000C4EA3">
              <w:rPr>
                <w:color w:val="000000"/>
                <w:sz w:val="21"/>
                <w:szCs w:val="21"/>
              </w:rPr>
              <w:t>～</w:t>
            </w:r>
            <w:r w:rsidRPr="000C4EA3">
              <w:rPr>
                <w:color w:val="000000"/>
                <w:sz w:val="21"/>
                <w:szCs w:val="21"/>
              </w:rPr>
              <w:t>3</w:t>
            </w:r>
          </w:p>
        </w:tc>
        <w:tc>
          <w:tcPr>
            <w:tcW w:w="2090" w:type="pct"/>
            <w:vAlign w:val="center"/>
          </w:tcPr>
          <w:p w:rsidR="009C6C84" w:rsidRPr="000C4EA3" w:rsidRDefault="009C6C84" w:rsidP="00805C21">
            <w:pPr>
              <w:adjustRightInd w:val="0"/>
              <w:spacing w:before="60" w:after="60" w:line="240" w:lineRule="auto"/>
              <w:ind w:firstLineChars="0" w:firstLine="0"/>
              <w:jc w:val="center"/>
              <w:rPr>
                <w:color w:val="000000"/>
                <w:sz w:val="21"/>
                <w:szCs w:val="21"/>
              </w:rPr>
            </w:pPr>
          </w:p>
        </w:tc>
      </w:tr>
      <w:tr w:rsidR="009C6C84" w:rsidRPr="000C4EA3" w:rsidTr="00745EF9">
        <w:trPr>
          <w:trHeight w:val="340"/>
          <w:jc w:val="center"/>
        </w:trPr>
        <w:tc>
          <w:tcPr>
            <w:tcW w:w="746" w:type="pct"/>
            <w:vMerge/>
            <w:vAlign w:val="center"/>
          </w:tcPr>
          <w:p w:rsidR="009C6C84" w:rsidRPr="000C4EA3" w:rsidRDefault="009C6C84" w:rsidP="00805C21">
            <w:pPr>
              <w:adjustRightInd w:val="0"/>
              <w:spacing w:before="60" w:after="60" w:line="240" w:lineRule="auto"/>
              <w:ind w:firstLineChars="0" w:firstLine="0"/>
              <w:jc w:val="center"/>
              <w:rPr>
                <w:color w:val="000000"/>
                <w:sz w:val="21"/>
                <w:szCs w:val="21"/>
              </w:rPr>
            </w:pPr>
          </w:p>
        </w:tc>
        <w:tc>
          <w:tcPr>
            <w:tcW w:w="1297" w:type="pct"/>
            <w:vAlign w:val="center"/>
          </w:tcPr>
          <w:p w:rsidR="009C6C84" w:rsidRPr="000C4EA3" w:rsidRDefault="009C6C84" w:rsidP="00805C21">
            <w:pPr>
              <w:adjustRightInd w:val="0"/>
              <w:spacing w:before="60" w:after="60" w:line="240" w:lineRule="auto"/>
              <w:ind w:firstLineChars="0" w:firstLine="0"/>
              <w:jc w:val="center"/>
              <w:rPr>
                <w:color w:val="000000"/>
                <w:sz w:val="21"/>
                <w:szCs w:val="21"/>
              </w:rPr>
            </w:pPr>
            <w:r w:rsidRPr="000C4EA3">
              <w:rPr>
                <w:color w:val="000000"/>
                <w:sz w:val="21"/>
                <w:szCs w:val="21"/>
              </w:rPr>
              <w:t>干硬性水泥砂浆</w:t>
            </w:r>
          </w:p>
        </w:tc>
        <w:tc>
          <w:tcPr>
            <w:tcW w:w="867" w:type="pct"/>
            <w:vAlign w:val="center"/>
          </w:tcPr>
          <w:p w:rsidR="009C6C84" w:rsidRPr="000C4EA3" w:rsidRDefault="009C6C84" w:rsidP="00805C21">
            <w:pPr>
              <w:adjustRightInd w:val="0"/>
              <w:spacing w:before="60" w:after="60" w:line="240" w:lineRule="auto"/>
              <w:ind w:firstLineChars="0" w:firstLine="0"/>
              <w:jc w:val="center"/>
              <w:rPr>
                <w:color w:val="000000"/>
                <w:sz w:val="21"/>
                <w:szCs w:val="21"/>
              </w:rPr>
            </w:pPr>
            <w:r w:rsidRPr="000C4EA3">
              <w:rPr>
                <w:color w:val="000000"/>
                <w:sz w:val="21"/>
                <w:szCs w:val="21"/>
              </w:rPr>
              <w:t>2</w:t>
            </w:r>
            <w:r w:rsidRPr="000C4EA3">
              <w:rPr>
                <w:color w:val="000000"/>
                <w:sz w:val="21"/>
                <w:szCs w:val="21"/>
              </w:rPr>
              <w:t>～</w:t>
            </w:r>
            <w:r w:rsidRPr="000C4EA3">
              <w:rPr>
                <w:color w:val="000000"/>
                <w:sz w:val="21"/>
                <w:szCs w:val="21"/>
              </w:rPr>
              <w:t>3</w:t>
            </w:r>
          </w:p>
        </w:tc>
        <w:tc>
          <w:tcPr>
            <w:tcW w:w="2090" w:type="pct"/>
            <w:vAlign w:val="center"/>
          </w:tcPr>
          <w:p w:rsidR="009C6C84" w:rsidRPr="000C4EA3" w:rsidRDefault="009C6C84" w:rsidP="00805C21">
            <w:pPr>
              <w:adjustRightInd w:val="0"/>
              <w:spacing w:before="60" w:after="60" w:line="240" w:lineRule="auto"/>
              <w:ind w:firstLineChars="0" w:firstLine="0"/>
              <w:jc w:val="center"/>
              <w:rPr>
                <w:color w:val="000000"/>
                <w:sz w:val="21"/>
                <w:szCs w:val="21"/>
              </w:rPr>
            </w:pPr>
          </w:p>
        </w:tc>
      </w:tr>
      <w:tr w:rsidR="009C6C84" w:rsidRPr="000C4EA3" w:rsidTr="00745EF9">
        <w:trPr>
          <w:trHeight w:val="340"/>
          <w:jc w:val="center"/>
        </w:trPr>
        <w:tc>
          <w:tcPr>
            <w:tcW w:w="746" w:type="pct"/>
            <w:vMerge/>
            <w:vAlign w:val="center"/>
          </w:tcPr>
          <w:p w:rsidR="009C6C84" w:rsidRPr="000C4EA3" w:rsidRDefault="009C6C84" w:rsidP="00805C21">
            <w:pPr>
              <w:adjustRightInd w:val="0"/>
              <w:spacing w:before="60" w:after="60" w:line="240" w:lineRule="auto"/>
              <w:ind w:firstLineChars="0" w:firstLine="0"/>
              <w:jc w:val="center"/>
              <w:rPr>
                <w:color w:val="000000"/>
                <w:sz w:val="21"/>
                <w:szCs w:val="21"/>
              </w:rPr>
            </w:pPr>
          </w:p>
        </w:tc>
        <w:tc>
          <w:tcPr>
            <w:tcW w:w="1297" w:type="pct"/>
            <w:vAlign w:val="center"/>
          </w:tcPr>
          <w:p w:rsidR="009C6C84" w:rsidRPr="000C4EA3" w:rsidRDefault="009C6C84" w:rsidP="00805C21">
            <w:pPr>
              <w:adjustRightInd w:val="0"/>
              <w:spacing w:before="60" w:after="60" w:line="240" w:lineRule="auto"/>
              <w:ind w:firstLineChars="0" w:firstLine="0"/>
              <w:jc w:val="center"/>
              <w:rPr>
                <w:color w:val="000000"/>
                <w:sz w:val="21"/>
                <w:szCs w:val="21"/>
              </w:rPr>
            </w:pPr>
            <w:r w:rsidRPr="000C4EA3">
              <w:rPr>
                <w:color w:val="000000"/>
                <w:sz w:val="21"/>
                <w:szCs w:val="21"/>
              </w:rPr>
              <w:t>砂</w:t>
            </w:r>
          </w:p>
        </w:tc>
        <w:tc>
          <w:tcPr>
            <w:tcW w:w="867" w:type="pct"/>
            <w:vAlign w:val="center"/>
          </w:tcPr>
          <w:p w:rsidR="009C6C84" w:rsidRPr="000C4EA3" w:rsidRDefault="009C6C84" w:rsidP="00805C21">
            <w:pPr>
              <w:adjustRightInd w:val="0"/>
              <w:spacing w:before="60" w:after="60" w:line="240" w:lineRule="auto"/>
              <w:ind w:firstLineChars="0" w:firstLine="0"/>
              <w:jc w:val="center"/>
              <w:rPr>
                <w:color w:val="000000"/>
                <w:sz w:val="21"/>
                <w:szCs w:val="21"/>
              </w:rPr>
            </w:pPr>
            <w:r w:rsidRPr="000C4EA3">
              <w:rPr>
                <w:color w:val="000000"/>
                <w:sz w:val="21"/>
                <w:szCs w:val="21"/>
              </w:rPr>
              <w:t>3</w:t>
            </w:r>
            <w:r w:rsidRPr="000C4EA3">
              <w:rPr>
                <w:color w:val="000000"/>
                <w:sz w:val="21"/>
                <w:szCs w:val="21"/>
              </w:rPr>
              <w:t>～</w:t>
            </w:r>
            <w:r w:rsidRPr="000C4EA3">
              <w:rPr>
                <w:color w:val="000000"/>
                <w:sz w:val="21"/>
                <w:szCs w:val="21"/>
              </w:rPr>
              <w:t>5</w:t>
            </w:r>
          </w:p>
        </w:tc>
        <w:tc>
          <w:tcPr>
            <w:tcW w:w="2090" w:type="pct"/>
            <w:vAlign w:val="center"/>
          </w:tcPr>
          <w:p w:rsidR="009C6C84" w:rsidRPr="000C4EA3" w:rsidRDefault="009C6C84" w:rsidP="00805C21">
            <w:pPr>
              <w:adjustRightInd w:val="0"/>
              <w:spacing w:before="60" w:after="60" w:line="240" w:lineRule="auto"/>
              <w:ind w:firstLineChars="0" w:firstLine="0"/>
              <w:jc w:val="center"/>
              <w:rPr>
                <w:color w:val="000000"/>
                <w:sz w:val="21"/>
                <w:szCs w:val="21"/>
              </w:rPr>
            </w:pPr>
          </w:p>
        </w:tc>
      </w:tr>
      <w:tr w:rsidR="009C6C84" w:rsidRPr="000C4EA3" w:rsidTr="00745EF9">
        <w:trPr>
          <w:trHeight w:val="340"/>
          <w:jc w:val="center"/>
        </w:trPr>
        <w:tc>
          <w:tcPr>
            <w:tcW w:w="746" w:type="pct"/>
            <w:vAlign w:val="center"/>
          </w:tcPr>
          <w:p w:rsidR="009C6C84" w:rsidRPr="000C4EA3" w:rsidRDefault="009C6C84" w:rsidP="00805C21">
            <w:pPr>
              <w:adjustRightInd w:val="0"/>
              <w:spacing w:before="60" w:after="60" w:line="240" w:lineRule="auto"/>
              <w:ind w:firstLineChars="0" w:firstLine="0"/>
              <w:jc w:val="center"/>
              <w:rPr>
                <w:color w:val="000000"/>
                <w:sz w:val="21"/>
                <w:szCs w:val="21"/>
              </w:rPr>
            </w:pPr>
            <w:r w:rsidRPr="000C4EA3">
              <w:rPr>
                <w:color w:val="000000"/>
                <w:sz w:val="21"/>
                <w:szCs w:val="21"/>
              </w:rPr>
              <w:t>柔性基层</w:t>
            </w:r>
          </w:p>
        </w:tc>
        <w:tc>
          <w:tcPr>
            <w:tcW w:w="1297" w:type="pct"/>
            <w:vAlign w:val="center"/>
          </w:tcPr>
          <w:p w:rsidR="009C6C84" w:rsidRPr="000C4EA3" w:rsidRDefault="009C6C84" w:rsidP="00805C21">
            <w:pPr>
              <w:adjustRightInd w:val="0"/>
              <w:spacing w:before="60" w:after="60" w:line="240" w:lineRule="auto"/>
              <w:ind w:firstLineChars="0" w:firstLine="0"/>
              <w:jc w:val="center"/>
              <w:rPr>
                <w:color w:val="000000"/>
                <w:sz w:val="21"/>
                <w:szCs w:val="21"/>
              </w:rPr>
            </w:pPr>
            <w:r w:rsidRPr="000C4EA3">
              <w:rPr>
                <w:color w:val="000000"/>
                <w:sz w:val="21"/>
                <w:szCs w:val="21"/>
              </w:rPr>
              <w:t>级配碎石或砂砾</w:t>
            </w:r>
          </w:p>
        </w:tc>
        <w:tc>
          <w:tcPr>
            <w:tcW w:w="867" w:type="pct"/>
            <w:vAlign w:val="center"/>
          </w:tcPr>
          <w:p w:rsidR="009C6C84" w:rsidRPr="000C4EA3" w:rsidRDefault="009C6C84" w:rsidP="00805C21">
            <w:pPr>
              <w:adjustRightInd w:val="0"/>
              <w:spacing w:before="60" w:after="60" w:line="240" w:lineRule="auto"/>
              <w:ind w:firstLineChars="0" w:firstLine="0"/>
              <w:jc w:val="center"/>
              <w:rPr>
                <w:color w:val="000000"/>
                <w:sz w:val="21"/>
                <w:szCs w:val="21"/>
              </w:rPr>
            </w:pPr>
            <w:r w:rsidRPr="000C4EA3">
              <w:rPr>
                <w:color w:val="000000"/>
                <w:sz w:val="21"/>
                <w:szCs w:val="21"/>
              </w:rPr>
              <w:t>10</w:t>
            </w:r>
            <w:r w:rsidRPr="000C4EA3">
              <w:rPr>
                <w:color w:val="000000"/>
                <w:sz w:val="21"/>
                <w:szCs w:val="21"/>
              </w:rPr>
              <w:t>～</w:t>
            </w:r>
            <w:r w:rsidRPr="000C4EA3">
              <w:rPr>
                <w:color w:val="000000"/>
                <w:sz w:val="21"/>
                <w:szCs w:val="21"/>
              </w:rPr>
              <w:t>20</w:t>
            </w:r>
          </w:p>
        </w:tc>
        <w:tc>
          <w:tcPr>
            <w:tcW w:w="2090" w:type="pct"/>
            <w:vAlign w:val="center"/>
          </w:tcPr>
          <w:p w:rsidR="009C6C84" w:rsidRPr="000C4EA3" w:rsidRDefault="009C6C84" w:rsidP="00805C21">
            <w:pPr>
              <w:adjustRightInd w:val="0"/>
              <w:spacing w:before="60" w:after="60" w:line="240" w:lineRule="auto"/>
              <w:ind w:firstLineChars="0" w:firstLine="0"/>
              <w:jc w:val="center"/>
              <w:rPr>
                <w:color w:val="000000"/>
                <w:sz w:val="21"/>
                <w:szCs w:val="21"/>
              </w:rPr>
            </w:pPr>
            <w:r w:rsidRPr="000C4EA3">
              <w:rPr>
                <w:color w:val="000000"/>
                <w:sz w:val="21"/>
                <w:szCs w:val="21"/>
              </w:rPr>
              <w:t>压碎值</w:t>
            </w:r>
            <w:r w:rsidRPr="000C4EA3">
              <w:rPr>
                <w:color w:val="000000"/>
                <w:sz w:val="21"/>
                <w:szCs w:val="21"/>
              </w:rPr>
              <w:t>≤40%</w:t>
            </w:r>
          </w:p>
        </w:tc>
      </w:tr>
      <w:tr w:rsidR="009C6C84" w:rsidRPr="000C4EA3" w:rsidTr="00745EF9">
        <w:trPr>
          <w:trHeight w:val="340"/>
          <w:jc w:val="center"/>
        </w:trPr>
        <w:tc>
          <w:tcPr>
            <w:tcW w:w="746" w:type="pct"/>
            <w:vMerge w:val="restart"/>
            <w:vAlign w:val="center"/>
          </w:tcPr>
          <w:p w:rsidR="009C6C84" w:rsidRPr="000C4EA3" w:rsidRDefault="009C6C84" w:rsidP="00805C21">
            <w:pPr>
              <w:adjustRightInd w:val="0"/>
              <w:spacing w:before="60" w:after="60" w:line="240" w:lineRule="auto"/>
              <w:ind w:firstLineChars="0" w:firstLine="0"/>
              <w:jc w:val="center"/>
              <w:rPr>
                <w:color w:val="000000"/>
                <w:sz w:val="21"/>
                <w:szCs w:val="21"/>
              </w:rPr>
            </w:pPr>
            <w:r w:rsidRPr="000C4EA3">
              <w:rPr>
                <w:color w:val="000000"/>
                <w:sz w:val="21"/>
                <w:szCs w:val="21"/>
              </w:rPr>
              <w:t>刚性基层</w:t>
            </w:r>
          </w:p>
        </w:tc>
        <w:tc>
          <w:tcPr>
            <w:tcW w:w="1297" w:type="pct"/>
            <w:vAlign w:val="center"/>
          </w:tcPr>
          <w:p w:rsidR="009C6C84" w:rsidRPr="000C4EA3" w:rsidRDefault="009C6C84" w:rsidP="00805C21">
            <w:pPr>
              <w:adjustRightInd w:val="0"/>
              <w:spacing w:before="60" w:after="60" w:line="240" w:lineRule="auto"/>
              <w:ind w:firstLineChars="0" w:firstLine="0"/>
              <w:jc w:val="center"/>
              <w:rPr>
                <w:color w:val="000000"/>
                <w:sz w:val="21"/>
                <w:szCs w:val="21"/>
              </w:rPr>
            </w:pPr>
            <w:r w:rsidRPr="000C4EA3">
              <w:rPr>
                <w:color w:val="000000"/>
                <w:sz w:val="21"/>
                <w:szCs w:val="21"/>
              </w:rPr>
              <w:t>水泥混凝土</w:t>
            </w:r>
          </w:p>
        </w:tc>
        <w:tc>
          <w:tcPr>
            <w:tcW w:w="867" w:type="pct"/>
            <w:vAlign w:val="center"/>
          </w:tcPr>
          <w:p w:rsidR="009C6C84" w:rsidRPr="000C4EA3" w:rsidRDefault="009C6C84" w:rsidP="00805C21">
            <w:pPr>
              <w:adjustRightInd w:val="0"/>
              <w:spacing w:before="60" w:after="60" w:line="240" w:lineRule="auto"/>
              <w:ind w:firstLineChars="0" w:firstLine="0"/>
              <w:jc w:val="center"/>
              <w:rPr>
                <w:color w:val="000000"/>
                <w:sz w:val="21"/>
                <w:szCs w:val="21"/>
              </w:rPr>
            </w:pPr>
            <w:r w:rsidRPr="000C4EA3">
              <w:rPr>
                <w:color w:val="000000"/>
                <w:sz w:val="21"/>
                <w:szCs w:val="21"/>
              </w:rPr>
              <w:t>10</w:t>
            </w:r>
            <w:r w:rsidRPr="000C4EA3">
              <w:rPr>
                <w:color w:val="000000"/>
                <w:sz w:val="21"/>
                <w:szCs w:val="21"/>
              </w:rPr>
              <w:t>～</w:t>
            </w:r>
            <w:r w:rsidRPr="000C4EA3">
              <w:rPr>
                <w:color w:val="000000"/>
                <w:sz w:val="21"/>
                <w:szCs w:val="21"/>
              </w:rPr>
              <w:t>15</w:t>
            </w:r>
          </w:p>
        </w:tc>
        <w:tc>
          <w:tcPr>
            <w:tcW w:w="2090" w:type="pct"/>
            <w:vAlign w:val="center"/>
          </w:tcPr>
          <w:p w:rsidR="009C6C84" w:rsidRPr="000C4EA3" w:rsidRDefault="009C6C84" w:rsidP="00805C21">
            <w:pPr>
              <w:adjustRightInd w:val="0"/>
              <w:spacing w:before="60" w:after="60" w:line="240" w:lineRule="auto"/>
              <w:ind w:firstLineChars="0" w:firstLine="0"/>
              <w:jc w:val="center"/>
              <w:rPr>
                <w:color w:val="000000"/>
                <w:sz w:val="21"/>
                <w:szCs w:val="21"/>
              </w:rPr>
            </w:pPr>
            <w:r w:rsidRPr="000C4EA3">
              <w:rPr>
                <w:color w:val="000000"/>
                <w:sz w:val="21"/>
                <w:szCs w:val="21"/>
              </w:rPr>
              <w:t>C20</w:t>
            </w:r>
            <w:r w:rsidRPr="000C4EA3">
              <w:rPr>
                <w:color w:val="000000"/>
                <w:sz w:val="21"/>
                <w:szCs w:val="21"/>
              </w:rPr>
              <w:t>～</w:t>
            </w:r>
            <w:r w:rsidRPr="000C4EA3">
              <w:rPr>
                <w:color w:val="000000"/>
                <w:sz w:val="21"/>
                <w:szCs w:val="21"/>
              </w:rPr>
              <w:t>C25</w:t>
            </w:r>
          </w:p>
        </w:tc>
      </w:tr>
      <w:tr w:rsidR="009C6C84" w:rsidRPr="000C4EA3" w:rsidTr="00745EF9">
        <w:trPr>
          <w:trHeight w:val="340"/>
          <w:jc w:val="center"/>
        </w:trPr>
        <w:tc>
          <w:tcPr>
            <w:tcW w:w="746" w:type="pct"/>
            <w:vMerge/>
            <w:vAlign w:val="center"/>
          </w:tcPr>
          <w:p w:rsidR="009C6C84" w:rsidRPr="000C4EA3" w:rsidRDefault="009C6C84" w:rsidP="00805C21">
            <w:pPr>
              <w:adjustRightInd w:val="0"/>
              <w:spacing w:before="60" w:after="60" w:line="240" w:lineRule="auto"/>
              <w:ind w:firstLineChars="0" w:firstLine="0"/>
              <w:jc w:val="center"/>
              <w:rPr>
                <w:color w:val="000000"/>
                <w:sz w:val="21"/>
                <w:szCs w:val="21"/>
              </w:rPr>
            </w:pPr>
          </w:p>
        </w:tc>
        <w:tc>
          <w:tcPr>
            <w:tcW w:w="1297" w:type="pct"/>
            <w:vAlign w:val="center"/>
          </w:tcPr>
          <w:p w:rsidR="009C6C84" w:rsidRPr="000C4EA3" w:rsidRDefault="009C6C84" w:rsidP="00805C21">
            <w:pPr>
              <w:adjustRightInd w:val="0"/>
              <w:spacing w:before="60" w:after="60" w:line="240" w:lineRule="auto"/>
              <w:ind w:firstLineChars="0" w:firstLine="0"/>
              <w:jc w:val="center"/>
              <w:rPr>
                <w:color w:val="000000"/>
                <w:sz w:val="21"/>
                <w:szCs w:val="21"/>
              </w:rPr>
            </w:pPr>
            <w:r w:rsidRPr="000C4EA3">
              <w:rPr>
                <w:rFonts w:hint="eastAsia"/>
                <w:color w:val="000000"/>
                <w:sz w:val="21"/>
                <w:szCs w:val="21"/>
              </w:rPr>
              <w:t>透水混凝土</w:t>
            </w:r>
          </w:p>
        </w:tc>
        <w:tc>
          <w:tcPr>
            <w:tcW w:w="867" w:type="pct"/>
            <w:vAlign w:val="center"/>
          </w:tcPr>
          <w:p w:rsidR="009C6C84" w:rsidRPr="000C4EA3" w:rsidRDefault="009C6C84" w:rsidP="00805C21">
            <w:pPr>
              <w:adjustRightInd w:val="0"/>
              <w:spacing w:before="60" w:after="60" w:line="240" w:lineRule="auto"/>
              <w:ind w:firstLineChars="0" w:firstLine="0"/>
              <w:jc w:val="center"/>
              <w:rPr>
                <w:color w:val="000000"/>
                <w:sz w:val="21"/>
                <w:szCs w:val="21"/>
              </w:rPr>
            </w:pPr>
            <w:r w:rsidRPr="000C4EA3">
              <w:rPr>
                <w:rFonts w:hint="eastAsia"/>
                <w:color w:val="000000"/>
                <w:sz w:val="21"/>
                <w:szCs w:val="21"/>
              </w:rPr>
              <w:t>8</w:t>
            </w:r>
            <w:r w:rsidRPr="000C4EA3">
              <w:rPr>
                <w:rFonts w:hint="eastAsia"/>
                <w:color w:val="000000"/>
                <w:sz w:val="21"/>
                <w:szCs w:val="21"/>
              </w:rPr>
              <w:t>～</w:t>
            </w:r>
            <w:r w:rsidRPr="000C4EA3">
              <w:rPr>
                <w:rFonts w:hint="eastAsia"/>
                <w:color w:val="000000"/>
                <w:sz w:val="21"/>
                <w:szCs w:val="21"/>
              </w:rPr>
              <w:t>10</w:t>
            </w:r>
          </w:p>
        </w:tc>
        <w:tc>
          <w:tcPr>
            <w:tcW w:w="2090" w:type="pct"/>
            <w:vAlign w:val="center"/>
          </w:tcPr>
          <w:p w:rsidR="009C6C84" w:rsidRPr="000C4EA3" w:rsidRDefault="009C6C84" w:rsidP="00805C21">
            <w:pPr>
              <w:adjustRightInd w:val="0"/>
              <w:spacing w:before="60" w:after="60" w:line="240" w:lineRule="auto"/>
              <w:ind w:firstLineChars="0" w:firstLine="0"/>
              <w:jc w:val="center"/>
              <w:rPr>
                <w:color w:val="000000"/>
                <w:sz w:val="21"/>
                <w:szCs w:val="21"/>
              </w:rPr>
            </w:pPr>
            <w:r w:rsidRPr="000C4EA3">
              <w:rPr>
                <w:rFonts w:hint="eastAsia"/>
                <w:color w:val="000000"/>
                <w:sz w:val="21"/>
                <w:szCs w:val="21"/>
              </w:rPr>
              <w:t>C20</w:t>
            </w:r>
            <w:r w:rsidRPr="000C4EA3">
              <w:rPr>
                <w:rFonts w:hint="eastAsia"/>
                <w:color w:val="000000"/>
                <w:sz w:val="21"/>
                <w:szCs w:val="21"/>
              </w:rPr>
              <w:t>～</w:t>
            </w:r>
            <w:r w:rsidRPr="000C4EA3">
              <w:rPr>
                <w:rFonts w:hint="eastAsia"/>
                <w:color w:val="000000"/>
                <w:sz w:val="21"/>
                <w:szCs w:val="21"/>
              </w:rPr>
              <w:t>C30</w:t>
            </w:r>
          </w:p>
        </w:tc>
      </w:tr>
      <w:tr w:rsidR="009C6C84" w:rsidRPr="000C4EA3" w:rsidTr="00745EF9">
        <w:trPr>
          <w:trHeight w:val="340"/>
          <w:jc w:val="center"/>
        </w:trPr>
        <w:tc>
          <w:tcPr>
            <w:tcW w:w="746" w:type="pct"/>
            <w:vMerge w:val="restart"/>
            <w:vAlign w:val="center"/>
          </w:tcPr>
          <w:p w:rsidR="009C6C84" w:rsidRPr="000C4EA3" w:rsidRDefault="009C6C84" w:rsidP="00805C21">
            <w:pPr>
              <w:adjustRightInd w:val="0"/>
              <w:spacing w:before="60" w:after="60" w:line="240" w:lineRule="auto"/>
              <w:ind w:firstLineChars="0" w:firstLine="0"/>
              <w:jc w:val="center"/>
              <w:rPr>
                <w:color w:val="000000"/>
                <w:sz w:val="21"/>
                <w:szCs w:val="21"/>
              </w:rPr>
            </w:pPr>
            <w:r w:rsidRPr="000C4EA3">
              <w:rPr>
                <w:color w:val="000000"/>
                <w:sz w:val="21"/>
                <w:szCs w:val="21"/>
              </w:rPr>
              <w:t>半刚性基层</w:t>
            </w:r>
          </w:p>
        </w:tc>
        <w:tc>
          <w:tcPr>
            <w:tcW w:w="1297" w:type="pct"/>
            <w:vAlign w:val="center"/>
          </w:tcPr>
          <w:p w:rsidR="009C6C84" w:rsidRPr="000C4EA3" w:rsidRDefault="009C6C84" w:rsidP="00805C21">
            <w:pPr>
              <w:adjustRightInd w:val="0"/>
              <w:spacing w:before="60" w:after="60" w:line="240" w:lineRule="auto"/>
              <w:ind w:firstLineChars="0" w:firstLine="0"/>
              <w:jc w:val="center"/>
              <w:rPr>
                <w:color w:val="000000"/>
                <w:sz w:val="21"/>
                <w:szCs w:val="21"/>
              </w:rPr>
            </w:pPr>
            <w:r w:rsidRPr="000C4EA3">
              <w:rPr>
                <w:color w:val="000000"/>
                <w:sz w:val="21"/>
                <w:szCs w:val="21"/>
              </w:rPr>
              <w:t>水泥稳定碎石</w:t>
            </w:r>
          </w:p>
        </w:tc>
        <w:tc>
          <w:tcPr>
            <w:tcW w:w="867" w:type="pct"/>
            <w:vAlign w:val="center"/>
          </w:tcPr>
          <w:p w:rsidR="009C6C84" w:rsidRPr="000C4EA3" w:rsidRDefault="009C6C84" w:rsidP="00805C21">
            <w:pPr>
              <w:adjustRightInd w:val="0"/>
              <w:spacing w:before="60" w:after="60" w:line="240" w:lineRule="auto"/>
              <w:ind w:firstLineChars="0" w:firstLine="0"/>
              <w:jc w:val="center"/>
              <w:rPr>
                <w:color w:val="000000"/>
                <w:sz w:val="21"/>
                <w:szCs w:val="21"/>
              </w:rPr>
            </w:pPr>
            <w:r w:rsidRPr="000C4EA3">
              <w:rPr>
                <w:color w:val="000000"/>
                <w:sz w:val="21"/>
                <w:szCs w:val="21"/>
              </w:rPr>
              <w:t>15</w:t>
            </w:r>
            <w:r w:rsidRPr="000C4EA3">
              <w:rPr>
                <w:color w:val="000000"/>
                <w:sz w:val="21"/>
                <w:szCs w:val="21"/>
              </w:rPr>
              <w:t>～</w:t>
            </w:r>
            <w:r w:rsidRPr="000C4EA3">
              <w:rPr>
                <w:color w:val="000000"/>
                <w:sz w:val="21"/>
                <w:szCs w:val="21"/>
              </w:rPr>
              <w:t>20</w:t>
            </w:r>
          </w:p>
        </w:tc>
        <w:tc>
          <w:tcPr>
            <w:tcW w:w="2090" w:type="pct"/>
            <w:vAlign w:val="center"/>
          </w:tcPr>
          <w:p w:rsidR="009C6C84" w:rsidRPr="000C4EA3" w:rsidRDefault="009C6C84" w:rsidP="00805C21">
            <w:pPr>
              <w:adjustRightInd w:val="0"/>
              <w:spacing w:before="60" w:after="60" w:line="240" w:lineRule="auto"/>
              <w:ind w:firstLineChars="0" w:firstLine="0"/>
              <w:jc w:val="center"/>
              <w:rPr>
                <w:color w:val="000000"/>
                <w:sz w:val="21"/>
                <w:szCs w:val="21"/>
              </w:rPr>
            </w:pPr>
            <w:r w:rsidRPr="000C4EA3">
              <w:rPr>
                <w:color w:val="000000"/>
                <w:sz w:val="21"/>
                <w:szCs w:val="21"/>
              </w:rPr>
              <w:t>7d</w:t>
            </w:r>
            <w:r w:rsidRPr="000C4EA3">
              <w:rPr>
                <w:rFonts w:hint="eastAsia"/>
                <w:color w:val="000000"/>
                <w:sz w:val="21"/>
                <w:szCs w:val="21"/>
              </w:rPr>
              <w:t>无侧限</w:t>
            </w:r>
            <w:r w:rsidRPr="000C4EA3">
              <w:rPr>
                <w:color w:val="000000"/>
                <w:sz w:val="21"/>
                <w:szCs w:val="21"/>
              </w:rPr>
              <w:t>抗压强度</w:t>
            </w:r>
            <w:r w:rsidRPr="000C4EA3">
              <w:rPr>
                <w:color w:val="000000"/>
                <w:sz w:val="21"/>
                <w:szCs w:val="21"/>
              </w:rPr>
              <w:t>≥1.5MPa</w:t>
            </w:r>
          </w:p>
        </w:tc>
      </w:tr>
      <w:tr w:rsidR="009C6C84" w:rsidRPr="000C4EA3" w:rsidTr="00745EF9">
        <w:trPr>
          <w:trHeight w:val="340"/>
          <w:jc w:val="center"/>
        </w:trPr>
        <w:tc>
          <w:tcPr>
            <w:tcW w:w="746" w:type="pct"/>
            <w:vMerge/>
            <w:vAlign w:val="center"/>
          </w:tcPr>
          <w:p w:rsidR="009C6C84" w:rsidRPr="000C4EA3" w:rsidRDefault="009C6C84" w:rsidP="00805C21">
            <w:pPr>
              <w:adjustRightInd w:val="0"/>
              <w:spacing w:before="60" w:after="60" w:line="240" w:lineRule="auto"/>
              <w:ind w:firstLineChars="0" w:firstLine="0"/>
              <w:jc w:val="center"/>
              <w:rPr>
                <w:color w:val="000000"/>
                <w:sz w:val="21"/>
                <w:szCs w:val="21"/>
              </w:rPr>
            </w:pPr>
          </w:p>
        </w:tc>
        <w:tc>
          <w:tcPr>
            <w:tcW w:w="1297" w:type="pct"/>
            <w:vAlign w:val="center"/>
          </w:tcPr>
          <w:p w:rsidR="009C6C84" w:rsidRPr="000C4EA3" w:rsidRDefault="009C6C84" w:rsidP="00805C21">
            <w:pPr>
              <w:adjustRightInd w:val="0"/>
              <w:spacing w:before="60" w:after="60" w:line="240" w:lineRule="auto"/>
              <w:ind w:firstLineChars="0" w:firstLine="0"/>
              <w:rPr>
                <w:color w:val="000000"/>
                <w:sz w:val="21"/>
                <w:szCs w:val="21"/>
              </w:rPr>
            </w:pPr>
            <w:r w:rsidRPr="000C4EA3">
              <w:rPr>
                <w:color w:val="000000"/>
                <w:sz w:val="21"/>
                <w:szCs w:val="21"/>
              </w:rPr>
              <w:t>石灰粉煤灰稳定碎石</w:t>
            </w:r>
          </w:p>
        </w:tc>
        <w:tc>
          <w:tcPr>
            <w:tcW w:w="867" w:type="pct"/>
            <w:vAlign w:val="center"/>
          </w:tcPr>
          <w:p w:rsidR="009C6C84" w:rsidRPr="000C4EA3" w:rsidRDefault="009C6C84" w:rsidP="00805C21">
            <w:pPr>
              <w:adjustRightInd w:val="0"/>
              <w:spacing w:before="60" w:after="60" w:line="240" w:lineRule="auto"/>
              <w:ind w:firstLineChars="0" w:firstLine="0"/>
              <w:jc w:val="center"/>
              <w:rPr>
                <w:color w:val="000000"/>
                <w:sz w:val="21"/>
                <w:szCs w:val="21"/>
              </w:rPr>
            </w:pPr>
            <w:r w:rsidRPr="000C4EA3">
              <w:rPr>
                <w:color w:val="000000"/>
                <w:sz w:val="21"/>
                <w:szCs w:val="21"/>
              </w:rPr>
              <w:t>15</w:t>
            </w:r>
            <w:r w:rsidRPr="000C4EA3">
              <w:rPr>
                <w:color w:val="000000"/>
                <w:sz w:val="21"/>
                <w:szCs w:val="21"/>
              </w:rPr>
              <w:t>～</w:t>
            </w:r>
            <w:r w:rsidRPr="000C4EA3">
              <w:rPr>
                <w:color w:val="000000"/>
                <w:sz w:val="21"/>
                <w:szCs w:val="21"/>
              </w:rPr>
              <w:t>20</w:t>
            </w:r>
          </w:p>
        </w:tc>
        <w:tc>
          <w:tcPr>
            <w:tcW w:w="2090" w:type="pct"/>
            <w:vAlign w:val="center"/>
          </w:tcPr>
          <w:p w:rsidR="009C6C84" w:rsidRPr="000C4EA3" w:rsidRDefault="009C6C84" w:rsidP="00805C21">
            <w:pPr>
              <w:adjustRightInd w:val="0"/>
              <w:spacing w:before="60" w:after="60" w:line="240" w:lineRule="auto"/>
              <w:ind w:firstLineChars="0" w:firstLine="0"/>
              <w:jc w:val="center"/>
              <w:rPr>
                <w:color w:val="000000"/>
                <w:sz w:val="21"/>
                <w:szCs w:val="21"/>
              </w:rPr>
            </w:pPr>
            <w:r w:rsidRPr="000C4EA3">
              <w:rPr>
                <w:color w:val="000000"/>
                <w:sz w:val="21"/>
                <w:szCs w:val="21"/>
              </w:rPr>
              <w:t>7d</w:t>
            </w:r>
            <w:r w:rsidRPr="000C4EA3">
              <w:rPr>
                <w:rFonts w:hint="eastAsia"/>
                <w:color w:val="000000"/>
                <w:sz w:val="21"/>
                <w:szCs w:val="21"/>
              </w:rPr>
              <w:t>无侧限</w:t>
            </w:r>
            <w:r w:rsidRPr="000C4EA3">
              <w:rPr>
                <w:color w:val="000000"/>
                <w:sz w:val="21"/>
                <w:szCs w:val="21"/>
              </w:rPr>
              <w:t>抗压强度</w:t>
            </w:r>
            <w:r w:rsidRPr="000C4EA3">
              <w:rPr>
                <w:color w:val="000000"/>
                <w:sz w:val="21"/>
                <w:szCs w:val="21"/>
              </w:rPr>
              <w:t>≥0.6MPa</w:t>
            </w:r>
          </w:p>
        </w:tc>
      </w:tr>
      <w:tr w:rsidR="009C6C84" w:rsidRPr="000C4EA3" w:rsidTr="00745EF9">
        <w:trPr>
          <w:trHeight w:val="340"/>
          <w:jc w:val="center"/>
        </w:trPr>
        <w:tc>
          <w:tcPr>
            <w:tcW w:w="746" w:type="pct"/>
            <w:vAlign w:val="center"/>
          </w:tcPr>
          <w:p w:rsidR="009C6C84" w:rsidRPr="000C4EA3" w:rsidRDefault="009C6C84" w:rsidP="00805C21">
            <w:pPr>
              <w:adjustRightInd w:val="0"/>
              <w:spacing w:before="60" w:after="60" w:line="240" w:lineRule="auto"/>
              <w:ind w:firstLineChars="0" w:firstLine="0"/>
              <w:jc w:val="center"/>
              <w:rPr>
                <w:color w:val="000000"/>
                <w:sz w:val="21"/>
                <w:szCs w:val="21"/>
              </w:rPr>
            </w:pPr>
            <w:r w:rsidRPr="000C4EA3">
              <w:rPr>
                <w:color w:val="000000"/>
                <w:sz w:val="21"/>
                <w:szCs w:val="21"/>
              </w:rPr>
              <w:t>垫层</w:t>
            </w:r>
          </w:p>
        </w:tc>
        <w:tc>
          <w:tcPr>
            <w:tcW w:w="1297" w:type="pct"/>
            <w:vAlign w:val="center"/>
          </w:tcPr>
          <w:p w:rsidR="009C6C84" w:rsidRPr="000C4EA3" w:rsidRDefault="009C6C84" w:rsidP="00805C21">
            <w:pPr>
              <w:adjustRightInd w:val="0"/>
              <w:spacing w:before="60" w:after="60" w:line="240" w:lineRule="auto"/>
              <w:ind w:firstLineChars="0" w:firstLine="0"/>
              <w:jc w:val="center"/>
              <w:rPr>
                <w:color w:val="000000"/>
                <w:sz w:val="21"/>
                <w:szCs w:val="21"/>
              </w:rPr>
            </w:pPr>
            <w:r w:rsidRPr="000C4EA3">
              <w:rPr>
                <w:color w:val="000000"/>
                <w:sz w:val="21"/>
                <w:szCs w:val="21"/>
              </w:rPr>
              <w:t>粒料</w:t>
            </w:r>
          </w:p>
        </w:tc>
        <w:tc>
          <w:tcPr>
            <w:tcW w:w="867" w:type="pct"/>
            <w:vAlign w:val="center"/>
          </w:tcPr>
          <w:p w:rsidR="009C6C84" w:rsidRPr="000C4EA3" w:rsidRDefault="009C6C84" w:rsidP="00805C21">
            <w:pPr>
              <w:adjustRightInd w:val="0"/>
              <w:spacing w:before="60" w:after="60" w:line="240" w:lineRule="auto"/>
              <w:ind w:firstLineChars="0" w:firstLine="0"/>
              <w:jc w:val="center"/>
              <w:rPr>
                <w:color w:val="000000"/>
                <w:sz w:val="21"/>
                <w:szCs w:val="21"/>
              </w:rPr>
            </w:pPr>
            <w:r w:rsidRPr="000C4EA3">
              <w:rPr>
                <w:color w:val="000000"/>
                <w:sz w:val="21"/>
                <w:szCs w:val="21"/>
              </w:rPr>
              <w:t>10</w:t>
            </w:r>
            <w:r w:rsidRPr="000C4EA3">
              <w:rPr>
                <w:color w:val="000000"/>
                <w:sz w:val="21"/>
                <w:szCs w:val="21"/>
              </w:rPr>
              <w:t>～</w:t>
            </w:r>
            <w:r w:rsidRPr="000C4EA3">
              <w:rPr>
                <w:color w:val="000000"/>
                <w:sz w:val="21"/>
                <w:szCs w:val="21"/>
              </w:rPr>
              <w:t>15</w:t>
            </w:r>
          </w:p>
        </w:tc>
        <w:tc>
          <w:tcPr>
            <w:tcW w:w="2090" w:type="pct"/>
            <w:vAlign w:val="center"/>
          </w:tcPr>
          <w:p w:rsidR="009C6C84" w:rsidRPr="000C4EA3" w:rsidRDefault="009C6C84" w:rsidP="00805C21">
            <w:pPr>
              <w:adjustRightInd w:val="0"/>
              <w:spacing w:before="60" w:after="60" w:line="240" w:lineRule="auto"/>
              <w:ind w:firstLineChars="0" w:firstLine="0"/>
              <w:jc w:val="center"/>
              <w:rPr>
                <w:color w:val="000000"/>
                <w:sz w:val="21"/>
                <w:szCs w:val="21"/>
              </w:rPr>
            </w:pPr>
            <w:r w:rsidRPr="000C4EA3">
              <w:rPr>
                <w:color w:val="000000"/>
                <w:sz w:val="21"/>
                <w:szCs w:val="21"/>
              </w:rPr>
              <w:t>压碎值</w:t>
            </w:r>
            <w:r w:rsidRPr="000C4EA3">
              <w:rPr>
                <w:color w:val="000000"/>
                <w:sz w:val="21"/>
                <w:szCs w:val="21"/>
              </w:rPr>
              <w:t>≤40%</w:t>
            </w:r>
          </w:p>
        </w:tc>
      </w:tr>
    </w:tbl>
    <w:p w:rsidR="009C6C84" w:rsidRPr="00E46C7B" w:rsidRDefault="009C6C84" w:rsidP="00805C21">
      <w:pPr>
        <w:pStyle w:val="3"/>
        <w:snapToGrid/>
      </w:pPr>
      <w:r w:rsidRPr="00E46C7B">
        <w:rPr>
          <w:rFonts w:hint="eastAsia"/>
        </w:rPr>
        <w:t>行人过街设施应符合下列规定：</w:t>
      </w:r>
    </w:p>
    <w:p w:rsidR="009C6C84" w:rsidRPr="00E46C7B" w:rsidRDefault="009C6C84" w:rsidP="00637B5D">
      <w:pPr>
        <w:adjustRightInd w:val="0"/>
        <w:ind w:firstLineChars="150" w:firstLine="360"/>
        <w:rPr>
          <w:sz w:val="24"/>
        </w:rPr>
      </w:pPr>
      <w:r w:rsidRPr="00E46C7B">
        <w:rPr>
          <w:rFonts w:hint="eastAsia"/>
          <w:sz w:val="24"/>
        </w:rPr>
        <w:t xml:space="preserve">1  </w:t>
      </w:r>
      <w:r w:rsidRPr="00E46C7B">
        <w:rPr>
          <w:rFonts w:hint="eastAsia"/>
          <w:sz w:val="24"/>
        </w:rPr>
        <w:t>整条道路统一考虑，宜先根据交叉口形式布设交叉口处行人过街设施，再考虑路段上行人过街设施的设置，且应优先考虑行人地面过街。</w:t>
      </w:r>
    </w:p>
    <w:p w:rsidR="009C6C84" w:rsidRDefault="009C6C84" w:rsidP="00637B5D">
      <w:pPr>
        <w:adjustRightInd w:val="0"/>
        <w:ind w:firstLineChars="150" w:firstLine="360"/>
        <w:rPr>
          <w:rFonts w:hint="eastAsia"/>
          <w:sz w:val="24"/>
        </w:rPr>
      </w:pPr>
      <w:r w:rsidRPr="00E46C7B">
        <w:rPr>
          <w:rFonts w:hint="eastAsia"/>
          <w:sz w:val="24"/>
        </w:rPr>
        <w:t xml:space="preserve">2  </w:t>
      </w:r>
      <w:r w:rsidRPr="00E46C7B">
        <w:rPr>
          <w:rFonts w:hint="eastAsia"/>
          <w:sz w:val="24"/>
        </w:rPr>
        <w:t>人行横道、人行天桥和人行地道等应根据行人横穿道路的实际需要设置，行人过街设施间距宜参照表</w:t>
      </w:r>
      <w:r w:rsidRPr="00E46C7B">
        <w:rPr>
          <w:rFonts w:hint="eastAsia"/>
          <w:sz w:val="24"/>
        </w:rPr>
        <w:t>10.2.8-1</w:t>
      </w:r>
      <w:r w:rsidRPr="00E46C7B">
        <w:rPr>
          <w:rFonts w:hint="eastAsia"/>
          <w:sz w:val="24"/>
        </w:rPr>
        <w:t>的规定执行。在快速路和主干路上人行过街设施的间距宜为</w:t>
      </w:r>
      <w:r w:rsidRPr="00E46C7B">
        <w:rPr>
          <w:rFonts w:hint="eastAsia"/>
          <w:sz w:val="24"/>
        </w:rPr>
        <w:t>300m~400m</w:t>
      </w:r>
      <w:r w:rsidRPr="00E46C7B">
        <w:rPr>
          <w:rFonts w:hint="eastAsia"/>
          <w:sz w:val="24"/>
        </w:rPr>
        <w:t>，次干路上宜为</w:t>
      </w:r>
      <w:r w:rsidRPr="00E46C7B">
        <w:rPr>
          <w:rFonts w:hint="eastAsia"/>
          <w:sz w:val="24"/>
        </w:rPr>
        <w:t>150m~300m</w:t>
      </w:r>
      <w:r w:rsidRPr="00E46C7B">
        <w:rPr>
          <w:rFonts w:hint="eastAsia"/>
          <w:sz w:val="24"/>
        </w:rPr>
        <w:t>，在居住、商业等步行密集区域的行人过街设施间距宜为</w:t>
      </w:r>
      <w:r w:rsidRPr="00E46C7B">
        <w:rPr>
          <w:rFonts w:hint="eastAsia"/>
          <w:sz w:val="24"/>
        </w:rPr>
        <w:t>100m~250m</w:t>
      </w:r>
      <w:r w:rsidRPr="00E46C7B">
        <w:rPr>
          <w:rFonts w:hint="eastAsia"/>
          <w:sz w:val="24"/>
        </w:rPr>
        <w:t>。</w:t>
      </w:r>
    </w:p>
    <w:p w:rsidR="00D10B1A" w:rsidRDefault="00D10B1A" w:rsidP="00637B5D">
      <w:pPr>
        <w:adjustRightInd w:val="0"/>
        <w:ind w:firstLineChars="150" w:firstLine="360"/>
        <w:rPr>
          <w:sz w:val="24"/>
        </w:rPr>
      </w:pPr>
    </w:p>
    <w:p w:rsidR="009C6C84" w:rsidRPr="000C4EA3" w:rsidRDefault="009C6C84" w:rsidP="00805C21">
      <w:pPr>
        <w:adjustRightInd w:val="0"/>
        <w:spacing w:before="60" w:after="60" w:line="240" w:lineRule="auto"/>
        <w:ind w:firstLineChars="0" w:firstLine="0"/>
        <w:jc w:val="center"/>
        <w:rPr>
          <w:rFonts w:eastAsia="黑体"/>
          <w:sz w:val="21"/>
          <w:szCs w:val="21"/>
        </w:rPr>
      </w:pPr>
      <w:r w:rsidRPr="000C4EA3">
        <w:rPr>
          <w:rFonts w:eastAsia="黑体" w:hint="eastAsia"/>
          <w:sz w:val="21"/>
          <w:szCs w:val="21"/>
        </w:rPr>
        <w:lastRenderedPageBreak/>
        <w:t>表</w:t>
      </w:r>
      <w:r w:rsidRPr="000C4EA3">
        <w:rPr>
          <w:rFonts w:eastAsia="黑体"/>
          <w:sz w:val="21"/>
          <w:szCs w:val="21"/>
        </w:rPr>
        <w:t>10</w:t>
      </w:r>
      <w:r w:rsidRPr="000C4EA3">
        <w:rPr>
          <w:rFonts w:eastAsia="黑体" w:hint="eastAsia"/>
          <w:sz w:val="21"/>
          <w:szCs w:val="21"/>
        </w:rPr>
        <w:t>.2.8</w:t>
      </w:r>
      <w:r w:rsidRPr="000C4EA3">
        <w:rPr>
          <w:rFonts w:eastAsia="黑体"/>
          <w:sz w:val="21"/>
          <w:szCs w:val="21"/>
        </w:rPr>
        <w:t xml:space="preserve">-1 </w:t>
      </w:r>
      <w:r w:rsidRPr="000C4EA3">
        <w:rPr>
          <w:rFonts w:eastAsia="黑体" w:hint="eastAsia"/>
          <w:sz w:val="21"/>
          <w:szCs w:val="21"/>
        </w:rPr>
        <w:t>各级</w:t>
      </w:r>
      <w:r w:rsidRPr="000C4EA3">
        <w:rPr>
          <w:rFonts w:eastAsia="黑体"/>
          <w:sz w:val="21"/>
          <w:szCs w:val="21"/>
        </w:rPr>
        <w:t>道路行人过街设施的最大间距（</w:t>
      </w:r>
      <w:r w:rsidRPr="000C4EA3">
        <w:rPr>
          <w:rFonts w:eastAsia="黑体" w:hint="eastAsia"/>
          <w:sz w:val="21"/>
          <w:szCs w:val="21"/>
        </w:rPr>
        <w:t>m</w:t>
      </w:r>
      <w:r w:rsidRPr="000C4EA3">
        <w:rPr>
          <w:rFonts w:eastAsia="黑体"/>
          <w:sz w:val="21"/>
          <w:szCs w:val="21"/>
        </w:rPr>
        <w:t>）</w:t>
      </w:r>
    </w:p>
    <w:tbl>
      <w:tblPr>
        <w:tblStyle w:val="aff2"/>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242"/>
        <w:gridCol w:w="1134"/>
        <w:gridCol w:w="993"/>
        <w:gridCol w:w="708"/>
        <w:gridCol w:w="851"/>
        <w:gridCol w:w="709"/>
        <w:gridCol w:w="708"/>
        <w:gridCol w:w="709"/>
        <w:gridCol w:w="709"/>
        <w:gridCol w:w="709"/>
        <w:gridCol w:w="814"/>
      </w:tblGrid>
      <w:tr w:rsidR="009C6C84" w:rsidRPr="000C4EA3" w:rsidTr="00745EF9">
        <w:trPr>
          <w:trHeight w:val="340"/>
          <w:jc w:val="center"/>
        </w:trPr>
        <w:tc>
          <w:tcPr>
            <w:tcW w:w="2376" w:type="dxa"/>
            <w:gridSpan w:val="2"/>
            <w:vMerge w:val="restart"/>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用地类型</w:t>
            </w:r>
          </w:p>
        </w:tc>
        <w:tc>
          <w:tcPr>
            <w:tcW w:w="1701" w:type="dxa"/>
            <w:gridSpan w:val="2"/>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居住</w:t>
            </w:r>
            <w:r w:rsidRPr="000C4EA3">
              <w:rPr>
                <w:sz w:val="21"/>
                <w:szCs w:val="21"/>
              </w:rPr>
              <w:t>、社会服务设施用地</w:t>
            </w:r>
          </w:p>
        </w:tc>
        <w:tc>
          <w:tcPr>
            <w:tcW w:w="1560" w:type="dxa"/>
            <w:gridSpan w:val="2"/>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商业</w:t>
            </w:r>
            <w:r w:rsidRPr="000C4EA3">
              <w:rPr>
                <w:sz w:val="21"/>
                <w:szCs w:val="21"/>
              </w:rPr>
              <w:t>、办公</w:t>
            </w:r>
          </w:p>
        </w:tc>
        <w:tc>
          <w:tcPr>
            <w:tcW w:w="1417" w:type="dxa"/>
            <w:gridSpan w:val="2"/>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对外交通</w:t>
            </w:r>
          </w:p>
        </w:tc>
        <w:tc>
          <w:tcPr>
            <w:tcW w:w="1418" w:type="dxa"/>
            <w:gridSpan w:val="2"/>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绿地</w:t>
            </w:r>
          </w:p>
        </w:tc>
        <w:tc>
          <w:tcPr>
            <w:tcW w:w="814" w:type="dxa"/>
            <w:vMerge w:val="restart"/>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工业仓储</w:t>
            </w:r>
          </w:p>
        </w:tc>
      </w:tr>
      <w:tr w:rsidR="009C6C84" w:rsidRPr="000C4EA3" w:rsidTr="00745EF9">
        <w:trPr>
          <w:trHeight w:val="340"/>
          <w:jc w:val="center"/>
        </w:trPr>
        <w:tc>
          <w:tcPr>
            <w:tcW w:w="2376" w:type="dxa"/>
            <w:gridSpan w:val="2"/>
            <w:vMerge/>
            <w:vAlign w:val="center"/>
          </w:tcPr>
          <w:p w:rsidR="009C6C84" w:rsidRPr="000C4EA3" w:rsidRDefault="009C6C84" w:rsidP="00805C21">
            <w:pPr>
              <w:adjustRightInd w:val="0"/>
              <w:spacing w:before="60" w:after="60" w:line="240" w:lineRule="auto"/>
              <w:ind w:firstLineChars="0" w:firstLine="0"/>
              <w:jc w:val="center"/>
              <w:rPr>
                <w:sz w:val="21"/>
                <w:szCs w:val="21"/>
              </w:rPr>
            </w:pPr>
          </w:p>
        </w:tc>
        <w:tc>
          <w:tcPr>
            <w:tcW w:w="993" w:type="dxa"/>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A</w:t>
            </w:r>
            <w:r w:rsidRPr="000C4EA3">
              <w:rPr>
                <w:rFonts w:hint="eastAsia"/>
                <w:sz w:val="21"/>
                <w:szCs w:val="21"/>
              </w:rPr>
              <w:t>类</w:t>
            </w:r>
          </w:p>
        </w:tc>
        <w:tc>
          <w:tcPr>
            <w:tcW w:w="708" w:type="dxa"/>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B</w:t>
            </w:r>
            <w:r w:rsidRPr="000C4EA3">
              <w:rPr>
                <w:rFonts w:hint="eastAsia"/>
                <w:sz w:val="21"/>
                <w:szCs w:val="21"/>
              </w:rPr>
              <w:t>类</w:t>
            </w:r>
          </w:p>
        </w:tc>
        <w:tc>
          <w:tcPr>
            <w:tcW w:w="851" w:type="dxa"/>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A</w:t>
            </w:r>
            <w:r w:rsidRPr="000C4EA3">
              <w:rPr>
                <w:rFonts w:hint="eastAsia"/>
                <w:sz w:val="21"/>
                <w:szCs w:val="21"/>
              </w:rPr>
              <w:t>类</w:t>
            </w:r>
          </w:p>
        </w:tc>
        <w:tc>
          <w:tcPr>
            <w:tcW w:w="709" w:type="dxa"/>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B</w:t>
            </w:r>
            <w:r w:rsidRPr="000C4EA3">
              <w:rPr>
                <w:rFonts w:hint="eastAsia"/>
                <w:sz w:val="21"/>
                <w:szCs w:val="21"/>
              </w:rPr>
              <w:t>类</w:t>
            </w:r>
          </w:p>
        </w:tc>
        <w:tc>
          <w:tcPr>
            <w:tcW w:w="708" w:type="dxa"/>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A</w:t>
            </w:r>
            <w:r w:rsidRPr="000C4EA3">
              <w:rPr>
                <w:rFonts w:hint="eastAsia"/>
                <w:sz w:val="21"/>
                <w:szCs w:val="21"/>
              </w:rPr>
              <w:t>类</w:t>
            </w:r>
          </w:p>
        </w:tc>
        <w:tc>
          <w:tcPr>
            <w:tcW w:w="709" w:type="dxa"/>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B</w:t>
            </w:r>
            <w:r w:rsidRPr="000C4EA3">
              <w:rPr>
                <w:rFonts w:hint="eastAsia"/>
                <w:sz w:val="21"/>
                <w:szCs w:val="21"/>
              </w:rPr>
              <w:t>类</w:t>
            </w:r>
          </w:p>
        </w:tc>
        <w:tc>
          <w:tcPr>
            <w:tcW w:w="709" w:type="dxa"/>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A</w:t>
            </w:r>
            <w:r w:rsidRPr="000C4EA3">
              <w:rPr>
                <w:rFonts w:hint="eastAsia"/>
                <w:sz w:val="21"/>
                <w:szCs w:val="21"/>
              </w:rPr>
              <w:t>类</w:t>
            </w:r>
          </w:p>
        </w:tc>
        <w:tc>
          <w:tcPr>
            <w:tcW w:w="709" w:type="dxa"/>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B</w:t>
            </w:r>
            <w:r w:rsidRPr="000C4EA3">
              <w:rPr>
                <w:rFonts w:hint="eastAsia"/>
                <w:sz w:val="21"/>
                <w:szCs w:val="21"/>
              </w:rPr>
              <w:t>类</w:t>
            </w:r>
          </w:p>
        </w:tc>
        <w:tc>
          <w:tcPr>
            <w:tcW w:w="814" w:type="dxa"/>
            <w:vMerge/>
            <w:vAlign w:val="center"/>
          </w:tcPr>
          <w:p w:rsidR="009C6C84" w:rsidRPr="000C4EA3" w:rsidRDefault="009C6C84" w:rsidP="00805C21">
            <w:pPr>
              <w:adjustRightInd w:val="0"/>
              <w:spacing w:before="60" w:after="60" w:line="240" w:lineRule="auto"/>
              <w:ind w:firstLineChars="0" w:firstLine="0"/>
              <w:jc w:val="center"/>
              <w:rPr>
                <w:sz w:val="21"/>
                <w:szCs w:val="21"/>
              </w:rPr>
            </w:pPr>
          </w:p>
        </w:tc>
      </w:tr>
      <w:tr w:rsidR="009C6C84" w:rsidRPr="000C4EA3" w:rsidTr="00745EF9">
        <w:trPr>
          <w:trHeight w:val="340"/>
          <w:jc w:val="center"/>
        </w:trPr>
        <w:tc>
          <w:tcPr>
            <w:tcW w:w="2376" w:type="dxa"/>
            <w:gridSpan w:val="2"/>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快速路</w:t>
            </w:r>
          </w:p>
        </w:tc>
        <w:tc>
          <w:tcPr>
            <w:tcW w:w="993" w:type="dxa"/>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300</w:t>
            </w:r>
          </w:p>
        </w:tc>
        <w:tc>
          <w:tcPr>
            <w:tcW w:w="708" w:type="dxa"/>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500</w:t>
            </w:r>
          </w:p>
        </w:tc>
        <w:tc>
          <w:tcPr>
            <w:tcW w:w="851" w:type="dxa"/>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350</w:t>
            </w:r>
          </w:p>
        </w:tc>
        <w:tc>
          <w:tcPr>
            <w:tcW w:w="709" w:type="dxa"/>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500</w:t>
            </w:r>
          </w:p>
        </w:tc>
        <w:tc>
          <w:tcPr>
            <w:tcW w:w="708" w:type="dxa"/>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400</w:t>
            </w:r>
          </w:p>
        </w:tc>
        <w:tc>
          <w:tcPr>
            <w:tcW w:w="709" w:type="dxa"/>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500</w:t>
            </w:r>
          </w:p>
        </w:tc>
        <w:tc>
          <w:tcPr>
            <w:tcW w:w="709" w:type="dxa"/>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500</w:t>
            </w:r>
          </w:p>
        </w:tc>
        <w:tc>
          <w:tcPr>
            <w:tcW w:w="709" w:type="dxa"/>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600</w:t>
            </w:r>
          </w:p>
        </w:tc>
        <w:tc>
          <w:tcPr>
            <w:tcW w:w="814" w:type="dxa"/>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700</w:t>
            </w:r>
          </w:p>
        </w:tc>
      </w:tr>
      <w:tr w:rsidR="009C6C84" w:rsidRPr="000C4EA3" w:rsidTr="00745EF9">
        <w:trPr>
          <w:trHeight w:val="340"/>
          <w:jc w:val="center"/>
        </w:trPr>
        <w:tc>
          <w:tcPr>
            <w:tcW w:w="1242" w:type="dxa"/>
            <w:vMerge w:val="restart"/>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主干路</w:t>
            </w:r>
          </w:p>
        </w:tc>
        <w:tc>
          <w:tcPr>
            <w:tcW w:w="1134" w:type="dxa"/>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交通性</w:t>
            </w:r>
          </w:p>
        </w:tc>
        <w:tc>
          <w:tcPr>
            <w:tcW w:w="993" w:type="dxa"/>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200</w:t>
            </w:r>
          </w:p>
        </w:tc>
        <w:tc>
          <w:tcPr>
            <w:tcW w:w="708" w:type="dxa"/>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300</w:t>
            </w:r>
          </w:p>
        </w:tc>
        <w:tc>
          <w:tcPr>
            <w:tcW w:w="851" w:type="dxa"/>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200</w:t>
            </w:r>
          </w:p>
        </w:tc>
        <w:tc>
          <w:tcPr>
            <w:tcW w:w="709" w:type="dxa"/>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350</w:t>
            </w:r>
          </w:p>
        </w:tc>
        <w:tc>
          <w:tcPr>
            <w:tcW w:w="708" w:type="dxa"/>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300</w:t>
            </w:r>
          </w:p>
        </w:tc>
        <w:tc>
          <w:tcPr>
            <w:tcW w:w="709" w:type="dxa"/>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350</w:t>
            </w:r>
          </w:p>
        </w:tc>
        <w:tc>
          <w:tcPr>
            <w:tcW w:w="709" w:type="dxa"/>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350</w:t>
            </w:r>
          </w:p>
        </w:tc>
        <w:tc>
          <w:tcPr>
            <w:tcW w:w="709" w:type="dxa"/>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400</w:t>
            </w:r>
          </w:p>
        </w:tc>
        <w:tc>
          <w:tcPr>
            <w:tcW w:w="814" w:type="dxa"/>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600</w:t>
            </w:r>
          </w:p>
        </w:tc>
      </w:tr>
      <w:tr w:rsidR="009C6C84" w:rsidRPr="000C4EA3" w:rsidTr="00745EF9">
        <w:trPr>
          <w:trHeight w:val="340"/>
          <w:jc w:val="center"/>
        </w:trPr>
        <w:tc>
          <w:tcPr>
            <w:tcW w:w="1242" w:type="dxa"/>
            <w:vMerge/>
            <w:vAlign w:val="center"/>
          </w:tcPr>
          <w:p w:rsidR="009C6C84" w:rsidRPr="000C4EA3" w:rsidRDefault="009C6C84" w:rsidP="00805C21">
            <w:pPr>
              <w:adjustRightInd w:val="0"/>
              <w:spacing w:before="60" w:after="60" w:line="240" w:lineRule="auto"/>
              <w:ind w:firstLineChars="0" w:firstLine="0"/>
              <w:jc w:val="center"/>
              <w:rPr>
                <w:sz w:val="21"/>
                <w:szCs w:val="21"/>
              </w:rPr>
            </w:pPr>
          </w:p>
        </w:tc>
        <w:tc>
          <w:tcPr>
            <w:tcW w:w="1134" w:type="dxa"/>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生活性</w:t>
            </w:r>
          </w:p>
        </w:tc>
        <w:tc>
          <w:tcPr>
            <w:tcW w:w="993" w:type="dxa"/>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250</w:t>
            </w:r>
          </w:p>
        </w:tc>
        <w:tc>
          <w:tcPr>
            <w:tcW w:w="708" w:type="dxa"/>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350</w:t>
            </w:r>
          </w:p>
        </w:tc>
        <w:tc>
          <w:tcPr>
            <w:tcW w:w="851" w:type="dxa"/>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250</w:t>
            </w:r>
          </w:p>
        </w:tc>
        <w:tc>
          <w:tcPr>
            <w:tcW w:w="709" w:type="dxa"/>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350</w:t>
            </w:r>
          </w:p>
        </w:tc>
        <w:tc>
          <w:tcPr>
            <w:tcW w:w="708" w:type="dxa"/>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350</w:t>
            </w:r>
          </w:p>
        </w:tc>
        <w:tc>
          <w:tcPr>
            <w:tcW w:w="709" w:type="dxa"/>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400</w:t>
            </w:r>
          </w:p>
        </w:tc>
        <w:tc>
          <w:tcPr>
            <w:tcW w:w="709" w:type="dxa"/>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400</w:t>
            </w:r>
          </w:p>
        </w:tc>
        <w:tc>
          <w:tcPr>
            <w:tcW w:w="709" w:type="dxa"/>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500</w:t>
            </w:r>
          </w:p>
        </w:tc>
        <w:tc>
          <w:tcPr>
            <w:tcW w:w="814" w:type="dxa"/>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600</w:t>
            </w:r>
          </w:p>
        </w:tc>
      </w:tr>
      <w:tr w:rsidR="009C6C84" w:rsidRPr="000C4EA3" w:rsidTr="00745EF9">
        <w:trPr>
          <w:trHeight w:val="340"/>
          <w:jc w:val="center"/>
        </w:trPr>
        <w:tc>
          <w:tcPr>
            <w:tcW w:w="2376" w:type="dxa"/>
            <w:gridSpan w:val="2"/>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次干路</w:t>
            </w:r>
          </w:p>
        </w:tc>
        <w:tc>
          <w:tcPr>
            <w:tcW w:w="993" w:type="dxa"/>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150</w:t>
            </w:r>
          </w:p>
        </w:tc>
        <w:tc>
          <w:tcPr>
            <w:tcW w:w="708" w:type="dxa"/>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200</w:t>
            </w:r>
          </w:p>
        </w:tc>
        <w:tc>
          <w:tcPr>
            <w:tcW w:w="851" w:type="dxa"/>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150</w:t>
            </w:r>
          </w:p>
        </w:tc>
        <w:tc>
          <w:tcPr>
            <w:tcW w:w="709" w:type="dxa"/>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250</w:t>
            </w:r>
          </w:p>
        </w:tc>
        <w:tc>
          <w:tcPr>
            <w:tcW w:w="708" w:type="dxa"/>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250</w:t>
            </w:r>
          </w:p>
        </w:tc>
        <w:tc>
          <w:tcPr>
            <w:tcW w:w="709" w:type="dxa"/>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300</w:t>
            </w:r>
          </w:p>
        </w:tc>
        <w:tc>
          <w:tcPr>
            <w:tcW w:w="709" w:type="dxa"/>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300</w:t>
            </w:r>
          </w:p>
        </w:tc>
        <w:tc>
          <w:tcPr>
            <w:tcW w:w="709" w:type="dxa"/>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400</w:t>
            </w:r>
          </w:p>
        </w:tc>
        <w:tc>
          <w:tcPr>
            <w:tcW w:w="814" w:type="dxa"/>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500</w:t>
            </w:r>
          </w:p>
        </w:tc>
      </w:tr>
    </w:tbl>
    <w:p w:rsidR="009C6C84" w:rsidRPr="00E46C7B" w:rsidRDefault="009C6C84" w:rsidP="00805C21">
      <w:pPr>
        <w:adjustRightInd w:val="0"/>
        <w:ind w:firstLineChars="0" w:firstLine="0"/>
        <w:rPr>
          <w:sz w:val="22"/>
        </w:rPr>
      </w:pPr>
      <w:r w:rsidRPr="00E46C7B">
        <w:rPr>
          <w:rFonts w:hint="eastAsia"/>
          <w:sz w:val="22"/>
        </w:rPr>
        <w:t xml:space="preserve"> </w:t>
      </w:r>
      <w:r w:rsidRPr="00E46C7B">
        <w:rPr>
          <w:sz w:val="22"/>
        </w:rPr>
        <w:t xml:space="preserve"> </w:t>
      </w:r>
      <w:r w:rsidRPr="00E46C7B">
        <w:rPr>
          <w:rFonts w:hint="eastAsia"/>
          <w:sz w:val="22"/>
        </w:rPr>
        <w:t>注</w:t>
      </w:r>
      <w:r w:rsidRPr="00E46C7B">
        <w:rPr>
          <w:sz w:val="22"/>
        </w:rPr>
        <w:t>：</w:t>
      </w:r>
      <w:r w:rsidRPr="00E46C7B">
        <w:rPr>
          <w:rFonts w:hint="eastAsia"/>
          <w:sz w:val="22"/>
        </w:rPr>
        <w:t>A</w:t>
      </w:r>
      <w:r w:rsidRPr="00E46C7B">
        <w:rPr>
          <w:rFonts w:hint="eastAsia"/>
          <w:sz w:val="22"/>
        </w:rPr>
        <w:t>类</w:t>
      </w:r>
      <w:r w:rsidRPr="00E46C7B">
        <w:rPr>
          <w:sz w:val="22"/>
        </w:rPr>
        <w:t>：中心区、市级副中心、地区中心；</w:t>
      </w:r>
      <w:r w:rsidRPr="00E46C7B">
        <w:rPr>
          <w:rFonts w:hint="eastAsia"/>
          <w:sz w:val="22"/>
        </w:rPr>
        <w:t>B</w:t>
      </w:r>
      <w:r w:rsidRPr="00E46C7B">
        <w:rPr>
          <w:rFonts w:hint="eastAsia"/>
          <w:sz w:val="22"/>
        </w:rPr>
        <w:t>类</w:t>
      </w:r>
      <w:r w:rsidRPr="00E46C7B">
        <w:rPr>
          <w:sz w:val="22"/>
        </w:rPr>
        <w:t>：中心城其他区域。</w:t>
      </w:r>
    </w:p>
    <w:p w:rsidR="009C6C84" w:rsidRPr="00E46C7B" w:rsidRDefault="009C6C84" w:rsidP="00637B5D">
      <w:pPr>
        <w:adjustRightInd w:val="0"/>
        <w:ind w:firstLineChars="150" w:firstLine="360"/>
        <w:rPr>
          <w:sz w:val="24"/>
        </w:rPr>
      </w:pPr>
      <w:r w:rsidRPr="00E46C7B">
        <w:rPr>
          <w:rFonts w:hint="eastAsia"/>
          <w:sz w:val="24"/>
        </w:rPr>
        <w:t xml:space="preserve">3  </w:t>
      </w:r>
      <w:r w:rsidRPr="00E46C7B">
        <w:rPr>
          <w:rFonts w:hint="eastAsia"/>
          <w:sz w:val="24"/>
        </w:rPr>
        <w:t>人行过街设施</w:t>
      </w:r>
      <w:r w:rsidRPr="00E46C7B">
        <w:rPr>
          <w:sz w:val="24"/>
        </w:rPr>
        <w:t>距公交站及轨道站出入口不宜大于</w:t>
      </w:r>
      <w:r w:rsidRPr="00E46C7B">
        <w:rPr>
          <w:rFonts w:hint="eastAsia"/>
          <w:sz w:val="24"/>
        </w:rPr>
        <w:t>80</w:t>
      </w:r>
      <w:r w:rsidRPr="00E46C7B">
        <w:rPr>
          <w:sz w:val="24"/>
        </w:rPr>
        <w:t>m</w:t>
      </w:r>
      <w:r w:rsidRPr="00E46C7B">
        <w:rPr>
          <w:sz w:val="24"/>
        </w:rPr>
        <w:t>，最大不得大于</w:t>
      </w:r>
      <w:r w:rsidRPr="00E46C7B">
        <w:rPr>
          <w:rFonts w:hint="eastAsia"/>
          <w:sz w:val="24"/>
        </w:rPr>
        <w:t>120</w:t>
      </w:r>
      <w:r w:rsidRPr="00E46C7B">
        <w:rPr>
          <w:sz w:val="24"/>
        </w:rPr>
        <w:t>m</w:t>
      </w:r>
      <w:r w:rsidRPr="00E46C7B">
        <w:rPr>
          <w:rFonts w:hint="eastAsia"/>
          <w:sz w:val="24"/>
        </w:rPr>
        <w:t>；</w:t>
      </w:r>
      <w:r w:rsidRPr="00E46C7B">
        <w:rPr>
          <w:sz w:val="24"/>
        </w:rPr>
        <w:t>距中小学校、</w:t>
      </w:r>
      <w:r w:rsidRPr="00E46C7B">
        <w:rPr>
          <w:rFonts w:hint="eastAsia"/>
          <w:sz w:val="24"/>
        </w:rPr>
        <w:t>医院</w:t>
      </w:r>
      <w:r w:rsidRPr="00E46C7B">
        <w:rPr>
          <w:sz w:val="24"/>
        </w:rPr>
        <w:t>正门不宜大于</w:t>
      </w:r>
      <w:r w:rsidRPr="00E46C7B">
        <w:rPr>
          <w:rFonts w:hint="eastAsia"/>
          <w:sz w:val="24"/>
        </w:rPr>
        <w:t>80</w:t>
      </w:r>
      <w:r w:rsidRPr="00E46C7B">
        <w:rPr>
          <w:sz w:val="24"/>
        </w:rPr>
        <w:t>m</w:t>
      </w:r>
      <w:r w:rsidRPr="00E46C7B">
        <w:rPr>
          <w:sz w:val="24"/>
        </w:rPr>
        <w:t>，最大不得大于</w:t>
      </w:r>
      <w:r w:rsidRPr="00E46C7B">
        <w:rPr>
          <w:rFonts w:hint="eastAsia"/>
          <w:sz w:val="24"/>
        </w:rPr>
        <w:t>150</w:t>
      </w:r>
      <w:r w:rsidRPr="00E46C7B">
        <w:rPr>
          <w:sz w:val="24"/>
        </w:rPr>
        <w:t>m</w:t>
      </w:r>
      <w:r w:rsidRPr="00E46C7B">
        <w:rPr>
          <w:rFonts w:hint="eastAsia"/>
          <w:sz w:val="24"/>
        </w:rPr>
        <w:t>；</w:t>
      </w:r>
      <w:r w:rsidRPr="00E46C7B">
        <w:rPr>
          <w:sz w:val="24"/>
        </w:rPr>
        <w:t>距居住区、大型商业设施、公共活动中心的出入口</w:t>
      </w:r>
      <w:r w:rsidRPr="00E46C7B">
        <w:rPr>
          <w:rFonts w:hint="eastAsia"/>
          <w:sz w:val="24"/>
        </w:rPr>
        <w:t>不宜</w:t>
      </w:r>
      <w:r w:rsidRPr="00E46C7B">
        <w:rPr>
          <w:sz w:val="24"/>
        </w:rPr>
        <w:t>大于</w:t>
      </w:r>
      <w:r w:rsidRPr="00E46C7B">
        <w:rPr>
          <w:rFonts w:hint="eastAsia"/>
          <w:sz w:val="24"/>
        </w:rPr>
        <w:t>100</w:t>
      </w:r>
      <w:r w:rsidRPr="00E46C7B">
        <w:rPr>
          <w:sz w:val="24"/>
        </w:rPr>
        <w:t>m</w:t>
      </w:r>
      <w:r w:rsidRPr="00E46C7B">
        <w:rPr>
          <w:rFonts w:hint="eastAsia"/>
          <w:sz w:val="24"/>
        </w:rPr>
        <w:t>，</w:t>
      </w:r>
      <w:r w:rsidRPr="00E46C7B">
        <w:rPr>
          <w:sz w:val="24"/>
        </w:rPr>
        <w:t>最大不得大于</w:t>
      </w:r>
      <w:r w:rsidRPr="00E46C7B">
        <w:rPr>
          <w:rFonts w:hint="eastAsia"/>
          <w:sz w:val="24"/>
        </w:rPr>
        <w:t>200</w:t>
      </w:r>
      <w:r w:rsidRPr="00E46C7B">
        <w:rPr>
          <w:sz w:val="24"/>
        </w:rPr>
        <w:t>m</w:t>
      </w:r>
      <w:r w:rsidRPr="00E46C7B">
        <w:rPr>
          <w:rFonts w:hint="eastAsia"/>
          <w:sz w:val="24"/>
        </w:rPr>
        <w:t>；综合</w:t>
      </w:r>
      <w:r w:rsidRPr="00E46C7B">
        <w:rPr>
          <w:sz w:val="24"/>
        </w:rPr>
        <w:t>客运交通换乘枢纽除</w:t>
      </w:r>
      <w:r w:rsidRPr="00E46C7B">
        <w:rPr>
          <w:rFonts w:hint="eastAsia"/>
          <w:sz w:val="24"/>
        </w:rPr>
        <w:t>符合</w:t>
      </w:r>
      <w:r w:rsidRPr="00E46C7B">
        <w:rPr>
          <w:sz w:val="24"/>
        </w:rPr>
        <w:t>本</w:t>
      </w:r>
      <w:r w:rsidR="00B06D0D">
        <w:rPr>
          <w:rFonts w:hint="eastAsia"/>
          <w:sz w:val="24"/>
        </w:rPr>
        <w:t>规范</w:t>
      </w:r>
      <w:r w:rsidRPr="00E46C7B">
        <w:rPr>
          <w:sz w:val="24"/>
        </w:rPr>
        <w:t>规定外，应进行专项的行人过街</w:t>
      </w:r>
      <w:r w:rsidRPr="00E46C7B">
        <w:rPr>
          <w:rFonts w:hint="eastAsia"/>
          <w:sz w:val="24"/>
        </w:rPr>
        <w:t>设施</w:t>
      </w:r>
      <w:r w:rsidRPr="00E46C7B">
        <w:rPr>
          <w:sz w:val="24"/>
        </w:rPr>
        <w:t>规划设计。</w:t>
      </w:r>
    </w:p>
    <w:p w:rsidR="009C6C84" w:rsidRPr="00E46C7B" w:rsidRDefault="009C6C84" w:rsidP="00637B5D">
      <w:pPr>
        <w:adjustRightInd w:val="0"/>
        <w:ind w:firstLineChars="150" w:firstLine="360"/>
        <w:rPr>
          <w:sz w:val="24"/>
        </w:rPr>
      </w:pPr>
      <w:r w:rsidRPr="00E46C7B">
        <w:rPr>
          <w:rFonts w:hint="eastAsia"/>
          <w:sz w:val="24"/>
        </w:rPr>
        <w:t xml:space="preserve">4  </w:t>
      </w:r>
      <w:r w:rsidRPr="00E46C7B">
        <w:rPr>
          <w:rFonts w:hint="eastAsia"/>
          <w:sz w:val="24"/>
        </w:rPr>
        <w:t>当路段或交叉口进出口机动车道达</w:t>
      </w:r>
      <w:r w:rsidRPr="00E46C7B">
        <w:rPr>
          <w:rFonts w:hint="eastAsia"/>
          <w:sz w:val="24"/>
        </w:rPr>
        <w:t>6</w:t>
      </w:r>
      <w:r w:rsidRPr="00E46C7B">
        <w:rPr>
          <w:rFonts w:hint="eastAsia"/>
          <w:sz w:val="24"/>
        </w:rPr>
        <w:t>条时，应在中央分隔带或机非分隔带上的人行横道处设置行人安全岛，安全岛宽度不应小于</w:t>
      </w:r>
      <w:r w:rsidRPr="00E46C7B">
        <w:rPr>
          <w:rFonts w:hint="eastAsia"/>
          <w:sz w:val="24"/>
        </w:rPr>
        <w:t>2.0m</w:t>
      </w:r>
      <w:r w:rsidRPr="00E46C7B">
        <w:rPr>
          <w:rFonts w:hint="eastAsia"/>
          <w:sz w:val="24"/>
        </w:rPr>
        <w:t>，困难情况下不应小于</w:t>
      </w:r>
      <w:r w:rsidRPr="00E46C7B">
        <w:rPr>
          <w:rFonts w:hint="eastAsia"/>
          <w:sz w:val="24"/>
        </w:rPr>
        <w:t>1.5m</w:t>
      </w:r>
      <w:r w:rsidRPr="00E46C7B">
        <w:rPr>
          <w:rFonts w:hint="eastAsia"/>
          <w:sz w:val="24"/>
        </w:rPr>
        <w:t>。</w:t>
      </w:r>
    </w:p>
    <w:p w:rsidR="009C6C84" w:rsidRPr="00E46C7B" w:rsidRDefault="009C6C84" w:rsidP="00637B5D">
      <w:pPr>
        <w:adjustRightInd w:val="0"/>
        <w:ind w:firstLineChars="150" w:firstLine="360"/>
        <w:rPr>
          <w:sz w:val="24"/>
        </w:rPr>
      </w:pPr>
      <w:r w:rsidRPr="00E46C7B">
        <w:rPr>
          <w:rFonts w:hint="eastAsia"/>
          <w:sz w:val="24"/>
        </w:rPr>
        <w:t xml:space="preserve">5  </w:t>
      </w:r>
      <w:r w:rsidRPr="00E46C7B">
        <w:rPr>
          <w:rFonts w:hint="eastAsia"/>
          <w:sz w:val="24"/>
        </w:rPr>
        <w:t>人行横道的宽度应根据过街行人数量及信号控制方案确定，主干路的人行横道宽度不宜小于</w:t>
      </w:r>
      <w:r w:rsidRPr="00E46C7B">
        <w:rPr>
          <w:rFonts w:hint="eastAsia"/>
          <w:sz w:val="24"/>
        </w:rPr>
        <w:t>5m</w:t>
      </w:r>
      <w:r w:rsidRPr="00E46C7B">
        <w:rPr>
          <w:rFonts w:hint="eastAsia"/>
          <w:sz w:val="24"/>
        </w:rPr>
        <w:t>，其他等级道路的人行横道宽度不宜小于</w:t>
      </w:r>
      <w:r w:rsidRPr="00E46C7B">
        <w:rPr>
          <w:rFonts w:hint="eastAsia"/>
          <w:sz w:val="24"/>
        </w:rPr>
        <w:t>3m</w:t>
      </w:r>
      <w:r w:rsidRPr="00E46C7B">
        <w:rPr>
          <w:rFonts w:hint="eastAsia"/>
          <w:sz w:val="24"/>
        </w:rPr>
        <w:t>；在人行横道前后各</w:t>
      </w:r>
      <w:r w:rsidRPr="00E46C7B">
        <w:rPr>
          <w:rFonts w:hint="eastAsia"/>
          <w:sz w:val="24"/>
        </w:rPr>
        <w:t>75m~100m</w:t>
      </w:r>
      <w:r w:rsidRPr="00E46C7B">
        <w:rPr>
          <w:rFonts w:hint="eastAsia"/>
          <w:sz w:val="24"/>
        </w:rPr>
        <w:t>应设置车辆限速、警示及行人指路标志。</w:t>
      </w:r>
    </w:p>
    <w:p w:rsidR="009C6C84" w:rsidRPr="00E46C7B" w:rsidRDefault="009C6C84" w:rsidP="00637B5D">
      <w:pPr>
        <w:adjustRightInd w:val="0"/>
        <w:ind w:firstLineChars="150" w:firstLine="360"/>
        <w:rPr>
          <w:sz w:val="24"/>
        </w:rPr>
      </w:pPr>
      <w:r w:rsidRPr="00E46C7B">
        <w:rPr>
          <w:rFonts w:hint="eastAsia"/>
          <w:sz w:val="24"/>
        </w:rPr>
        <w:t xml:space="preserve">6  </w:t>
      </w:r>
      <w:r w:rsidRPr="00E46C7B">
        <w:rPr>
          <w:rFonts w:hint="eastAsia"/>
          <w:sz w:val="24"/>
        </w:rPr>
        <w:t>视距受限制的路段、急弯陡坡等危险路段以及车行道宽度渐变路段，不应设置人行横道。</w:t>
      </w:r>
    </w:p>
    <w:p w:rsidR="009C6C84" w:rsidRPr="00E46C7B" w:rsidRDefault="009C6C84" w:rsidP="00637B5D">
      <w:pPr>
        <w:adjustRightInd w:val="0"/>
        <w:ind w:firstLineChars="150" w:firstLine="360"/>
        <w:rPr>
          <w:sz w:val="24"/>
        </w:rPr>
      </w:pPr>
      <w:r w:rsidRPr="00E46C7B">
        <w:rPr>
          <w:rFonts w:hint="eastAsia"/>
          <w:sz w:val="24"/>
        </w:rPr>
        <w:t xml:space="preserve">7  </w:t>
      </w:r>
      <w:r w:rsidRPr="00E46C7B">
        <w:rPr>
          <w:rFonts w:hint="eastAsia"/>
          <w:sz w:val="24"/>
        </w:rPr>
        <w:t>路段内的人行横道应布设在人流集中、通</w:t>
      </w:r>
      <w:proofErr w:type="gramStart"/>
      <w:r w:rsidRPr="00E46C7B">
        <w:rPr>
          <w:rFonts w:hint="eastAsia"/>
          <w:sz w:val="24"/>
        </w:rPr>
        <w:t>视良好</w:t>
      </w:r>
      <w:proofErr w:type="gramEnd"/>
      <w:r w:rsidRPr="00E46C7B">
        <w:rPr>
          <w:rFonts w:hint="eastAsia"/>
          <w:sz w:val="24"/>
        </w:rPr>
        <w:t>的地点，并应设醒目标志。</w:t>
      </w:r>
    </w:p>
    <w:p w:rsidR="009C6C84" w:rsidRPr="00E46C7B" w:rsidRDefault="009C6C84" w:rsidP="00637B5D">
      <w:pPr>
        <w:adjustRightInd w:val="0"/>
        <w:ind w:firstLineChars="150" w:firstLine="360"/>
        <w:rPr>
          <w:sz w:val="24"/>
        </w:rPr>
      </w:pPr>
      <w:r w:rsidRPr="00E46C7B">
        <w:rPr>
          <w:rFonts w:hint="eastAsia"/>
          <w:sz w:val="24"/>
        </w:rPr>
        <w:t xml:space="preserve">8  </w:t>
      </w:r>
      <w:r w:rsidRPr="00E46C7B">
        <w:rPr>
          <w:rFonts w:hint="eastAsia"/>
          <w:sz w:val="24"/>
        </w:rPr>
        <w:t>人行横道应与人行道上的缘石坡道对应一致。</w:t>
      </w:r>
    </w:p>
    <w:p w:rsidR="009C6C84" w:rsidRPr="00E46C7B" w:rsidRDefault="009C6C84" w:rsidP="00637B5D">
      <w:pPr>
        <w:adjustRightInd w:val="0"/>
        <w:ind w:firstLineChars="150" w:firstLine="360"/>
        <w:rPr>
          <w:sz w:val="24"/>
        </w:rPr>
      </w:pPr>
      <w:r w:rsidRPr="00E46C7B">
        <w:rPr>
          <w:rFonts w:hint="eastAsia"/>
          <w:sz w:val="24"/>
        </w:rPr>
        <w:t xml:space="preserve">9  </w:t>
      </w:r>
      <w:r w:rsidRPr="00E46C7B">
        <w:rPr>
          <w:rFonts w:hint="eastAsia"/>
          <w:sz w:val="24"/>
        </w:rPr>
        <w:t>道路交叉口的人行横道应设行人过街信号灯，路段的人行横道宜设行人过街信号灯，行人过街红灯时间不得大于</w:t>
      </w:r>
      <w:r w:rsidRPr="00E46C7B">
        <w:rPr>
          <w:rFonts w:hint="eastAsia"/>
          <w:sz w:val="24"/>
        </w:rPr>
        <w:t>140s</w:t>
      </w:r>
      <w:r w:rsidRPr="00E46C7B">
        <w:rPr>
          <w:rFonts w:hint="eastAsia"/>
          <w:sz w:val="24"/>
        </w:rPr>
        <w:t>，绿灯时间不宜小于</w:t>
      </w:r>
      <w:r w:rsidRPr="00E46C7B">
        <w:rPr>
          <w:rFonts w:hint="eastAsia"/>
          <w:sz w:val="24"/>
        </w:rPr>
        <w:t>30s</w:t>
      </w:r>
      <w:r w:rsidRPr="00E46C7B">
        <w:rPr>
          <w:rFonts w:hint="eastAsia"/>
          <w:sz w:val="24"/>
        </w:rPr>
        <w:t>，详见表</w:t>
      </w:r>
      <w:r w:rsidRPr="00E46C7B">
        <w:rPr>
          <w:sz w:val="24"/>
        </w:rPr>
        <w:t>10</w:t>
      </w:r>
      <w:r w:rsidRPr="00E46C7B">
        <w:rPr>
          <w:rFonts w:hint="eastAsia"/>
          <w:sz w:val="24"/>
        </w:rPr>
        <w:t>.2.8-2</w:t>
      </w:r>
      <w:r w:rsidRPr="00E46C7B">
        <w:rPr>
          <w:rFonts w:hint="eastAsia"/>
          <w:sz w:val="24"/>
        </w:rPr>
        <w:t>和表</w:t>
      </w:r>
      <w:r w:rsidRPr="00E46C7B">
        <w:rPr>
          <w:sz w:val="24"/>
        </w:rPr>
        <w:t>10</w:t>
      </w:r>
      <w:r w:rsidRPr="00E46C7B">
        <w:rPr>
          <w:rFonts w:hint="eastAsia"/>
          <w:sz w:val="24"/>
        </w:rPr>
        <w:t>.2.8-3</w:t>
      </w:r>
      <w:r w:rsidRPr="00E46C7B">
        <w:rPr>
          <w:rFonts w:hint="eastAsia"/>
          <w:sz w:val="24"/>
        </w:rPr>
        <w:t>的规定。</w:t>
      </w:r>
    </w:p>
    <w:p w:rsidR="009C6C84" w:rsidRPr="000C4EA3" w:rsidRDefault="009C6C84" w:rsidP="00805C21">
      <w:pPr>
        <w:adjustRightInd w:val="0"/>
        <w:spacing w:before="60" w:after="60" w:line="240" w:lineRule="auto"/>
        <w:ind w:firstLineChars="0" w:firstLine="0"/>
        <w:jc w:val="center"/>
        <w:rPr>
          <w:rFonts w:eastAsia="黑体"/>
          <w:sz w:val="21"/>
          <w:szCs w:val="21"/>
        </w:rPr>
      </w:pPr>
      <w:r w:rsidRPr="000C4EA3">
        <w:rPr>
          <w:rFonts w:eastAsia="黑体" w:hint="eastAsia"/>
          <w:sz w:val="21"/>
          <w:szCs w:val="21"/>
        </w:rPr>
        <w:lastRenderedPageBreak/>
        <w:t>表</w:t>
      </w:r>
      <w:r w:rsidRPr="000C4EA3">
        <w:rPr>
          <w:rFonts w:eastAsia="黑体"/>
          <w:sz w:val="21"/>
          <w:szCs w:val="21"/>
        </w:rPr>
        <w:t>10</w:t>
      </w:r>
      <w:r w:rsidRPr="000C4EA3">
        <w:rPr>
          <w:rFonts w:eastAsia="黑体" w:hint="eastAsia"/>
          <w:sz w:val="21"/>
          <w:szCs w:val="21"/>
        </w:rPr>
        <w:t>.2.8</w:t>
      </w:r>
      <w:r w:rsidRPr="000C4EA3">
        <w:rPr>
          <w:rFonts w:eastAsia="黑体"/>
          <w:sz w:val="21"/>
          <w:szCs w:val="21"/>
        </w:rPr>
        <w:t xml:space="preserve">-2 </w:t>
      </w:r>
      <w:r w:rsidRPr="000C4EA3">
        <w:rPr>
          <w:rFonts w:eastAsia="黑体" w:hint="eastAsia"/>
          <w:sz w:val="21"/>
          <w:szCs w:val="21"/>
        </w:rPr>
        <w:t>行人过街</w:t>
      </w:r>
      <w:r w:rsidRPr="000C4EA3">
        <w:rPr>
          <w:rFonts w:eastAsia="黑体"/>
          <w:sz w:val="21"/>
          <w:szCs w:val="21"/>
        </w:rPr>
        <w:t>最长红灯时间（</w:t>
      </w:r>
      <w:r w:rsidRPr="000C4EA3">
        <w:rPr>
          <w:rFonts w:eastAsia="黑体" w:hint="eastAsia"/>
          <w:sz w:val="21"/>
          <w:szCs w:val="21"/>
        </w:rPr>
        <w:t>s</w:t>
      </w:r>
      <w:r w:rsidRPr="000C4EA3">
        <w:rPr>
          <w:rFonts w:eastAsia="黑体"/>
          <w:sz w:val="21"/>
          <w:szCs w:val="21"/>
        </w:rPr>
        <w:t>）</w:t>
      </w:r>
    </w:p>
    <w:tbl>
      <w:tblPr>
        <w:tblStyle w:val="aff2"/>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547"/>
        <w:gridCol w:w="1549"/>
        <w:gridCol w:w="3096"/>
        <w:gridCol w:w="3094"/>
      </w:tblGrid>
      <w:tr w:rsidR="009C6C84" w:rsidRPr="000C4EA3" w:rsidTr="00745EF9">
        <w:trPr>
          <w:trHeight w:val="284"/>
          <w:jc w:val="center"/>
        </w:trPr>
        <w:tc>
          <w:tcPr>
            <w:tcW w:w="1667" w:type="pct"/>
            <w:gridSpan w:val="2"/>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道路等级</w:t>
            </w:r>
          </w:p>
        </w:tc>
        <w:tc>
          <w:tcPr>
            <w:tcW w:w="1667" w:type="pct"/>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一次过街</w:t>
            </w:r>
          </w:p>
        </w:tc>
        <w:tc>
          <w:tcPr>
            <w:tcW w:w="1667" w:type="pct"/>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二次过街</w:t>
            </w:r>
          </w:p>
        </w:tc>
      </w:tr>
      <w:tr w:rsidR="009C6C84" w:rsidRPr="000C4EA3" w:rsidTr="00745EF9">
        <w:trPr>
          <w:trHeight w:val="284"/>
          <w:jc w:val="center"/>
        </w:trPr>
        <w:tc>
          <w:tcPr>
            <w:tcW w:w="833" w:type="pct"/>
            <w:vMerge w:val="restart"/>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主干路</w:t>
            </w:r>
          </w:p>
        </w:tc>
        <w:tc>
          <w:tcPr>
            <w:tcW w:w="834" w:type="pct"/>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交通性</w:t>
            </w:r>
          </w:p>
        </w:tc>
        <w:tc>
          <w:tcPr>
            <w:tcW w:w="1667" w:type="pct"/>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110</w:t>
            </w:r>
          </w:p>
        </w:tc>
        <w:tc>
          <w:tcPr>
            <w:tcW w:w="1667" w:type="pct"/>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120</w:t>
            </w:r>
          </w:p>
        </w:tc>
      </w:tr>
      <w:tr w:rsidR="009C6C84" w:rsidRPr="000C4EA3" w:rsidTr="00745EF9">
        <w:trPr>
          <w:trHeight w:val="284"/>
          <w:jc w:val="center"/>
        </w:trPr>
        <w:tc>
          <w:tcPr>
            <w:tcW w:w="833" w:type="pct"/>
            <w:vMerge/>
            <w:vAlign w:val="center"/>
          </w:tcPr>
          <w:p w:rsidR="009C6C84" w:rsidRPr="000C4EA3" w:rsidRDefault="009C6C84" w:rsidP="00805C21">
            <w:pPr>
              <w:adjustRightInd w:val="0"/>
              <w:spacing w:before="60" w:after="60" w:line="240" w:lineRule="auto"/>
              <w:ind w:firstLineChars="0" w:firstLine="0"/>
              <w:jc w:val="center"/>
              <w:rPr>
                <w:sz w:val="21"/>
                <w:szCs w:val="21"/>
              </w:rPr>
            </w:pPr>
          </w:p>
        </w:tc>
        <w:tc>
          <w:tcPr>
            <w:tcW w:w="834" w:type="pct"/>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生活性</w:t>
            </w:r>
          </w:p>
        </w:tc>
        <w:tc>
          <w:tcPr>
            <w:tcW w:w="1667" w:type="pct"/>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120</w:t>
            </w:r>
          </w:p>
        </w:tc>
        <w:tc>
          <w:tcPr>
            <w:tcW w:w="1667" w:type="pct"/>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140</w:t>
            </w:r>
          </w:p>
        </w:tc>
      </w:tr>
      <w:tr w:rsidR="009C6C84" w:rsidRPr="000C4EA3" w:rsidTr="00745EF9">
        <w:trPr>
          <w:trHeight w:val="284"/>
          <w:jc w:val="center"/>
        </w:trPr>
        <w:tc>
          <w:tcPr>
            <w:tcW w:w="1667" w:type="pct"/>
            <w:gridSpan w:val="2"/>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次干路</w:t>
            </w:r>
          </w:p>
        </w:tc>
        <w:tc>
          <w:tcPr>
            <w:tcW w:w="1667" w:type="pct"/>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90</w:t>
            </w:r>
          </w:p>
        </w:tc>
        <w:tc>
          <w:tcPr>
            <w:tcW w:w="1667" w:type="pct"/>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110</w:t>
            </w:r>
          </w:p>
        </w:tc>
      </w:tr>
    </w:tbl>
    <w:p w:rsidR="009C6C84" w:rsidRPr="000C4EA3" w:rsidRDefault="009C6C84" w:rsidP="00805C21">
      <w:pPr>
        <w:adjustRightInd w:val="0"/>
        <w:spacing w:before="60" w:after="60" w:line="240" w:lineRule="auto"/>
        <w:ind w:firstLineChars="0" w:firstLine="0"/>
        <w:jc w:val="center"/>
        <w:rPr>
          <w:rFonts w:eastAsia="黑体"/>
          <w:sz w:val="21"/>
          <w:szCs w:val="21"/>
        </w:rPr>
      </w:pPr>
      <w:r w:rsidRPr="000C4EA3">
        <w:rPr>
          <w:rFonts w:eastAsia="黑体" w:hint="eastAsia"/>
          <w:sz w:val="21"/>
          <w:szCs w:val="21"/>
        </w:rPr>
        <w:t>表</w:t>
      </w:r>
      <w:r w:rsidRPr="000C4EA3">
        <w:rPr>
          <w:rFonts w:eastAsia="黑体" w:hint="eastAsia"/>
          <w:sz w:val="21"/>
          <w:szCs w:val="21"/>
        </w:rPr>
        <w:t>1</w:t>
      </w:r>
      <w:r w:rsidRPr="000C4EA3">
        <w:rPr>
          <w:rFonts w:eastAsia="黑体"/>
          <w:sz w:val="21"/>
          <w:szCs w:val="21"/>
        </w:rPr>
        <w:t>0</w:t>
      </w:r>
      <w:r w:rsidRPr="000C4EA3">
        <w:rPr>
          <w:rFonts w:eastAsia="黑体" w:hint="eastAsia"/>
          <w:sz w:val="21"/>
          <w:szCs w:val="21"/>
        </w:rPr>
        <w:t>.2.8</w:t>
      </w:r>
      <w:r w:rsidRPr="000C4EA3">
        <w:rPr>
          <w:rFonts w:eastAsia="黑体"/>
          <w:sz w:val="21"/>
          <w:szCs w:val="21"/>
        </w:rPr>
        <w:t xml:space="preserve">-3 </w:t>
      </w:r>
      <w:r w:rsidRPr="000C4EA3">
        <w:rPr>
          <w:rFonts w:eastAsia="黑体" w:hint="eastAsia"/>
          <w:sz w:val="21"/>
          <w:szCs w:val="21"/>
        </w:rPr>
        <w:t>行人</w:t>
      </w:r>
      <w:r w:rsidRPr="000C4EA3">
        <w:rPr>
          <w:rFonts w:eastAsia="黑体"/>
          <w:sz w:val="21"/>
          <w:szCs w:val="21"/>
        </w:rPr>
        <w:t>过街最短绿灯时间（</w:t>
      </w:r>
      <w:r w:rsidRPr="000C4EA3">
        <w:rPr>
          <w:rFonts w:eastAsia="黑体" w:hint="eastAsia"/>
          <w:sz w:val="21"/>
          <w:szCs w:val="21"/>
        </w:rPr>
        <w:t>s</w:t>
      </w:r>
      <w:r w:rsidRPr="000C4EA3">
        <w:rPr>
          <w:rFonts w:eastAsia="黑体"/>
          <w:sz w:val="21"/>
          <w:szCs w:val="21"/>
        </w:rPr>
        <w:t>）</w:t>
      </w:r>
    </w:p>
    <w:tbl>
      <w:tblPr>
        <w:tblStyle w:val="aff2"/>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961"/>
        <w:gridCol w:w="1887"/>
        <w:gridCol w:w="1753"/>
        <w:gridCol w:w="1887"/>
        <w:gridCol w:w="1798"/>
      </w:tblGrid>
      <w:tr w:rsidR="009C6C84" w:rsidRPr="000C4EA3" w:rsidTr="00745EF9">
        <w:trPr>
          <w:trHeight w:val="403"/>
          <w:jc w:val="center"/>
        </w:trPr>
        <w:tc>
          <w:tcPr>
            <w:tcW w:w="1961" w:type="dxa"/>
            <w:vMerge w:val="restart"/>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双向车道数</w:t>
            </w:r>
          </w:p>
        </w:tc>
        <w:tc>
          <w:tcPr>
            <w:tcW w:w="3640" w:type="dxa"/>
            <w:gridSpan w:val="2"/>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一次过街</w:t>
            </w:r>
          </w:p>
        </w:tc>
        <w:tc>
          <w:tcPr>
            <w:tcW w:w="3685" w:type="dxa"/>
            <w:gridSpan w:val="2"/>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二次过街</w:t>
            </w:r>
          </w:p>
        </w:tc>
      </w:tr>
      <w:tr w:rsidR="009C6C84" w:rsidRPr="000C4EA3" w:rsidTr="00745EF9">
        <w:trPr>
          <w:trHeight w:val="403"/>
          <w:jc w:val="center"/>
        </w:trPr>
        <w:tc>
          <w:tcPr>
            <w:tcW w:w="1961" w:type="dxa"/>
            <w:vMerge/>
            <w:vAlign w:val="center"/>
          </w:tcPr>
          <w:p w:rsidR="009C6C84" w:rsidRPr="000C4EA3" w:rsidRDefault="009C6C84" w:rsidP="00805C21">
            <w:pPr>
              <w:adjustRightInd w:val="0"/>
              <w:spacing w:before="60" w:after="60" w:line="240" w:lineRule="auto"/>
              <w:ind w:firstLine="420"/>
              <w:jc w:val="center"/>
              <w:rPr>
                <w:sz w:val="21"/>
                <w:szCs w:val="21"/>
              </w:rPr>
            </w:pPr>
          </w:p>
        </w:tc>
        <w:tc>
          <w:tcPr>
            <w:tcW w:w="1887" w:type="dxa"/>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有非机动车道</w:t>
            </w:r>
          </w:p>
        </w:tc>
        <w:tc>
          <w:tcPr>
            <w:tcW w:w="1753" w:type="dxa"/>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无非机动车道</w:t>
            </w:r>
          </w:p>
        </w:tc>
        <w:tc>
          <w:tcPr>
            <w:tcW w:w="1887" w:type="dxa"/>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有非机动车道</w:t>
            </w:r>
          </w:p>
        </w:tc>
        <w:tc>
          <w:tcPr>
            <w:tcW w:w="1798" w:type="dxa"/>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无非机动车道</w:t>
            </w:r>
          </w:p>
        </w:tc>
      </w:tr>
      <w:tr w:rsidR="009C6C84" w:rsidRPr="000C4EA3" w:rsidTr="00745EF9">
        <w:trPr>
          <w:trHeight w:val="419"/>
          <w:jc w:val="center"/>
        </w:trPr>
        <w:tc>
          <w:tcPr>
            <w:tcW w:w="1961" w:type="dxa"/>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4-6</w:t>
            </w:r>
            <w:r w:rsidRPr="000C4EA3">
              <w:rPr>
                <w:rFonts w:hint="eastAsia"/>
                <w:sz w:val="21"/>
                <w:szCs w:val="21"/>
              </w:rPr>
              <w:t>车道</w:t>
            </w:r>
          </w:p>
        </w:tc>
        <w:tc>
          <w:tcPr>
            <w:tcW w:w="1887" w:type="dxa"/>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sz w:val="21"/>
                <w:szCs w:val="21"/>
              </w:rPr>
              <w:t>30-40</w:t>
            </w:r>
          </w:p>
        </w:tc>
        <w:tc>
          <w:tcPr>
            <w:tcW w:w="1753" w:type="dxa"/>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25-35</w:t>
            </w:r>
          </w:p>
        </w:tc>
        <w:tc>
          <w:tcPr>
            <w:tcW w:w="1887" w:type="dxa"/>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25-35</w:t>
            </w:r>
          </w:p>
        </w:tc>
        <w:tc>
          <w:tcPr>
            <w:tcW w:w="1798" w:type="dxa"/>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20-30</w:t>
            </w:r>
          </w:p>
        </w:tc>
      </w:tr>
      <w:tr w:rsidR="009C6C84" w:rsidRPr="000C4EA3" w:rsidTr="00745EF9">
        <w:trPr>
          <w:trHeight w:val="419"/>
          <w:jc w:val="center"/>
        </w:trPr>
        <w:tc>
          <w:tcPr>
            <w:tcW w:w="1961" w:type="dxa"/>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8-10</w:t>
            </w:r>
            <w:r w:rsidRPr="000C4EA3">
              <w:rPr>
                <w:rFonts w:hint="eastAsia"/>
                <w:sz w:val="21"/>
                <w:szCs w:val="21"/>
              </w:rPr>
              <w:t>车道</w:t>
            </w:r>
          </w:p>
        </w:tc>
        <w:tc>
          <w:tcPr>
            <w:tcW w:w="1887" w:type="dxa"/>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sz w:val="21"/>
                <w:szCs w:val="21"/>
              </w:rPr>
              <w:t>40-50</w:t>
            </w:r>
          </w:p>
        </w:tc>
        <w:tc>
          <w:tcPr>
            <w:tcW w:w="1753" w:type="dxa"/>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35-45</w:t>
            </w:r>
          </w:p>
        </w:tc>
        <w:tc>
          <w:tcPr>
            <w:tcW w:w="1887" w:type="dxa"/>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30-40</w:t>
            </w:r>
          </w:p>
        </w:tc>
        <w:tc>
          <w:tcPr>
            <w:tcW w:w="1798" w:type="dxa"/>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25-35</w:t>
            </w:r>
          </w:p>
        </w:tc>
      </w:tr>
      <w:tr w:rsidR="009C6C84" w:rsidRPr="000C4EA3" w:rsidTr="00745EF9">
        <w:trPr>
          <w:trHeight w:val="419"/>
          <w:jc w:val="center"/>
        </w:trPr>
        <w:tc>
          <w:tcPr>
            <w:tcW w:w="1961" w:type="dxa"/>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12-14</w:t>
            </w:r>
            <w:r w:rsidRPr="000C4EA3">
              <w:rPr>
                <w:rFonts w:hint="eastAsia"/>
                <w:sz w:val="21"/>
                <w:szCs w:val="21"/>
              </w:rPr>
              <w:t>车道</w:t>
            </w:r>
          </w:p>
        </w:tc>
        <w:tc>
          <w:tcPr>
            <w:tcW w:w="1887" w:type="dxa"/>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55-65</w:t>
            </w:r>
          </w:p>
        </w:tc>
        <w:tc>
          <w:tcPr>
            <w:tcW w:w="1753" w:type="dxa"/>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50-60</w:t>
            </w:r>
          </w:p>
        </w:tc>
        <w:tc>
          <w:tcPr>
            <w:tcW w:w="1887" w:type="dxa"/>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45-55</w:t>
            </w:r>
          </w:p>
        </w:tc>
        <w:tc>
          <w:tcPr>
            <w:tcW w:w="1798" w:type="dxa"/>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40-50</w:t>
            </w:r>
          </w:p>
        </w:tc>
      </w:tr>
    </w:tbl>
    <w:p w:rsidR="009C6C84" w:rsidRPr="00E46C7B" w:rsidRDefault="009C6C84" w:rsidP="00637B5D">
      <w:pPr>
        <w:adjustRightInd w:val="0"/>
        <w:ind w:firstLineChars="150" w:firstLine="360"/>
        <w:rPr>
          <w:sz w:val="24"/>
        </w:rPr>
      </w:pPr>
      <w:r w:rsidRPr="00E46C7B">
        <w:rPr>
          <w:rFonts w:hint="eastAsia"/>
          <w:sz w:val="24"/>
        </w:rPr>
        <w:t xml:space="preserve">10  </w:t>
      </w:r>
      <w:r w:rsidRPr="00E46C7B">
        <w:rPr>
          <w:rFonts w:hint="eastAsia"/>
          <w:sz w:val="24"/>
        </w:rPr>
        <w:t>应避免道路左转车辆与行人过街信号灯同时放行，右转车辆与行人过街信号灯同时放行时应增设车辆</w:t>
      </w:r>
      <w:r w:rsidRPr="00E46C7B">
        <w:rPr>
          <w:sz w:val="24"/>
        </w:rPr>
        <w:t>让行标志</w:t>
      </w:r>
      <w:r w:rsidRPr="00E46C7B">
        <w:rPr>
          <w:rFonts w:hint="eastAsia"/>
          <w:sz w:val="24"/>
        </w:rPr>
        <w:t>，有条件时宜设置右转车辆专用相位。</w:t>
      </w:r>
    </w:p>
    <w:p w:rsidR="009C6C84" w:rsidRPr="00E46C7B" w:rsidRDefault="009C6C84" w:rsidP="00805C21">
      <w:pPr>
        <w:pStyle w:val="3"/>
        <w:snapToGrid/>
      </w:pPr>
      <w:r w:rsidRPr="00E46C7B">
        <w:rPr>
          <w:rFonts w:hint="eastAsia"/>
        </w:rPr>
        <w:t>人行天桥和人行地道的设置应符合下列要求：</w:t>
      </w:r>
    </w:p>
    <w:p w:rsidR="009C6C84" w:rsidRPr="00E46C7B" w:rsidRDefault="009C6C84" w:rsidP="00637B5D">
      <w:pPr>
        <w:adjustRightInd w:val="0"/>
        <w:ind w:firstLineChars="150" w:firstLine="360"/>
        <w:rPr>
          <w:sz w:val="24"/>
        </w:rPr>
      </w:pPr>
      <w:r w:rsidRPr="00E46C7B">
        <w:rPr>
          <w:rFonts w:hint="eastAsia"/>
          <w:sz w:val="24"/>
        </w:rPr>
        <w:t xml:space="preserve">1  </w:t>
      </w:r>
      <w:r w:rsidRPr="00E46C7B">
        <w:rPr>
          <w:rFonts w:hint="eastAsia"/>
          <w:sz w:val="24"/>
        </w:rPr>
        <w:t>快速路行人过街必须设置人行天桥或人行地道，主干路的重要路口或行人过街集中的商业区、学校、会场、娱乐场馆等区域应设置人行天桥或人行地道。</w:t>
      </w:r>
    </w:p>
    <w:p w:rsidR="009C6C84" w:rsidRPr="00E46C7B" w:rsidRDefault="009C6C84" w:rsidP="00637B5D">
      <w:pPr>
        <w:adjustRightInd w:val="0"/>
        <w:ind w:firstLineChars="150" w:firstLine="360"/>
        <w:rPr>
          <w:sz w:val="24"/>
        </w:rPr>
      </w:pPr>
      <w:r w:rsidRPr="00E46C7B">
        <w:rPr>
          <w:rFonts w:hint="eastAsia"/>
          <w:sz w:val="24"/>
        </w:rPr>
        <w:t xml:space="preserve">2  </w:t>
      </w:r>
      <w:r w:rsidRPr="00E46C7B">
        <w:rPr>
          <w:rFonts w:hint="eastAsia"/>
          <w:sz w:val="24"/>
        </w:rPr>
        <w:t>其他道路宜根据机动车交通量和行人过街需求设置人行天桥或人行地道。</w:t>
      </w:r>
    </w:p>
    <w:p w:rsidR="009C6C84" w:rsidRPr="00E46C7B" w:rsidRDefault="009C6C84" w:rsidP="00637B5D">
      <w:pPr>
        <w:adjustRightInd w:val="0"/>
        <w:ind w:firstLineChars="150" w:firstLine="360"/>
        <w:rPr>
          <w:sz w:val="24"/>
        </w:rPr>
      </w:pPr>
      <w:r w:rsidRPr="00E46C7B">
        <w:rPr>
          <w:rFonts w:hint="eastAsia"/>
          <w:sz w:val="24"/>
        </w:rPr>
        <w:t xml:space="preserve">3  </w:t>
      </w:r>
      <w:r w:rsidRPr="00E46C7B">
        <w:rPr>
          <w:rFonts w:hint="eastAsia"/>
          <w:sz w:val="24"/>
        </w:rPr>
        <w:t>商业或车站、轮渡码头等区域人行天桥的设置应与两侧建筑开发结合，人行地道的设置应与地下空间开发结合。有特殊需要时，可设置专用行人过街设施。</w:t>
      </w:r>
    </w:p>
    <w:p w:rsidR="009C6C84" w:rsidRPr="00E46C7B" w:rsidRDefault="009C6C84" w:rsidP="00637B5D">
      <w:pPr>
        <w:adjustRightInd w:val="0"/>
        <w:ind w:firstLineChars="150" w:firstLine="360"/>
        <w:rPr>
          <w:sz w:val="24"/>
        </w:rPr>
      </w:pPr>
      <w:r w:rsidRPr="00E46C7B">
        <w:rPr>
          <w:rFonts w:hint="eastAsia"/>
          <w:sz w:val="24"/>
        </w:rPr>
        <w:t xml:space="preserve">4  </w:t>
      </w:r>
      <w:r w:rsidRPr="00E46C7B">
        <w:rPr>
          <w:rFonts w:hint="eastAsia"/>
          <w:sz w:val="24"/>
        </w:rPr>
        <w:t>人行天桥和人行地道应设轮椅坡道或无障碍电梯。</w:t>
      </w:r>
    </w:p>
    <w:p w:rsidR="009C6C84" w:rsidRPr="00E46C7B" w:rsidRDefault="009C6C84" w:rsidP="00637B5D">
      <w:pPr>
        <w:adjustRightInd w:val="0"/>
        <w:ind w:firstLineChars="150" w:firstLine="360"/>
        <w:rPr>
          <w:sz w:val="24"/>
        </w:rPr>
      </w:pPr>
      <w:r w:rsidRPr="00E46C7B">
        <w:rPr>
          <w:rFonts w:hint="eastAsia"/>
          <w:sz w:val="24"/>
        </w:rPr>
        <w:t xml:space="preserve">5  </w:t>
      </w:r>
      <w:r w:rsidRPr="00E46C7B">
        <w:rPr>
          <w:rFonts w:hint="eastAsia"/>
          <w:sz w:val="24"/>
        </w:rPr>
        <w:t>人行天桥和人行地道的设计除应满足本</w:t>
      </w:r>
      <w:r w:rsidR="00B06D0D">
        <w:rPr>
          <w:rFonts w:hint="eastAsia"/>
          <w:sz w:val="24"/>
        </w:rPr>
        <w:t>规范</w:t>
      </w:r>
      <w:r w:rsidRPr="00E46C7B">
        <w:rPr>
          <w:rFonts w:hint="eastAsia"/>
          <w:sz w:val="24"/>
        </w:rPr>
        <w:t>规定外，还应符合</w:t>
      </w:r>
      <w:proofErr w:type="gramStart"/>
      <w:r w:rsidRPr="00E46C7B">
        <w:rPr>
          <w:rFonts w:hint="eastAsia"/>
          <w:sz w:val="24"/>
        </w:rPr>
        <w:t>现行行业</w:t>
      </w:r>
      <w:proofErr w:type="gramEnd"/>
      <w:r w:rsidRPr="00E46C7B">
        <w:rPr>
          <w:rFonts w:hint="eastAsia"/>
          <w:sz w:val="24"/>
        </w:rPr>
        <w:t>标准《城市人行天桥与人行地道技术规范》</w:t>
      </w:r>
      <w:r w:rsidRPr="00E46C7B">
        <w:rPr>
          <w:rFonts w:hint="eastAsia"/>
          <w:sz w:val="24"/>
        </w:rPr>
        <w:t>CJJ69</w:t>
      </w:r>
      <w:r w:rsidRPr="00E46C7B">
        <w:rPr>
          <w:rFonts w:hint="eastAsia"/>
          <w:sz w:val="24"/>
        </w:rPr>
        <w:t>的规定。</w:t>
      </w:r>
    </w:p>
    <w:p w:rsidR="009C6C84" w:rsidRPr="00E46C7B" w:rsidRDefault="009C6C84" w:rsidP="00805C21">
      <w:pPr>
        <w:pStyle w:val="3"/>
        <w:snapToGrid/>
      </w:pPr>
      <w:r w:rsidRPr="00E46C7B">
        <w:rPr>
          <w:rFonts w:hint="eastAsia"/>
        </w:rPr>
        <w:t>步行街（区）的设计应符合下列规定：</w:t>
      </w:r>
    </w:p>
    <w:p w:rsidR="009C6C84" w:rsidRPr="00E46C7B" w:rsidRDefault="009C6C84" w:rsidP="00637B5D">
      <w:pPr>
        <w:adjustRightInd w:val="0"/>
        <w:ind w:firstLineChars="150" w:firstLine="360"/>
        <w:rPr>
          <w:sz w:val="24"/>
        </w:rPr>
      </w:pPr>
      <w:r w:rsidRPr="00E46C7B">
        <w:rPr>
          <w:rFonts w:hint="eastAsia"/>
          <w:sz w:val="24"/>
        </w:rPr>
        <w:t xml:space="preserve">1  </w:t>
      </w:r>
      <w:r w:rsidRPr="00E46C7B">
        <w:rPr>
          <w:rFonts w:hint="eastAsia"/>
          <w:sz w:val="24"/>
        </w:rPr>
        <w:t>步行街（区）的宽度可采用</w:t>
      </w:r>
      <w:r w:rsidRPr="00E46C7B">
        <w:rPr>
          <w:rFonts w:hint="eastAsia"/>
          <w:sz w:val="24"/>
        </w:rPr>
        <w:t>10m~15m</w:t>
      </w:r>
      <w:r w:rsidRPr="00E46C7B">
        <w:rPr>
          <w:rFonts w:hint="eastAsia"/>
          <w:sz w:val="24"/>
        </w:rPr>
        <w:t>，其间可配置小型广场。步行道路和广场的面积，可按每平方米容纳</w:t>
      </w:r>
      <w:r w:rsidRPr="00E46C7B">
        <w:rPr>
          <w:rFonts w:hint="eastAsia"/>
          <w:sz w:val="24"/>
        </w:rPr>
        <w:t>0.8</w:t>
      </w:r>
      <w:r w:rsidRPr="00E46C7B">
        <w:rPr>
          <w:rFonts w:hint="eastAsia"/>
          <w:sz w:val="24"/>
        </w:rPr>
        <w:t>人</w:t>
      </w:r>
      <w:r w:rsidRPr="00E46C7B">
        <w:rPr>
          <w:rFonts w:hint="eastAsia"/>
          <w:sz w:val="24"/>
        </w:rPr>
        <w:t>~1.0</w:t>
      </w:r>
      <w:r w:rsidRPr="00E46C7B">
        <w:rPr>
          <w:rFonts w:hint="eastAsia"/>
          <w:sz w:val="24"/>
        </w:rPr>
        <w:t>人计算。</w:t>
      </w:r>
    </w:p>
    <w:p w:rsidR="009C6C84" w:rsidRPr="00E46C7B" w:rsidRDefault="009C6C84" w:rsidP="00637B5D">
      <w:pPr>
        <w:adjustRightInd w:val="0"/>
        <w:ind w:firstLineChars="150" w:firstLine="360"/>
        <w:rPr>
          <w:sz w:val="24"/>
        </w:rPr>
      </w:pPr>
      <w:r w:rsidRPr="00E46C7B">
        <w:rPr>
          <w:rFonts w:hint="eastAsia"/>
          <w:sz w:val="24"/>
        </w:rPr>
        <w:lastRenderedPageBreak/>
        <w:t xml:space="preserve">2  </w:t>
      </w:r>
      <w:r w:rsidRPr="00E46C7B">
        <w:rPr>
          <w:rFonts w:hint="eastAsia"/>
          <w:sz w:val="24"/>
        </w:rPr>
        <w:t>步行街（区）距城市道路的距离不宜大于</w:t>
      </w:r>
      <w:r w:rsidRPr="00E46C7B">
        <w:rPr>
          <w:rFonts w:hint="eastAsia"/>
          <w:sz w:val="24"/>
        </w:rPr>
        <w:t>200m</w:t>
      </w:r>
      <w:r w:rsidRPr="00E46C7B">
        <w:rPr>
          <w:rFonts w:hint="eastAsia"/>
          <w:sz w:val="24"/>
        </w:rPr>
        <w:t>，步行街进出口距公共交通停靠站的距离不宜大于</w:t>
      </w:r>
      <w:r w:rsidRPr="00E46C7B">
        <w:rPr>
          <w:rFonts w:hint="eastAsia"/>
          <w:sz w:val="24"/>
        </w:rPr>
        <w:t>100m</w:t>
      </w:r>
      <w:r w:rsidRPr="00E46C7B">
        <w:rPr>
          <w:rFonts w:hint="eastAsia"/>
          <w:sz w:val="24"/>
        </w:rPr>
        <w:t>。</w:t>
      </w:r>
    </w:p>
    <w:p w:rsidR="009C6C84" w:rsidRPr="00E46C7B" w:rsidRDefault="009C6C84" w:rsidP="00637B5D">
      <w:pPr>
        <w:adjustRightInd w:val="0"/>
        <w:ind w:firstLineChars="150" w:firstLine="360"/>
        <w:rPr>
          <w:sz w:val="24"/>
        </w:rPr>
      </w:pPr>
      <w:r w:rsidRPr="00E46C7B">
        <w:rPr>
          <w:rFonts w:hint="eastAsia"/>
          <w:sz w:val="24"/>
        </w:rPr>
        <w:t xml:space="preserve">3  </w:t>
      </w:r>
      <w:r w:rsidRPr="00E46C7B">
        <w:rPr>
          <w:rFonts w:hint="eastAsia"/>
          <w:sz w:val="24"/>
        </w:rPr>
        <w:t>步行街（区）附近应有相应规模的机动车和非机动车停车场，其距步行街进出口的距离：机动车停车场不宜大于</w:t>
      </w:r>
      <w:r w:rsidRPr="00E46C7B">
        <w:rPr>
          <w:rFonts w:hint="eastAsia"/>
          <w:sz w:val="24"/>
        </w:rPr>
        <w:t>100m</w:t>
      </w:r>
      <w:r w:rsidRPr="00E46C7B">
        <w:rPr>
          <w:rFonts w:hint="eastAsia"/>
          <w:sz w:val="24"/>
        </w:rPr>
        <w:t>，非机动车停车场不宜大于</w:t>
      </w:r>
      <w:r w:rsidRPr="00E46C7B">
        <w:rPr>
          <w:rFonts w:hint="eastAsia"/>
          <w:sz w:val="24"/>
        </w:rPr>
        <w:t>50m</w:t>
      </w:r>
      <w:r w:rsidRPr="00E46C7B">
        <w:rPr>
          <w:rFonts w:hint="eastAsia"/>
          <w:sz w:val="24"/>
        </w:rPr>
        <w:t>，且应散布在步行街（区）四周。</w:t>
      </w:r>
    </w:p>
    <w:p w:rsidR="009C6C84" w:rsidRPr="00E46C7B" w:rsidRDefault="009C6C84" w:rsidP="00637B5D">
      <w:pPr>
        <w:adjustRightInd w:val="0"/>
        <w:ind w:firstLineChars="150" w:firstLine="360"/>
        <w:rPr>
          <w:sz w:val="24"/>
        </w:rPr>
      </w:pPr>
      <w:r w:rsidRPr="00E46C7B">
        <w:rPr>
          <w:rFonts w:hint="eastAsia"/>
          <w:sz w:val="24"/>
        </w:rPr>
        <w:t xml:space="preserve">4  </w:t>
      </w:r>
      <w:r w:rsidRPr="00E46C7B">
        <w:rPr>
          <w:rFonts w:hint="eastAsia"/>
          <w:sz w:val="24"/>
        </w:rPr>
        <w:t>步行街（区）的规模应适应各重要商业网点的合理步行距离，步行距离不宜超过</w:t>
      </w:r>
      <w:r w:rsidRPr="00E46C7B">
        <w:rPr>
          <w:rFonts w:hint="eastAsia"/>
          <w:sz w:val="24"/>
        </w:rPr>
        <w:t>1000m</w:t>
      </w:r>
      <w:r w:rsidRPr="00E46C7B">
        <w:rPr>
          <w:rFonts w:hint="eastAsia"/>
          <w:sz w:val="24"/>
        </w:rPr>
        <w:t>。</w:t>
      </w:r>
    </w:p>
    <w:p w:rsidR="009C6C84" w:rsidRPr="00E46C7B" w:rsidRDefault="009C6C84" w:rsidP="00637B5D">
      <w:pPr>
        <w:adjustRightInd w:val="0"/>
        <w:ind w:firstLineChars="150" w:firstLine="360"/>
        <w:rPr>
          <w:sz w:val="24"/>
        </w:rPr>
      </w:pPr>
      <w:r w:rsidRPr="00E46C7B">
        <w:rPr>
          <w:rFonts w:hint="eastAsia"/>
          <w:sz w:val="24"/>
        </w:rPr>
        <w:t xml:space="preserve">5  </w:t>
      </w:r>
      <w:r w:rsidRPr="00E46C7B">
        <w:rPr>
          <w:rFonts w:hint="eastAsia"/>
          <w:sz w:val="24"/>
        </w:rPr>
        <w:t>步行街（区）应满足送货车、清扫车、消防车和救护车等的通行要求。</w:t>
      </w:r>
    </w:p>
    <w:p w:rsidR="009C6C84" w:rsidRPr="00AB3419" w:rsidRDefault="009C6C84" w:rsidP="00805C21">
      <w:pPr>
        <w:pStyle w:val="2"/>
      </w:pPr>
      <w:r w:rsidRPr="00AB3419">
        <w:rPr>
          <w:rFonts w:hint="eastAsia"/>
        </w:rPr>
        <w:t xml:space="preserve"> </w:t>
      </w:r>
      <w:bookmarkStart w:id="124" w:name="_Toc517427163"/>
      <w:bookmarkStart w:id="125" w:name="_Toc517427306"/>
      <w:r w:rsidRPr="00AB3419">
        <w:t>非机动车交通</w:t>
      </w:r>
      <w:bookmarkEnd w:id="124"/>
      <w:bookmarkEnd w:id="125"/>
    </w:p>
    <w:p w:rsidR="009C6C84" w:rsidRPr="00E46C7B" w:rsidRDefault="009C6C84" w:rsidP="00805C21">
      <w:pPr>
        <w:pStyle w:val="3"/>
        <w:snapToGrid/>
      </w:pPr>
      <w:r w:rsidRPr="00E46C7B">
        <w:rPr>
          <w:rFonts w:hint="eastAsia"/>
        </w:rPr>
        <w:t>非机动车交通设计应符合下列规定：</w:t>
      </w:r>
    </w:p>
    <w:p w:rsidR="009C6C84" w:rsidRPr="00E46C7B" w:rsidRDefault="009C6C84" w:rsidP="00637B5D">
      <w:pPr>
        <w:adjustRightInd w:val="0"/>
        <w:ind w:firstLineChars="150" w:firstLine="360"/>
        <w:rPr>
          <w:sz w:val="24"/>
        </w:rPr>
      </w:pPr>
      <w:r w:rsidRPr="00E46C7B">
        <w:rPr>
          <w:rFonts w:hint="eastAsia"/>
          <w:sz w:val="24"/>
        </w:rPr>
        <w:t xml:space="preserve">1  </w:t>
      </w:r>
      <w:r w:rsidRPr="00E46C7B">
        <w:rPr>
          <w:rFonts w:hint="eastAsia"/>
          <w:sz w:val="24"/>
        </w:rPr>
        <w:t>城市道路应由非机动车专用路、道路两侧的非机动车道和居住区内的道路共同组成能保证非机动车连续通行的非机动车交通系统。</w:t>
      </w:r>
    </w:p>
    <w:p w:rsidR="009C6C84" w:rsidRPr="00E46C7B" w:rsidRDefault="009C6C84" w:rsidP="00637B5D">
      <w:pPr>
        <w:adjustRightInd w:val="0"/>
        <w:ind w:firstLineChars="150" w:firstLine="360"/>
        <w:rPr>
          <w:sz w:val="24"/>
        </w:rPr>
      </w:pPr>
      <w:r w:rsidRPr="00E46C7B">
        <w:rPr>
          <w:rFonts w:hint="eastAsia"/>
          <w:sz w:val="24"/>
        </w:rPr>
        <w:t xml:space="preserve">2  </w:t>
      </w:r>
      <w:r w:rsidRPr="00E46C7B">
        <w:rPr>
          <w:rFonts w:hint="eastAsia"/>
          <w:sz w:val="24"/>
        </w:rPr>
        <w:t>城市道路非机动车以自行车交通为主，其最小净空高度为</w:t>
      </w:r>
      <w:r w:rsidRPr="00E46C7B">
        <w:rPr>
          <w:rFonts w:hint="eastAsia"/>
          <w:sz w:val="24"/>
        </w:rPr>
        <w:t>2.5m</w:t>
      </w:r>
      <w:r w:rsidRPr="00E46C7B">
        <w:rPr>
          <w:rFonts w:hint="eastAsia"/>
          <w:sz w:val="24"/>
        </w:rPr>
        <w:t>。</w:t>
      </w:r>
    </w:p>
    <w:p w:rsidR="009C6C84" w:rsidRPr="00E46C7B" w:rsidRDefault="009C6C84" w:rsidP="00637B5D">
      <w:pPr>
        <w:adjustRightInd w:val="0"/>
        <w:ind w:firstLineChars="150" w:firstLine="360"/>
        <w:rPr>
          <w:sz w:val="24"/>
        </w:rPr>
      </w:pPr>
      <w:r w:rsidRPr="00E46C7B">
        <w:rPr>
          <w:rFonts w:hint="eastAsia"/>
          <w:sz w:val="24"/>
        </w:rPr>
        <w:t xml:space="preserve">3  </w:t>
      </w:r>
      <w:r w:rsidRPr="00E46C7B">
        <w:rPr>
          <w:rFonts w:hint="eastAsia"/>
          <w:sz w:val="24"/>
        </w:rPr>
        <w:t>主干路非机动车道应与机动车道分隔设置；当次干路设计速度大于等于</w:t>
      </w:r>
      <w:r w:rsidRPr="00E46C7B">
        <w:rPr>
          <w:rFonts w:hint="eastAsia"/>
          <w:sz w:val="24"/>
        </w:rPr>
        <w:t>40km/h</w:t>
      </w:r>
      <w:r w:rsidRPr="00E46C7B">
        <w:rPr>
          <w:rFonts w:hint="eastAsia"/>
          <w:sz w:val="24"/>
        </w:rPr>
        <w:t>时，非机动车道宜于机动车道分隔设置。</w:t>
      </w:r>
    </w:p>
    <w:p w:rsidR="009C6C84" w:rsidRPr="00E46C7B" w:rsidRDefault="009C6C84" w:rsidP="00637B5D">
      <w:pPr>
        <w:adjustRightInd w:val="0"/>
        <w:ind w:firstLineChars="150" w:firstLine="360"/>
        <w:rPr>
          <w:sz w:val="24"/>
        </w:rPr>
      </w:pPr>
      <w:r w:rsidRPr="00E46C7B">
        <w:rPr>
          <w:rFonts w:hint="eastAsia"/>
          <w:sz w:val="24"/>
        </w:rPr>
        <w:t xml:space="preserve">4  </w:t>
      </w:r>
      <w:r w:rsidRPr="00E46C7B">
        <w:rPr>
          <w:rFonts w:hint="eastAsia"/>
          <w:sz w:val="24"/>
        </w:rPr>
        <w:t>非机动车专用路的设计速度宜采用</w:t>
      </w:r>
      <w:r w:rsidRPr="00E46C7B">
        <w:rPr>
          <w:rFonts w:hint="eastAsia"/>
          <w:sz w:val="24"/>
        </w:rPr>
        <w:t>15km/h~20km/h</w:t>
      </w:r>
      <w:r w:rsidRPr="00E46C7B">
        <w:rPr>
          <w:rFonts w:hint="eastAsia"/>
          <w:sz w:val="24"/>
        </w:rPr>
        <w:t>，并应设置相应的交通安全、排水、照明、绿化等设施。</w:t>
      </w:r>
    </w:p>
    <w:p w:rsidR="009C6C84" w:rsidRPr="00E46C7B" w:rsidRDefault="009C6C84" w:rsidP="00805C21">
      <w:pPr>
        <w:pStyle w:val="3"/>
        <w:snapToGrid/>
      </w:pPr>
      <w:r w:rsidRPr="00E46C7B">
        <w:rPr>
          <w:rFonts w:hint="eastAsia"/>
        </w:rPr>
        <w:t>非机动车道宽度应满足非机动车设计交通量的要求，并应符合下列规定：</w:t>
      </w:r>
    </w:p>
    <w:p w:rsidR="009C6C84" w:rsidRPr="00E46C7B" w:rsidRDefault="009C6C84" w:rsidP="00637B5D">
      <w:pPr>
        <w:adjustRightInd w:val="0"/>
        <w:ind w:firstLineChars="150" w:firstLine="360"/>
        <w:rPr>
          <w:sz w:val="24"/>
        </w:rPr>
      </w:pPr>
      <w:r w:rsidRPr="00E46C7B">
        <w:rPr>
          <w:rFonts w:hint="eastAsia"/>
          <w:sz w:val="24"/>
        </w:rPr>
        <w:t xml:space="preserve">1  </w:t>
      </w:r>
      <w:r w:rsidRPr="00E46C7B">
        <w:rPr>
          <w:rFonts w:hint="eastAsia"/>
          <w:sz w:val="24"/>
        </w:rPr>
        <w:t>一条非机动车道宽度应符合表</w:t>
      </w:r>
      <w:r w:rsidRPr="00E46C7B">
        <w:rPr>
          <w:sz w:val="24"/>
        </w:rPr>
        <w:t>10.3.1</w:t>
      </w:r>
      <w:r w:rsidRPr="00E46C7B">
        <w:rPr>
          <w:rFonts w:hint="eastAsia"/>
          <w:sz w:val="24"/>
        </w:rPr>
        <w:t>的规定。</w:t>
      </w:r>
    </w:p>
    <w:p w:rsidR="009C6C84" w:rsidRPr="00566B9F" w:rsidRDefault="009C6C84" w:rsidP="00566B9F">
      <w:pPr>
        <w:adjustRightInd w:val="0"/>
        <w:spacing w:before="60" w:after="60" w:line="240" w:lineRule="auto"/>
        <w:ind w:firstLineChars="0" w:firstLine="0"/>
        <w:jc w:val="center"/>
        <w:rPr>
          <w:rFonts w:eastAsia="黑体"/>
          <w:sz w:val="21"/>
          <w:szCs w:val="21"/>
        </w:rPr>
      </w:pPr>
      <w:r w:rsidRPr="00566B9F">
        <w:rPr>
          <w:rFonts w:eastAsia="黑体" w:hint="eastAsia"/>
          <w:sz w:val="21"/>
          <w:szCs w:val="21"/>
        </w:rPr>
        <w:t>表</w:t>
      </w:r>
      <w:r w:rsidRPr="00566B9F">
        <w:rPr>
          <w:rFonts w:eastAsia="黑体"/>
          <w:sz w:val="21"/>
          <w:szCs w:val="21"/>
        </w:rPr>
        <w:t>10</w:t>
      </w:r>
      <w:r w:rsidRPr="00566B9F">
        <w:rPr>
          <w:rFonts w:eastAsia="黑体" w:hint="eastAsia"/>
          <w:sz w:val="21"/>
          <w:szCs w:val="21"/>
        </w:rPr>
        <w:t>.</w:t>
      </w:r>
      <w:r w:rsidRPr="00566B9F">
        <w:rPr>
          <w:rFonts w:eastAsia="黑体"/>
          <w:sz w:val="21"/>
          <w:szCs w:val="21"/>
        </w:rPr>
        <w:t xml:space="preserve">3.1 </w:t>
      </w:r>
      <w:r w:rsidRPr="00566B9F">
        <w:rPr>
          <w:rFonts w:eastAsia="黑体" w:hint="eastAsia"/>
          <w:sz w:val="21"/>
          <w:szCs w:val="21"/>
        </w:rPr>
        <w:t>一条非机动车道宽度</w:t>
      </w:r>
    </w:p>
    <w:tbl>
      <w:tblPr>
        <w:tblStyle w:val="aff2"/>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3095"/>
        <w:gridCol w:w="3095"/>
        <w:gridCol w:w="3096"/>
      </w:tblGrid>
      <w:tr w:rsidR="009C6C84" w:rsidRPr="00E46C7B" w:rsidTr="00745EF9">
        <w:tc>
          <w:tcPr>
            <w:tcW w:w="3095" w:type="dxa"/>
            <w:vAlign w:val="center"/>
          </w:tcPr>
          <w:p w:rsidR="009C6C84" w:rsidRPr="00E46C7B" w:rsidRDefault="009C6C84" w:rsidP="00805C21">
            <w:pPr>
              <w:adjustRightInd w:val="0"/>
              <w:ind w:firstLineChars="0" w:firstLine="0"/>
              <w:jc w:val="center"/>
              <w:rPr>
                <w:sz w:val="22"/>
                <w:szCs w:val="22"/>
              </w:rPr>
            </w:pPr>
            <w:r w:rsidRPr="00E46C7B">
              <w:rPr>
                <w:rFonts w:hint="eastAsia"/>
                <w:sz w:val="22"/>
                <w:szCs w:val="22"/>
              </w:rPr>
              <w:t>车辆种类</w:t>
            </w:r>
          </w:p>
        </w:tc>
        <w:tc>
          <w:tcPr>
            <w:tcW w:w="3095" w:type="dxa"/>
            <w:vAlign w:val="center"/>
          </w:tcPr>
          <w:p w:rsidR="009C6C84" w:rsidRPr="00E46C7B" w:rsidRDefault="009C6C84" w:rsidP="00805C21">
            <w:pPr>
              <w:adjustRightInd w:val="0"/>
              <w:ind w:firstLineChars="0" w:firstLine="0"/>
              <w:jc w:val="center"/>
              <w:rPr>
                <w:sz w:val="22"/>
                <w:szCs w:val="22"/>
              </w:rPr>
            </w:pPr>
            <w:r w:rsidRPr="00E46C7B">
              <w:rPr>
                <w:rFonts w:hint="eastAsia"/>
                <w:sz w:val="22"/>
                <w:szCs w:val="22"/>
              </w:rPr>
              <w:t>自行车</w:t>
            </w:r>
          </w:p>
        </w:tc>
        <w:tc>
          <w:tcPr>
            <w:tcW w:w="3096" w:type="dxa"/>
            <w:vAlign w:val="center"/>
          </w:tcPr>
          <w:p w:rsidR="009C6C84" w:rsidRPr="00E46C7B" w:rsidRDefault="009C6C84" w:rsidP="00805C21">
            <w:pPr>
              <w:adjustRightInd w:val="0"/>
              <w:ind w:firstLineChars="0" w:firstLine="0"/>
              <w:jc w:val="center"/>
              <w:rPr>
                <w:sz w:val="22"/>
                <w:szCs w:val="22"/>
              </w:rPr>
            </w:pPr>
            <w:r w:rsidRPr="00E46C7B">
              <w:rPr>
                <w:rFonts w:hint="eastAsia"/>
                <w:sz w:val="22"/>
                <w:szCs w:val="22"/>
              </w:rPr>
              <w:t>三轮车</w:t>
            </w:r>
          </w:p>
        </w:tc>
      </w:tr>
      <w:tr w:rsidR="009C6C84" w:rsidRPr="00E46C7B" w:rsidTr="00745EF9">
        <w:tc>
          <w:tcPr>
            <w:tcW w:w="3095" w:type="dxa"/>
            <w:vAlign w:val="center"/>
          </w:tcPr>
          <w:p w:rsidR="009C6C84" w:rsidRPr="00E46C7B" w:rsidRDefault="009C6C84" w:rsidP="00805C21">
            <w:pPr>
              <w:adjustRightInd w:val="0"/>
              <w:ind w:firstLineChars="0" w:firstLine="0"/>
              <w:jc w:val="center"/>
              <w:rPr>
                <w:sz w:val="22"/>
                <w:szCs w:val="22"/>
              </w:rPr>
            </w:pPr>
            <w:r w:rsidRPr="00E46C7B">
              <w:rPr>
                <w:rFonts w:hint="eastAsia"/>
                <w:sz w:val="22"/>
                <w:szCs w:val="22"/>
              </w:rPr>
              <w:t>非机动车道宽度（</w:t>
            </w:r>
            <w:r w:rsidRPr="00E46C7B">
              <w:rPr>
                <w:sz w:val="22"/>
                <w:szCs w:val="22"/>
              </w:rPr>
              <w:t>m</w:t>
            </w:r>
            <w:r w:rsidRPr="00E46C7B">
              <w:rPr>
                <w:rFonts w:hint="eastAsia"/>
                <w:sz w:val="22"/>
                <w:szCs w:val="22"/>
              </w:rPr>
              <w:t>）</w:t>
            </w:r>
          </w:p>
        </w:tc>
        <w:tc>
          <w:tcPr>
            <w:tcW w:w="3095" w:type="dxa"/>
            <w:vAlign w:val="center"/>
          </w:tcPr>
          <w:p w:rsidR="009C6C84" w:rsidRPr="00E46C7B" w:rsidRDefault="009C6C84" w:rsidP="00805C21">
            <w:pPr>
              <w:adjustRightInd w:val="0"/>
              <w:ind w:firstLineChars="0" w:firstLine="0"/>
              <w:jc w:val="center"/>
              <w:rPr>
                <w:sz w:val="22"/>
                <w:szCs w:val="22"/>
              </w:rPr>
            </w:pPr>
            <w:r w:rsidRPr="00E46C7B">
              <w:rPr>
                <w:sz w:val="22"/>
                <w:szCs w:val="22"/>
              </w:rPr>
              <w:t>1.0</w:t>
            </w:r>
          </w:p>
        </w:tc>
        <w:tc>
          <w:tcPr>
            <w:tcW w:w="3096" w:type="dxa"/>
            <w:vAlign w:val="center"/>
          </w:tcPr>
          <w:p w:rsidR="009C6C84" w:rsidRPr="00E46C7B" w:rsidRDefault="009C6C84" w:rsidP="00805C21">
            <w:pPr>
              <w:adjustRightInd w:val="0"/>
              <w:ind w:firstLineChars="0" w:firstLine="0"/>
              <w:jc w:val="center"/>
              <w:rPr>
                <w:sz w:val="22"/>
                <w:szCs w:val="22"/>
              </w:rPr>
            </w:pPr>
            <w:r w:rsidRPr="00E46C7B">
              <w:rPr>
                <w:sz w:val="22"/>
                <w:szCs w:val="22"/>
              </w:rPr>
              <w:t>2.0</w:t>
            </w:r>
          </w:p>
        </w:tc>
      </w:tr>
    </w:tbl>
    <w:p w:rsidR="009C6C84" w:rsidRPr="00E46C7B" w:rsidRDefault="009C6C84" w:rsidP="00637B5D">
      <w:pPr>
        <w:adjustRightInd w:val="0"/>
        <w:ind w:firstLineChars="150" w:firstLine="360"/>
        <w:rPr>
          <w:sz w:val="24"/>
        </w:rPr>
      </w:pPr>
      <w:r w:rsidRPr="00E46C7B">
        <w:rPr>
          <w:rFonts w:hint="eastAsia"/>
          <w:sz w:val="24"/>
        </w:rPr>
        <w:t xml:space="preserve">2  </w:t>
      </w:r>
      <w:r w:rsidRPr="00E46C7B">
        <w:rPr>
          <w:rFonts w:hint="eastAsia"/>
          <w:sz w:val="24"/>
        </w:rPr>
        <w:t>与</w:t>
      </w:r>
      <w:proofErr w:type="gramStart"/>
      <w:r w:rsidRPr="00E46C7B">
        <w:rPr>
          <w:rFonts w:hint="eastAsia"/>
          <w:sz w:val="24"/>
        </w:rPr>
        <w:t>机动车道</w:t>
      </w:r>
      <w:r w:rsidR="009A1133">
        <w:rPr>
          <w:rFonts w:hint="eastAsia"/>
          <w:sz w:val="24"/>
        </w:rPr>
        <w:t>共板</w:t>
      </w:r>
      <w:r w:rsidRPr="00E46C7B">
        <w:rPr>
          <w:rFonts w:hint="eastAsia"/>
          <w:sz w:val="24"/>
        </w:rPr>
        <w:t>的</w:t>
      </w:r>
      <w:proofErr w:type="gramEnd"/>
      <w:r w:rsidRPr="00E46C7B">
        <w:rPr>
          <w:rFonts w:hint="eastAsia"/>
          <w:sz w:val="24"/>
        </w:rPr>
        <w:t>非机动车道，车道数单向不应小于</w:t>
      </w:r>
      <w:r w:rsidRPr="00E46C7B">
        <w:rPr>
          <w:rFonts w:hint="eastAsia"/>
          <w:sz w:val="24"/>
        </w:rPr>
        <w:t>2</w:t>
      </w:r>
      <w:r w:rsidRPr="00E46C7B">
        <w:rPr>
          <w:rFonts w:hint="eastAsia"/>
          <w:sz w:val="24"/>
        </w:rPr>
        <w:t>条，宽度不应小于</w:t>
      </w:r>
      <w:r w:rsidRPr="00E46C7B">
        <w:rPr>
          <w:rFonts w:hint="eastAsia"/>
          <w:sz w:val="24"/>
        </w:rPr>
        <w:t>2.5m</w:t>
      </w:r>
      <w:r w:rsidRPr="00E46C7B">
        <w:rPr>
          <w:rFonts w:hint="eastAsia"/>
          <w:sz w:val="24"/>
        </w:rPr>
        <w:t>。</w:t>
      </w:r>
    </w:p>
    <w:p w:rsidR="009C6C84" w:rsidRPr="00E46C7B" w:rsidRDefault="009C6C84" w:rsidP="00637B5D">
      <w:pPr>
        <w:adjustRightInd w:val="0"/>
        <w:ind w:firstLineChars="150" w:firstLine="360"/>
        <w:rPr>
          <w:sz w:val="24"/>
        </w:rPr>
      </w:pPr>
      <w:r w:rsidRPr="00E46C7B">
        <w:rPr>
          <w:rFonts w:hint="eastAsia"/>
          <w:sz w:val="24"/>
        </w:rPr>
        <w:t xml:space="preserve">3  </w:t>
      </w:r>
      <w:r w:rsidRPr="00E46C7B">
        <w:rPr>
          <w:rFonts w:hint="eastAsia"/>
          <w:sz w:val="24"/>
        </w:rPr>
        <w:t>非机动车专用道路宽度应包括车道宽度及两侧路缘带宽度，单向不宜小于</w:t>
      </w:r>
      <w:r w:rsidRPr="00E46C7B">
        <w:rPr>
          <w:rFonts w:hint="eastAsia"/>
          <w:sz w:val="24"/>
        </w:rPr>
        <w:t>3.5m</w:t>
      </w:r>
      <w:r w:rsidRPr="00E46C7B">
        <w:rPr>
          <w:rFonts w:hint="eastAsia"/>
          <w:sz w:val="24"/>
        </w:rPr>
        <w:t>，</w:t>
      </w:r>
      <w:r w:rsidRPr="00E46C7B">
        <w:rPr>
          <w:rFonts w:hint="eastAsia"/>
          <w:sz w:val="24"/>
        </w:rPr>
        <w:lastRenderedPageBreak/>
        <w:t>双向不宜小于</w:t>
      </w:r>
      <w:r w:rsidRPr="00E46C7B">
        <w:rPr>
          <w:rFonts w:hint="eastAsia"/>
          <w:sz w:val="24"/>
        </w:rPr>
        <w:t>4.5m</w:t>
      </w:r>
      <w:r w:rsidRPr="00E46C7B">
        <w:rPr>
          <w:rFonts w:hint="eastAsia"/>
          <w:sz w:val="24"/>
        </w:rPr>
        <w:t>。</w:t>
      </w:r>
    </w:p>
    <w:p w:rsidR="009C6C84" w:rsidRPr="00E46C7B" w:rsidRDefault="009C6C84" w:rsidP="00805C21">
      <w:pPr>
        <w:pStyle w:val="3"/>
        <w:snapToGrid/>
      </w:pPr>
      <w:r w:rsidRPr="00E46C7B">
        <w:rPr>
          <w:rFonts w:hint="eastAsia"/>
        </w:rPr>
        <w:t>自行车道的通行能力和服务水平应符合下列规定：</w:t>
      </w:r>
    </w:p>
    <w:p w:rsidR="009C6C84" w:rsidRPr="00E46C7B" w:rsidRDefault="009C6C84" w:rsidP="00637B5D">
      <w:pPr>
        <w:adjustRightInd w:val="0"/>
        <w:ind w:firstLineChars="150" w:firstLine="360"/>
        <w:rPr>
          <w:sz w:val="24"/>
        </w:rPr>
      </w:pPr>
      <w:r w:rsidRPr="00E46C7B">
        <w:rPr>
          <w:rFonts w:hint="eastAsia"/>
          <w:sz w:val="24"/>
        </w:rPr>
        <w:t xml:space="preserve">1  </w:t>
      </w:r>
      <w:r w:rsidRPr="00E46C7B">
        <w:rPr>
          <w:rFonts w:hint="eastAsia"/>
          <w:sz w:val="24"/>
        </w:rPr>
        <w:t>不受平面交叉口影响的一条自行车道的路段设计通行能力，当有机非分隔设施时，应取</w:t>
      </w:r>
      <w:r w:rsidRPr="00E46C7B">
        <w:rPr>
          <w:rFonts w:hint="eastAsia"/>
          <w:sz w:val="24"/>
        </w:rPr>
        <w:t>1600veh/h~1800veh/h</w:t>
      </w:r>
      <w:r w:rsidRPr="00E46C7B">
        <w:rPr>
          <w:rFonts w:hint="eastAsia"/>
          <w:sz w:val="24"/>
        </w:rPr>
        <w:t>；当无分隔时，应取</w:t>
      </w:r>
      <w:r w:rsidRPr="00E46C7B">
        <w:rPr>
          <w:rFonts w:hint="eastAsia"/>
          <w:sz w:val="24"/>
        </w:rPr>
        <w:t>1400veh/h~1600veh/h</w:t>
      </w:r>
      <w:r w:rsidRPr="00E46C7B">
        <w:rPr>
          <w:rFonts w:hint="eastAsia"/>
          <w:sz w:val="24"/>
        </w:rPr>
        <w:t>。</w:t>
      </w:r>
    </w:p>
    <w:p w:rsidR="009C6C84" w:rsidRPr="00E46C7B" w:rsidRDefault="009C6C84" w:rsidP="00637B5D">
      <w:pPr>
        <w:adjustRightInd w:val="0"/>
        <w:ind w:firstLineChars="150" w:firstLine="360"/>
        <w:rPr>
          <w:sz w:val="24"/>
        </w:rPr>
      </w:pPr>
      <w:r w:rsidRPr="00E46C7B">
        <w:rPr>
          <w:rFonts w:hint="eastAsia"/>
          <w:sz w:val="24"/>
        </w:rPr>
        <w:t xml:space="preserve">2  </w:t>
      </w:r>
      <w:r w:rsidRPr="00E46C7B">
        <w:rPr>
          <w:rFonts w:hint="eastAsia"/>
          <w:sz w:val="24"/>
        </w:rPr>
        <w:t>受平面交叉口影响的一条自行车道的路段设计通行能力，当有机非分隔设施时，应取</w:t>
      </w:r>
      <w:r w:rsidRPr="00E46C7B">
        <w:rPr>
          <w:rFonts w:hint="eastAsia"/>
          <w:sz w:val="24"/>
        </w:rPr>
        <w:t>1000veh/h~1200veh/h</w:t>
      </w:r>
      <w:r w:rsidRPr="00E46C7B">
        <w:rPr>
          <w:rFonts w:hint="eastAsia"/>
          <w:sz w:val="24"/>
        </w:rPr>
        <w:t>；当无分隔时，应取</w:t>
      </w:r>
      <w:r w:rsidRPr="00E46C7B">
        <w:rPr>
          <w:rFonts w:hint="eastAsia"/>
          <w:sz w:val="24"/>
        </w:rPr>
        <w:t>800veh/h~1000veh/h</w:t>
      </w:r>
      <w:r w:rsidRPr="00E46C7B">
        <w:rPr>
          <w:rFonts w:hint="eastAsia"/>
          <w:sz w:val="24"/>
        </w:rPr>
        <w:t>。</w:t>
      </w:r>
    </w:p>
    <w:p w:rsidR="009C6C84" w:rsidRPr="00E46C7B" w:rsidRDefault="009C6C84" w:rsidP="00637B5D">
      <w:pPr>
        <w:adjustRightInd w:val="0"/>
        <w:ind w:firstLineChars="150" w:firstLine="360"/>
        <w:rPr>
          <w:sz w:val="24"/>
        </w:rPr>
      </w:pPr>
      <w:r w:rsidRPr="00E46C7B">
        <w:rPr>
          <w:rFonts w:hint="eastAsia"/>
          <w:sz w:val="24"/>
        </w:rPr>
        <w:t xml:space="preserve">3  </w:t>
      </w:r>
      <w:r w:rsidRPr="00E46C7B">
        <w:rPr>
          <w:rFonts w:hint="eastAsia"/>
          <w:sz w:val="24"/>
        </w:rPr>
        <w:t>信号交叉口进口道一条自行车道的设计通行能力可取为</w:t>
      </w:r>
      <w:r w:rsidRPr="00E46C7B">
        <w:rPr>
          <w:rFonts w:hint="eastAsia"/>
          <w:sz w:val="24"/>
        </w:rPr>
        <w:t>800veh/h~1000veh/h</w:t>
      </w:r>
      <w:r w:rsidRPr="00E46C7B">
        <w:rPr>
          <w:rFonts w:hint="eastAsia"/>
          <w:sz w:val="24"/>
        </w:rPr>
        <w:t>。</w:t>
      </w:r>
    </w:p>
    <w:p w:rsidR="009A1133" w:rsidRPr="00E46C7B" w:rsidRDefault="009C6C84" w:rsidP="00637B5D">
      <w:pPr>
        <w:adjustRightInd w:val="0"/>
        <w:ind w:firstLineChars="150" w:firstLine="360"/>
        <w:rPr>
          <w:sz w:val="24"/>
        </w:rPr>
      </w:pPr>
      <w:r w:rsidRPr="00E46C7B">
        <w:rPr>
          <w:rFonts w:hint="eastAsia"/>
          <w:sz w:val="24"/>
        </w:rPr>
        <w:t xml:space="preserve">4  </w:t>
      </w:r>
      <w:r w:rsidRPr="00E46C7B">
        <w:rPr>
          <w:rFonts w:hint="eastAsia"/>
          <w:sz w:val="24"/>
        </w:rPr>
        <w:t>路段</w:t>
      </w:r>
      <w:r w:rsidR="009A1133">
        <w:rPr>
          <w:rFonts w:hint="eastAsia"/>
          <w:sz w:val="24"/>
        </w:rPr>
        <w:t>及交叉口</w:t>
      </w:r>
      <w:r w:rsidRPr="00E46C7B">
        <w:rPr>
          <w:rFonts w:hint="eastAsia"/>
          <w:sz w:val="24"/>
        </w:rPr>
        <w:t>自行车道服务水平</w:t>
      </w:r>
      <w:proofErr w:type="gramStart"/>
      <w:r w:rsidRPr="00E46C7B">
        <w:rPr>
          <w:rFonts w:hint="eastAsia"/>
          <w:sz w:val="24"/>
        </w:rPr>
        <w:t>分级应</w:t>
      </w:r>
      <w:proofErr w:type="gramEnd"/>
      <w:r w:rsidRPr="00E46C7B">
        <w:rPr>
          <w:rFonts w:hint="eastAsia"/>
          <w:sz w:val="24"/>
        </w:rPr>
        <w:t>符合表</w:t>
      </w:r>
      <w:r w:rsidRPr="00E46C7B">
        <w:rPr>
          <w:rFonts w:hint="eastAsia"/>
          <w:sz w:val="24"/>
        </w:rPr>
        <w:t>10.3.2-1</w:t>
      </w:r>
      <w:r w:rsidR="009A1133">
        <w:rPr>
          <w:rFonts w:hint="eastAsia"/>
          <w:sz w:val="24"/>
        </w:rPr>
        <w:t>及</w:t>
      </w:r>
      <w:r w:rsidR="009A1133" w:rsidRPr="00E46C7B">
        <w:rPr>
          <w:rFonts w:hint="eastAsia"/>
          <w:sz w:val="24"/>
        </w:rPr>
        <w:t>表</w:t>
      </w:r>
      <w:r w:rsidR="009A1133" w:rsidRPr="00E46C7B">
        <w:rPr>
          <w:sz w:val="24"/>
        </w:rPr>
        <w:t>10</w:t>
      </w:r>
      <w:r w:rsidR="009A1133" w:rsidRPr="00E46C7B">
        <w:rPr>
          <w:rFonts w:hint="eastAsia"/>
          <w:sz w:val="24"/>
        </w:rPr>
        <w:t>.3.2-2</w:t>
      </w:r>
      <w:r w:rsidRPr="00E46C7B">
        <w:rPr>
          <w:rFonts w:hint="eastAsia"/>
          <w:sz w:val="24"/>
        </w:rPr>
        <w:t>的规定，设计时</w:t>
      </w:r>
      <w:r w:rsidR="009A1133">
        <w:rPr>
          <w:rFonts w:hint="eastAsia"/>
          <w:sz w:val="24"/>
        </w:rPr>
        <w:t>均</w:t>
      </w:r>
      <w:r w:rsidRPr="00E46C7B">
        <w:rPr>
          <w:rFonts w:hint="eastAsia"/>
          <w:sz w:val="24"/>
        </w:rPr>
        <w:t>宜采用三级服务水平。</w:t>
      </w:r>
    </w:p>
    <w:p w:rsidR="009C6C84" w:rsidRPr="00566B9F" w:rsidRDefault="009C6C84" w:rsidP="00805C21">
      <w:pPr>
        <w:adjustRightInd w:val="0"/>
        <w:spacing w:before="60" w:after="60" w:line="240" w:lineRule="auto"/>
        <w:ind w:firstLineChars="0" w:firstLine="0"/>
        <w:jc w:val="center"/>
        <w:rPr>
          <w:rFonts w:eastAsia="黑体"/>
          <w:sz w:val="21"/>
          <w:szCs w:val="21"/>
        </w:rPr>
      </w:pPr>
      <w:r w:rsidRPr="00566B9F">
        <w:rPr>
          <w:rFonts w:eastAsia="黑体" w:hint="eastAsia"/>
          <w:sz w:val="21"/>
          <w:szCs w:val="21"/>
        </w:rPr>
        <w:t>表</w:t>
      </w:r>
      <w:r w:rsidRPr="00566B9F">
        <w:rPr>
          <w:rFonts w:eastAsia="黑体"/>
          <w:sz w:val="21"/>
          <w:szCs w:val="21"/>
        </w:rPr>
        <w:t>10</w:t>
      </w:r>
      <w:r w:rsidRPr="00566B9F">
        <w:rPr>
          <w:rFonts w:eastAsia="黑体" w:hint="eastAsia"/>
          <w:sz w:val="21"/>
          <w:szCs w:val="21"/>
        </w:rPr>
        <w:t>.</w:t>
      </w:r>
      <w:r w:rsidRPr="00566B9F">
        <w:rPr>
          <w:rFonts w:eastAsia="黑体"/>
          <w:sz w:val="21"/>
          <w:szCs w:val="21"/>
        </w:rPr>
        <w:t xml:space="preserve">3.2-1 </w:t>
      </w:r>
      <w:r w:rsidRPr="00566B9F">
        <w:rPr>
          <w:rFonts w:eastAsia="黑体" w:hint="eastAsia"/>
          <w:sz w:val="21"/>
          <w:szCs w:val="21"/>
        </w:rPr>
        <w:t>路段</w:t>
      </w:r>
      <w:r w:rsidRPr="00566B9F">
        <w:rPr>
          <w:rFonts w:eastAsia="黑体"/>
          <w:sz w:val="21"/>
          <w:szCs w:val="21"/>
        </w:rPr>
        <w:t>自行车道服务水平分级</w:t>
      </w:r>
    </w:p>
    <w:tbl>
      <w:tblPr>
        <w:tblStyle w:val="aff2"/>
        <w:tblW w:w="0" w:type="auto"/>
        <w:jc w:val="center"/>
        <w:tblLook w:val="04A0"/>
      </w:tblPr>
      <w:tblGrid>
        <w:gridCol w:w="534"/>
        <w:gridCol w:w="2108"/>
        <w:gridCol w:w="1694"/>
        <w:gridCol w:w="1651"/>
        <w:gridCol w:w="1634"/>
        <w:gridCol w:w="1665"/>
      </w:tblGrid>
      <w:tr w:rsidR="009C6C84" w:rsidRPr="00E46C7B" w:rsidTr="00745EF9">
        <w:trPr>
          <w:jc w:val="center"/>
        </w:trPr>
        <w:tc>
          <w:tcPr>
            <w:tcW w:w="2642" w:type="dxa"/>
            <w:gridSpan w:val="2"/>
            <w:tcBorders>
              <w:top w:val="single" w:sz="12" w:space="0" w:color="auto"/>
              <w:left w:val="single" w:sz="12" w:space="0" w:color="auto"/>
              <w:tl2br w:val="single" w:sz="4" w:space="0" w:color="auto"/>
            </w:tcBorders>
            <w:vAlign w:val="center"/>
          </w:tcPr>
          <w:p w:rsidR="009C6C84" w:rsidRPr="000C4EA3" w:rsidRDefault="009C6C84" w:rsidP="00805C21">
            <w:pPr>
              <w:adjustRightInd w:val="0"/>
              <w:spacing w:before="60" w:after="60" w:line="240" w:lineRule="auto"/>
              <w:ind w:firstLineChars="0" w:firstLine="0"/>
              <w:jc w:val="right"/>
              <w:rPr>
                <w:sz w:val="21"/>
                <w:szCs w:val="21"/>
              </w:rPr>
            </w:pPr>
            <w:r w:rsidRPr="000C4EA3">
              <w:rPr>
                <w:rFonts w:hint="eastAsia"/>
                <w:sz w:val="21"/>
                <w:szCs w:val="21"/>
              </w:rPr>
              <w:t>服务水平</w:t>
            </w:r>
          </w:p>
          <w:p w:rsidR="009C6C84" w:rsidRPr="000C4EA3" w:rsidRDefault="009C6C84" w:rsidP="00805C21">
            <w:pPr>
              <w:adjustRightInd w:val="0"/>
              <w:spacing w:before="60" w:after="60" w:line="240" w:lineRule="auto"/>
              <w:ind w:firstLineChars="0" w:firstLine="0"/>
              <w:jc w:val="left"/>
              <w:rPr>
                <w:sz w:val="21"/>
                <w:szCs w:val="21"/>
              </w:rPr>
            </w:pPr>
            <w:r w:rsidRPr="000C4EA3">
              <w:rPr>
                <w:rFonts w:hint="eastAsia"/>
                <w:sz w:val="21"/>
                <w:szCs w:val="21"/>
              </w:rPr>
              <w:t>指标</w:t>
            </w:r>
          </w:p>
        </w:tc>
        <w:tc>
          <w:tcPr>
            <w:tcW w:w="1694" w:type="dxa"/>
            <w:tcBorders>
              <w:top w:val="single" w:sz="12" w:space="0" w:color="auto"/>
            </w:tcBorders>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一级</w:t>
            </w:r>
          </w:p>
          <w:p w:rsidR="009C6C84" w:rsidRPr="000C4EA3" w:rsidRDefault="009C6C84" w:rsidP="00805C21">
            <w:pPr>
              <w:adjustRightInd w:val="0"/>
              <w:spacing w:before="60" w:after="60" w:line="240" w:lineRule="auto"/>
              <w:ind w:firstLineChars="0" w:firstLine="0"/>
              <w:jc w:val="center"/>
              <w:rPr>
                <w:sz w:val="21"/>
                <w:szCs w:val="21"/>
              </w:rPr>
            </w:pPr>
            <w:r w:rsidRPr="000C4EA3">
              <w:rPr>
                <w:sz w:val="21"/>
                <w:szCs w:val="21"/>
              </w:rPr>
              <w:t>（</w:t>
            </w:r>
            <w:r w:rsidRPr="000C4EA3">
              <w:rPr>
                <w:rFonts w:hint="eastAsia"/>
                <w:sz w:val="21"/>
                <w:szCs w:val="21"/>
              </w:rPr>
              <w:t>自由骑行</w:t>
            </w:r>
            <w:r w:rsidRPr="000C4EA3">
              <w:rPr>
                <w:sz w:val="21"/>
                <w:szCs w:val="21"/>
              </w:rPr>
              <w:t>）</w:t>
            </w:r>
          </w:p>
        </w:tc>
        <w:tc>
          <w:tcPr>
            <w:tcW w:w="1651" w:type="dxa"/>
            <w:tcBorders>
              <w:top w:val="single" w:sz="12" w:space="0" w:color="auto"/>
            </w:tcBorders>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二级</w:t>
            </w:r>
          </w:p>
          <w:p w:rsidR="009C6C84" w:rsidRPr="000C4EA3" w:rsidRDefault="009C6C84" w:rsidP="00805C21">
            <w:pPr>
              <w:adjustRightInd w:val="0"/>
              <w:spacing w:before="60" w:after="60" w:line="240" w:lineRule="auto"/>
              <w:ind w:firstLineChars="0" w:firstLine="0"/>
              <w:jc w:val="center"/>
              <w:rPr>
                <w:sz w:val="21"/>
                <w:szCs w:val="21"/>
              </w:rPr>
            </w:pPr>
            <w:r w:rsidRPr="000C4EA3">
              <w:rPr>
                <w:sz w:val="21"/>
                <w:szCs w:val="21"/>
              </w:rPr>
              <w:t>（</w:t>
            </w:r>
            <w:r w:rsidRPr="000C4EA3">
              <w:rPr>
                <w:rFonts w:hint="eastAsia"/>
                <w:sz w:val="21"/>
                <w:szCs w:val="21"/>
              </w:rPr>
              <w:t>稳定骑行</w:t>
            </w:r>
            <w:r w:rsidRPr="000C4EA3">
              <w:rPr>
                <w:sz w:val="21"/>
                <w:szCs w:val="21"/>
              </w:rPr>
              <w:t>）</w:t>
            </w:r>
          </w:p>
        </w:tc>
        <w:tc>
          <w:tcPr>
            <w:tcW w:w="1634" w:type="dxa"/>
            <w:tcBorders>
              <w:top w:val="single" w:sz="12" w:space="0" w:color="auto"/>
            </w:tcBorders>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三级</w:t>
            </w:r>
          </w:p>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（骑行受限）</w:t>
            </w:r>
          </w:p>
        </w:tc>
        <w:tc>
          <w:tcPr>
            <w:tcW w:w="1665" w:type="dxa"/>
            <w:tcBorders>
              <w:top w:val="single" w:sz="12" w:space="0" w:color="auto"/>
              <w:right w:val="single" w:sz="12" w:space="0" w:color="auto"/>
            </w:tcBorders>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四级</w:t>
            </w:r>
          </w:p>
          <w:p w:rsidR="009C6C84" w:rsidRPr="000C4EA3" w:rsidRDefault="009C6C84" w:rsidP="00805C21">
            <w:pPr>
              <w:adjustRightInd w:val="0"/>
              <w:spacing w:before="60" w:after="60" w:line="240" w:lineRule="auto"/>
              <w:ind w:firstLineChars="0" w:firstLine="0"/>
              <w:jc w:val="center"/>
              <w:rPr>
                <w:sz w:val="21"/>
                <w:szCs w:val="21"/>
              </w:rPr>
            </w:pPr>
            <w:r w:rsidRPr="000C4EA3">
              <w:rPr>
                <w:sz w:val="21"/>
                <w:szCs w:val="21"/>
              </w:rPr>
              <w:t>（</w:t>
            </w:r>
            <w:r w:rsidRPr="000C4EA3">
              <w:rPr>
                <w:rFonts w:hint="eastAsia"/>
                <w:sz w:val="21"/>
                <w:szCs w:val="21"/>
              </w:rPr>
              <w:t>间断骑行</w:t>
            </w:r>
            <w:r w:rsidRPr="000C4EA3">
              <w:rPr>
                <w:sz w:val="21"/>
                <w:szCs w:val="21"/>
              </w:rPr>
              <w:t>）</w:t>
            </w:r>
          </w:p>
        </w:tc>
      </w:tr>
      <w:tr w:rsidR="009C6C84" w:rsidRPr="00E46C7B" w:rsidTr="00745EF9">
        <w:trPr>
          <w:jc w:val="center"/>
        </w:trPr>
        <w:tc>
          <w:tcPr>
            <w:tcW w:w="534" w:type="dxa"/>
            <w:vMerge w:val="restart"/>
            <w:tcBorders>
              <w:left w:val="single" w:sz="12" w:space="0" w:color="auto"/>
            </w:tcBorders>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指标</w:t>
            </w:r>
          </w:p>
        </w:tc>
        <w:tc>
          <w:tcPr>
            <w:tcW w:w="2108" w:type="dxa"/>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骑行速度</w:t>
            </w:r>
            <w:r w:rsidRPr="000C4EA3">
              <w:rPr>
                <w:rFonts w:hint="eastAsia"/>
                <w:sz w:val="21"/>
                <w:szCs w:val="21"/>
              </w:rPr>
              <w:t>km/h</w:t>
            </w:r>
            <w:r w:rsidRPr="000C4EA3">
              <w:rPr>
                <w:sz w:val="21"/>
                <w:szCs w:val="21"/>
              </w:rPr>
              <w:t>）</w:t>
            </w:r>
          </w:p>
        </w:tc>
        <w:tc>
          <w:tcPr>
            <w:tcW w:w="1694" w:type="dxa"/>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w:t>
            </w:r>
            <w:r w:rsidRPr="000C4EA3">
              <w:rPr>
                <w:rFonts w:hint="eastAsia"/>
                <w:sz w:val="21"/>
                <w:szCs w:val="21"/>
              </w:rPr>
              <w:t>20</w:t>
            </w:r>
          </w:p>
        </w:tc>
        <w:tc>
          <w:tcPr>
            <w:tcW w:w="1651" w:type="dxa"/>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20-15</w:t>
            </w:r>
          </w:p>
        </w:tc>
        <w:tc>
          <w:tcPr>
            <w:tcW w:w="1634" w:type="dxa"/>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15-10</w:t>
            </w:r>
          </w:p>
        </w:tc>
        <w:tc>
          <w:tcPr>
            <w:tcW w:w="1665" w:type="dxa"/>
            <w:tcBorders>
              <w:right w:val="single" w:sz="12" w:space="0" w:color="auto"/>
            </w:tcBorders>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10-5</w:t>
            </w:r>
          </w:p>
        </w:tc>
      </w:tr>
      <w:tr w:rsidR="009C6C84" w:rsidRPr="00E46C7B" w:rsidTr="00745EF9">
        <w:trPr>
          <w:jc w:val="center"/>
        </w:trPr>
        <w:tc>
          <w:tcPr>
            <w:tcW w:w="534" w:type="dxa"/>
            <w:vMerge/>
            <w:tcBorders>
              <w:left w:val="single" w:sz="12" w:space="0" w:color="auto"/>
            </w:tcBorders>
            <w:vAlign w:val="center"/>
          </w:tcPr>
          <w:p w:rsidR="009C6C84" w:rsidRPr="000C4EA3" w:rsidRDefault="009C6C84" w:rsidP="00805C21">
            <w:pPr>
              <w:adjustRightInd w:val="0"/>
              <w:spacing w:before="60" w:after="60" w:line="240" w:lineRule="auto"/>
              <w:ind w:firstLineChars="0" w:firstLine="0"/>
              <w:jc w:val="center"/>
              <w:rPr>
                <w:sz w:val="21"/>
                <w:szCs w:val="21"/>
              </w:rPr>
            </w:pPr>
          </w:p>
        </w:tc>
        <w:tc>
          <w:tcPr>
            <w:tcW w:w="2108" w:type="dxa"/>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占用道路面积</w:t>
            </w:r>
            <w:r w:rsidRPr="000C4EA3">
              <w:rPr>
                <w:sz w:val="21"/>
                <w:szCs w:val="21"/>
              </w:rPr>
              <w:t>（</w:t>
            </w:r>
            <w:r w:rsidRPr="000C4EA3">
              <w:rPr>
                <w:rFonts w:hint="eastAsia"/>
                <w:sz w:val="21"/>
                <w:szCs w:val="21"/>
              </w:rPr>
              <w:t>m</w:t>
            </w:r>
            <w:r w:rsidRPr="000C4EA3">
              <w:rPr>
                <w:sz w:val="21"/>
                <w:szCs w:val="21"/>
                <w:vertAlign w:val="superscript"/>
              </w:rPr>
              <w:t>2</w:t>
            </w:r>
            <w:r w:rsidRPr="000C4EA3">
              <w:rPr>
                <w:sz w:val="21"/>
                <w:szCs w:val="21"/>
              </w:rPr>
              <w:t>）</w:t>
            </w:r>
          </w:p>
        </w:tc>
        <w:tc>
          <w:tcPr>
            <w:tcW w:w="1694" w:type="dxa"/>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w:t>
            </w:r>
            <w:r w:rsidRPr="000C4EA3">
              <w:rPr>
                <w:rFonts w:hint="eastAsia"/>
                <w:sz w:val="21"/>
                <w:szCs w:val="21"/>
              </w:rPr>
              <w:t>7</w:t>
            </w:r>
          </w:p>
        </w:tc>
        <w:tc>
          <w:tcPr>
            <w:tcW w:w="1651" w:type="dxa"/>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7-5</w:t>
            </w:r>
          </w:p>
        </w:tc>
        <w:tc>
          <w:tcPr>
            <w:tcW w:w="1634" w:type="dxa"/>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5-3</w:t>
            </w:r>
          </w:p>
        </w:tc>
        <w:tc>
          <w:tcPr>
            <w:tcW w:w="1665" w:type="dxa"/>
            <w:tcBorders>
              <w:right w:val="single" w:sz="12" w:space="0" w:color="auto"/>
            </w:tcBorders>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w:t>
            </w:r>
            <w:r w:rsidRPr="000C4EA3">
              <w:rPr>
                <w:rFonts w:hint="eastAsia"/>
                <w:sz w:val="21"/>
                <w:szCs w:val="21"/>
              </w:rPr>
              <w:t>3</w:t>
            </w:r>
          </w:p>
        </w:tc>
      </w:tr>
      <w:tr w:rsidR="009C6C84" w:rsidRPr="00E46C7B" w:rsidTr="00745EF9">
        <w:trPr>
          <w:jc w:val="center"/>
        </w:trPr>
        <w:tc>
          <w:tcPr>
            <w:tcW w:w="534" w:type="dxa"/>
            <w:vMerge/>
            <w:tcBorders>
              <w:left w:val="single" w:sz="12" w:space="0" w:color="auto"/>
              <w:bottom w:val="single" w:sz="12" w:space="0" w:color="auto"/>
            </w:tcBorders>
            <w:vAlign w:val="center"/>
          </w:tcPr>
          <w:p w:rsidR="009C6C84" w:rsidRPr="000C4EA3" w:rsidRDefault="009C6C84" w:rsidP="00805C21">
            <w:pPr>
              <w:adjustRightInd w:val="0"/>
              <w:spacing w:before="60" w:after="60" w:line="240" w:lineRule="auto"/>
              <w:ind w:firstLineChars="0" w:firstLine="0"/>
              <w:jc w:val="center"/>
              <w:rPr>
                <w:sz w:val="21"/>
                <w:szCs w:val="21"/>
              </w:rPr>
            </w:pPr>
          </w:p>
        </w:tc>
        <w:tc>
          <w:tcPr>
            <w:tcW w:w="2108" w:type="dxa"/>
            <w:tcBorders>
              <w:bottom w:val="single" w:sz="12" w:space="0" w:color="auto"/>
            </w:tcBorders>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负荷度</w:t>
            </w:r>
          </w:p>
        </w:tc>
        <w:tc>
          <w:tcPr>
            <w:tcW w:w="1694" w:type="dxa"/>
            <w:tcBorders>
              <w:bottom w:val="single" w:sz="12" w:space="0" w:color="auto"/>
            </w:tcBorders>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w:t>
            </w:r>
            <w:r w:rsidRPr="000C4EA3">
              <w:rPr>
                <w:rFonts w:hint="eastAsia"/>
                <w:sz w:val="21"/>
                <w:szCs w:val="21"/>
              </w:rPr>
              <w:t>0.40</w:t>
            </w:r>
          </w:p>
        </w:tc>
        <w:tc>
          <w:tcPr>
            <w:tcW w:w="1651" w:type="dxa"/>
            <w:tcBorders>
              <w:bottom w:val="single" w:sz="12" w:space="0" w:color="auto"/>
            </w:tcBorders>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0.55-070</w:t>
            </w:r>
          </w:p>
        </w:tc>
        <w:tc>
          <w:tcPr>
            <w:tcW w:w="1634" w:type="dxa"/>
            <w:tcBorders>
              <w:bottom w:val="single" w:sz="12" w:space="0" w:color="auto"/>
            </w:tcBorders>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0.70-0.85</w:t>
            </w:r>
          </w:p>
        </w:tc>
        <w:tc>
          <w:tcPr>
            <w:tcW w:w="1665" w:type="dxa"/>
            <w:tcBorders>
              <w:bottom w:val="single" w:sz="12" w:space="0" w:color="auto"/>
              <w:right w:val="single" w:sz="12" w:space="0" w:color="auto"/>
            </w:tcBorders>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w:t>
            </w:r>
            <w:r w:rsidRPr="000C4EA3">
              <w:rPr>
                <w:rFonts w:hint="eastAsia"/>
                <w:sz w:val="21"/>
                <w:szCs w:val="21"/>
              </w:rPr>
              <w:t>0.85</w:t>
            </w:r>
          </w:p>
        </w:tc>
      </w:tr>
    </w:tbl>
    <w:p w:rsidR="009C6C84" w:rsidRPr="000C4EA3" w:rsidRDefault="009C6C84" w:rsidP="00805C21">
      <w:pPr>
        <w:adjustRightInd w:val="0"/>
        <w:spacing w:before="60" w:after="60" w:line="240" w:lineRule="auto"/>
        <w:ind w:firstLineChars="0" w:firstLine="0"/>
        <w:jc w:val="center"/>
        <w:rPr>
          <w:rFonts w:eastAsia="黑体"/>
          <w:sz w:val="21"/>
          <w:szCs w:val="21"/>
        </w:rPr>
      </w:pPr>
      <w:r w:rsidRPr="000C4EA3">
        <w:rPr>
          <w:rFonts w:eastAsia="黑体" w:hint="eastAsia"/>
          <w:sz w:val="21"/>
          <w:szCs w:val="21"/>
        </w:rPr>
        <w:t>表</w:t>
      </w:r>
      <w:r w:rsidRPr="000C4EA3">
        <w:rPr>
          <w:rFonts w:eastAsia="黑体"/>
          <w:sz w:val="21"/>
          <w:szCs w:val="21"/>
        </w:rPr>
        <w:t>10</w:t>
      </w:r>
      <w:r w:rsidRPr="000C4EA3">
        <w:rPr>
          <w:rFonts w:eastAsia="黑体" w:hint="eastAsia"/>
          <w:sz w:val="21"/>
          <w:szCs w:val="21"/>
        </w:rPr>
        <w:t>.</w:t>
      </w:r>
      <w:r w:rsidRPr="000C4EA3">
        <w:rPr>
          <w:rFonts w:eastAsia="黑体"/>
          <w:sz w:val="21"/>
          <w:szCs w:val="21"/>
        </w:rPr>
        <w:t xml:space="preserve">3.2-2 </w:t>
      </w:r>
      <w:r w:rsidRPr="000C4EA3">
        <w:rPr>
          <w:rFonts w:eastAsia="黑体" w:hint="eastAsia"/>
          <w:sz w:val="21"/>
          <w:szCs w:val="21"/>
        </w:rPr>
        <w:t>交叉口</w:t>
      </w:r>
      <w:r w:rsidRPr="000C4EA3">
        <w:rPr>
          <w:rFonts w:eastAsia="黑体"/>
          <w:sz w:val="21"/>
          <w:szCs w:val="21"/>
        </w:rPr>
        <w:t>自行车道服务水平分级</w:t>
      </w:r>
    </w:p>
    <w:tbl>
      <w:tblPr>
        <w:tblStyle w:val="aff2"/>
        <w:tblW w:w="0" w:type="auto"/>
        <w:jc w:val="center"/>
        <w:tblLook w:val="04A0"/>
      </w:tblPr>
      <w:tblGrid>
        <w:gridCol w:w="534"/>
        <w:gridCol w:w="3118"/>
        <w:gridCol w:w="1418"/>
        <w:gridCol w:w="1417"/>
        <w:gridCol w:w="1418"/>
        <w:gridCol w:w="1381"/>
      </w:tblGrid>
      <w:tr w:rsidR="009C6C84" w:rsidRPr="000C4EA3" w:rsidTr="00745EF9">
        <w:trPr>
          <w:trHeight w:val="599"/>
          <w:jc w:val="center"/>
        </w:trPr>
        <w:tc>
          <w:tcPr>
            <w:tcW w:w="3652" w:type="dxa"/>
            <w:gridSpan w:val="2"/>
            <w:tcBorders>
              <w:top w:val="single" w:sz="12" w:space="0" w:color="auto"/>
              <w:left w:val="single" w:sz="12" w:space="0" w:color="auto"/>
              <w:tl2br w:val="single" w:sz="4" w:space="0" w:color="auto"/>
            </w:tcBorders>
            <w:vAlign w:val="center"/>
          </w:tcPr>
          <w:p w:rsidR="009C6C84" w:rsidRPr="000C4EA3" w:rsidRDefault="009C6C84" w:rsidP="00805C21">
            <w:pPr>
              <w:adjustRightInd w:val="0"/>
              <w:spacing w:before="60" w:after="60" w:line="240" w:lineRule="auto"/>
              <w:ind w:firstLineChars="0" w:firstLine="0"/>
              <w:jc w:val="right"/>
              <w:rPr>
                <w:sz w:val="21"/>
                <w:szCs w:val="21"/>
              </w:rPr>
            </w:pPr>
            <w:r w:rsidRPr="000C4EA3">
              <w:rPr>
                <w:rFonts w:hint="eastAsia"/>
                <w:sz w:val="21"/>
                <w:szCs w:val="21"/>
              </w:rPr>
              <w:t>服务水平</w:t>
            </w:r>
          </w:p>
          <w:p w:rsidR="009C6C84" w:rsidRPr="000C4EA3" w:rsidRDefault="009C6C84" w:rsidP="00805C21">
            <w:pPr>
              <w:adjustRightInd w:val="0"/>
              <w:spacing w:before="60" w:after="60" w:line="240" w:lineRule="auto"/>
              <w:ind w:firstLineChars="0" w:firstLine="0"/>
              <w:jc w:val="left"/>
              <w:rPr>
                <w:sz w:val="21"/>
                <w:szCs w:val="21"/>
              </w:rPr>
            </w:pPr>
            <w:r w:rsidRPr="000C4EA3">
              <w:rPr>
                <w:rFonts w:hint="eastAsia"/>
                <w:sz w:val="21"/>
                <w:szCs w:val="21"/>
              </w:rPr>
              <w:t>指标</w:t>
            </w:r>
          </w:p>
        </w:tc>
        <w:tc>
          <w:tcPr>
            <w:tcW w:w="1418" w:type="dxa"/>
            <w:tcBorders>
              <w:top w:val="single" w:sz="12" w:space="0" w:color="auto"/>
            </w:tcBorders>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一级</w:t>
            </w:r>
          </w:p>
        </w:tc>
        <w:tc>
          <w:tcPr>
            <w:tcW w:w="1417" w:type="dxa"/>
            <w:tcBorders>
              <w:top w:val="single" w:sz="12" w:space="0" w:color="auto"/>
            </w:tcBorders>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二级</w:t>
            </w:r>
          </w:p>
        </w:tc>
        <w:tc>
          <w:tcPr>
            <w:tcW w:w="1418" w:type="dxa"/>
            <w:tcBorders>
              <w:top w:val="single" w:sz="12" w:space="0" w:color="auto"/>
            </w:tcBorders>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三级</w:t>
            </w:r>
          </w:p>
        </w:tc>
        <w:tc>
          <w:tcPr>
            <w:tcW w:w="1381" w:type="dxa"/>
            <w:tcBorders>
              <w:top w:val="single" w:sz="12" w:space="0" w:color="auto"/>
              <w:right w:val="single" w:sz="12" w:space="0" w:color="auto"/>
            </w:tcBorders>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四级</w:t>
            </w:r>
          </w:p>
        </w:tc>
      </w:tr>
      <w:tr w:rsidR="009C6C84" w:rsidRPr="000C4EA3" w:rsidTr="00745EF9">
        <w:trPr>
          <w:jc w:val="center"/>
        </w:trPr>
        <w:tc>
          <w:tcPr>
            <w:tcW w:w="534" w:type="dxa"/>
            <w:vMerge w:val="restart"/>
            <w:tcBorders>
              <w:left w:val="single" w:sz="12" w:space="0" w:color="auto"/>
            </w:tcBorders>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指标</w:t>
            </w:r>
          </w:p>
        </w:tc>
        <w:tc>
          <w:tcPr>
            <w:tcW w:w="3118" w:type="dxa"/>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停车延误时间（</w:t>
            </w:r>
            <w:r w:rsidRPr="000C4EA3">
              <w:rPr>
                <w:rFonts w:hint="eastAsia"/>
                <w:sz w:val="21"/>
                <w:szCs w:val="21"/>
              </w:rPr>
              <w:t>s</w:t>
            </w:r>
            <w:r w:rsidRPr="000C4EA3">
              <w:rPr>
                <w:rFonts w:hint="eastAsia"/>
                <w:sz w:val="21"/>
                <w:szCs w:val="21"/>
              </w:rPr>
              <w:t>）</w:t>
            </w:r>
          </w:p>
        </w:tc>
        <w:tc>
          <w:tcPr>
            <w:tcW w:w="1418" w:type="dxa"/>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w:t>
            </w:r>
            <w:r w:rsidRPr="000C4EA3">
              <w:rPr>
                <w:rFonts w:hint="eastAsia"/>
                <w:sz w:val="21"/>
                <w:szCs w:val="21"/>
              </w:rPr>
              <w:t>40</w:t>
            </w:r>
          </w:p>
        </w:tc>
        <w:tc>
          <w:tcPr>
            <w:tcW w:w="1417" w:type="dxa"/>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40-60</w:t>
            </w:r>
          </w:p>
        </w:tc>
        <w:tc>
          <w:tcPr>
            <w:tcW w:w="1418" w:type="dxa"/>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60-90</w:t>
            </w:r>
          </w:p>
        </w:tc>
        <w:tc>
          <w:tcPr>
            <w:tcW w:w="1381" w:type="dxa"/>
            <w:tcBorders>
              <w:right w:val="single" w:sz="12" w:space="0" w:color="auto"/>
            </w:tcBorders>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w:t>
            </w:r>
            <w:r w:rsidRPr="000C4EA3">
              <w:rPr>
                <w:rFonts w:hint="eastAsia"/>
                <w:sz w:val="21"/>
                <w:szCs w:val="21"/>
              </w:rPr>
              <w:t>90</w:t>
            </w:r>
          </w:p>
        </w:tc>
      </w:tr>
      <w:tr w:rsidR="009C6C84" w:rsidRPr="000C4EA3" w:rsidTr="00745EF9">
        <w:trPr>
          <w:jc w:val="center"/>
        </w:trPr>
        <w:tc>
          <w:tcPr>
            <w:tcW w:w="534" w:type="dxa"/>
            <w:vMerge/>
            <w:tcBorders>
              <w:left w:val="single" w:sz="12" w:space="0" w:color="auto"/>
            </w:tcBorders>
            <w:vAlign w:val="center"/>
          </w:tcPr>
          <w:p w:rsidR="009C6C84" w:rsidRPr="000C4EA3" w:rsidRDefault="009C6C84" w:rsidP="00805C21">
            <w:pPr>
              <w:adjustRightInd w:val="0"/>
              <w:spacing w:before="60" w:after="60" w:line="240" w:lineRule="auto"/>
              <w:ind w:firstLineChars="0" w:firstLine="0"/>
              <w:jc w:val="center"/>
              <w:rPr>
                <w:sz w:val="21"/>
                <w:szCs w:val="21"/>
              </w:rPr>
            </w:pPr>
          </w:p>
        </w:tc>
        <w:tc>
          <w:tcPr>
            <w:tcW w:w="3118" w:type="dxa"/>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通过交叉口</w:t>
            </w:r>
            <w:r w:rsidRPr="000C4EA3">
              <w:rPr>
                <w:sz w:val="21"/>
                <w:szCs w:val="21"/>
              </w:rPr>
              <w:t>骑行速度（</w:t>
            </w:r>
            <w:r w:rsidRPr="000C4EA3">
              <w:rPr>
                <w:rFonts w:hint="eastAsia"/>
                <w:sz w:val="21"/>
                <w:szCs w:val="21"/>
              </w:rPr>
              <w:t>km/h</w:t>
            </w:r>
            <w:r w:rsidRPr="000C4EA3">
              <w:rPr>
                <w:sz w:val="21"/>
                <w:szCs w:val="21"/>
              </w:rPr>
              <w:t>）</w:t>
            </w:r>
          </w:p>
        </w:tc>
        <w:tc>
          <w:tcPr>
            <w:tcW w:w="1418" w:type="dxa"/>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w:t>
            </w:r>
            <w:r w:rsidRPr="000C4EA3">
              <w:rPr>
                <w:rFonts w:hint="eastAsia"/>
                <w:sz w:val="21"/>
                <w:szCs w:val="21"/>
              </w:rPr>
              <w:t>13</w:t>
            </w:r>
          </w:p>
        </w:tc>
        <w:tc>
          <w:tcPr>
            <w:tcW w:w="1417" w:type="dxa"/>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13-9</w:t>
            </w:r>
          </w:p>
        </w:tc>
        <w:tc>
          <w:tcPr>
            <w:tcW w:w="1418" w:type="dxa"/>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9-6</w:t>
            </w:r>
          </w:p>
        </w:tc>
        <w:tc>
          <w:tcPr>
            <w:tcW w:w="1381" w:type="dxa"/>
            <w:tcBorders>
              <w:right w:val="single" w:sz="12" w:space="0" w:color="auto"/>
            </w:tcBorders>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6-4</w:t>
            </w:r>
          </w:p>
        </w:tc>
      </w:tr>
      <w:tr w:rsidR="009C6C84" w:rsidRPr="000C4EA3" w:rsidTr="00745EF9">
        <w:trPr>
          <w:jc w:val="center"/>
        </w:trPr>
        <w:tc>
          <w:tcPr>
            <w:tcW w:w="534" w:type="dxa"/>
            <w:vMerge/>
            <w:tcBorders>
              <w:left w:val="single" w:sz="12" w:space="0" w:color="auto"/>
            </w:tcBorders>
            <w:vAlign w:val="center"/>
          </w:tcPr>
          <w:p w:rsidR="009C6C84" w:rsidRPr="000C4EA3" w:rsidRDefault="009C6C84" w:rsidP="00805C21">
            <w:pPr>
              <w:adjustRightInd w:val="0"/>
              <w:spacing w:before="60" w:after="60" w:line="240" w:lineRule="auto"/>
              <w:ind w:firstLineChars="0" w:firstLine="0"/>
              <w:jc w:val="center"/>
              <w:rPr>
                <w:sz w:val="21"/>
                <w:szCs w:val="21"/>
              </w:rPr>
            </w:pPr>
          </w:p>
        </w:tc>
        <w:tc>
          <w:tcPr>
            <w:tcW w:w="3118" w:type="dxa"/>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负荷度</w:t>
            </w:r>
          </w:p>
        </w:tc>
        <w:tc>
          <w:tcPr>
            <w:tcW w:w="1418" w:type="dxa"/>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w:t>
            </w:r>
            <w:r w:rsidRPr="000C4EA3">
              <w:rPr>
                <w:rFonts w:hint="eastAsia"/>
                <w:sz w:val="21"/>
                <w:szCs w:val="21"/>
              </w:rPr>
              <w:t>0.7</w:t>
            </w:r>
          </w:p>
        </w:tc>
        <w:tc>
          <w:tcPr>
            <w:tcW w:w="1417" w:type="dxa"/>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0.7-0.8</w:t>
            </w:r>
          </w:p>
        </w:tc>
        <w:tc>
          <w:tcPr>
            <w:tcW w:w="1418" w:type="dxa"/>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0.8-0.9</w:t>
            </w:r>
          </w:p>
        </w:tc>
        <w:tc>
          <w:tcPr>
            <w:tcW w:w="1381" w:type="dxa"/>
            <w:tcBorders>
              <w:right w:val="single" w:sz="12" w:space="0" w:color="auto"/>
            </w:tcBorders>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w:t>
            </w:r>
            <w:r w:rsidRPr="000C4EA3">
              <w:rPr>
                <w:rFonts w:hint="eastAsia"/>
                <w:sz w:val="21"/>
                <w:szCs w:val="21"/>
              </w:rPr>
              <w:t>0.9</w:t>
            </w:r>
          </w:p>
        </w:tc>
      </w:tr>
      <w:tr w:rsidR="009C6C84" w:rsidRPr="000C4EA3" w:rsidTr="00745EF9">
        <w:trPr>
          <w:jc w:val="center"/>
        </w:trPr>
        <w:tc>
          <w:tcPr>
            <w:tcW w:w="534" w:type="dxa"/>
            <w:vMerge/>
            <w:tcBorders>
              <w:left w:val="single" w:sz="12" w:space="0" w:color="auto"/>
            </w:tcBorders>
            <w:vAlign w:val="center"/>
          </w:tcPr>
          <w:p w:rsidR="009C6C84" w:rsidRPr="000C4EA3" w:rsidRDefault="009C6C84" w:rsidP="00805C21">
            <w:pPr>
              <w:adjustRightInd w:val="0"/>
              <w:spacing w:before="60" w:after="60" w:line="240" w:lineRule="auto"/>
              <w:ind w:firstLineChars="0" w:firstLine="0"/>
              <w:jc w:val="center"/>
              <w:rPr>
                <w:sz w:val="21"/>
                <w:szCs w:val="21"/>
              </w:rPr>
            </w:pPr>
          </w:p>
        </w:tc>
        <w:tc>
          <w:tcPr>
            <w:tcW w:w="3118" w:type="dxa"/>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路口</w:t>
            </w:r>
            <w:r w:rsidRPr="000C4EA3">
              <w:rPr>
                <w:sz w:val="21"/>
                <w:szCs w:val="21"/>
              </w:rPr>
              <w:t>停车率（</w:t>
            </w:r>
            <w:r w:rsidRPr="000C4EA3">
              <w:rPr>
                <w:rFonts w:hint="eastAsia"/>
                <w:sz w:val="21"/>
                <w:szCs w:val="21"/>
              </w:rPr>
              <w:t>%</w:t>
            </w:r>
            <w:r w:rsidRPr="000C4EA3">
              <w:rPr>
                <w:sz w:val="21"/>
                <w:szCs w:val="21"/>
              </w:rPr>
              <w:t>）</w:t>
            </w:r>
          </w:p>
        </w:tc>
        <w:tc>
          <w:tcPr>
            <w:tcW w:w="1418" w:type="dxa"/>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w:t>
            </w:r>
            <w:r w:rsidRPr="000C4EA3">
              <w:rPr>
                <w:rFonts w:hint="eastAsia"/>
                <w:sz w:val="21"/>
                <w:szCs w:val="21"/>
              </w:rPr>
              <w:t>30</w:t>
            </w:r>
          </w:p>
        </w:tc>
        <w:tc>
          <w:tcPr>
            <w:tcW w:w="1417" w:type="dxa"/>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30-40</w:t>
            </w:r>
          </w:p>
        </w:tc>
        <w:tc>
          <w:tcPr>
            <w:tcW w:w="1418" w:type="dxa"/>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40-50</w:t>
            </w:r>
          </w:p>
        </w:tc>
        <w:tc>
          <w:tcPr>
            <w:tcW w:w="1381" w:type="dxa"/>
            <w:tcBorders>
              <w:right w:val="single" w:sz="12" w:space="0" w:color="auto"/>
            </w:tcBorders>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w:t>
            </w:r>
            <w:r w:rsidRPr="000C4EA3">
              <w:rPr>
                <w:rFonts w:hint="eastAsia"/>
                <w:sz w:val="21"/>
                <w:szCs w:val="21"/>
              </w:rPr>
              <w:t>50</w:t>
            </w:r>
          </w:p>
        </w:tc>
      </w:tr>
      <w:tr w:rsidR="009C6C84" w:rsidRPr="000C4EA3" w:rsidTr="00745EF9">
        <w:trPr>
          <w:jc w:val="center"/>
        </w:trPr>
        <w:tc>
          <w:tcPr>
            <w:tcW w:w="534" w:type="dxa"/>
            <w:vMerge/>
            <w:tcBorders>
              <w:left w:val="single" w:sz="12" w:space="0" w:color="auto"/>
              <w:bottom w:val="single" w:sz="12" w:space="0" w:color="auto"/>
            </w:tcBorders>
            <w:vAlign w:val="center"/>
          </w:tcPr>
          <w:p w:rsidR="009C6C84" w:rsidRPr="000C4EA3" w:rsidRDefault="009C6C84" w:rsidP="00805C21">
            <w:pPr>
              <w:adjustRightInd w:val="0"/>
              <w:spacing w:before="60" w:after="60" w:line="240" w:lineRule="auto"/>
              <w:ind w:firstLineChars="0" w:firstLine="0"/>
              <w:jc w:val="center"/>
              <w:rPr>
                <w:sz w:val="21"/>
                <w:szCs w:val="21"/>
              </w:rPr>
            </w:pPr>
          </w:p>
        </w:tc>
        <w:tc>
          <w:tcPr>
            <w:tcW w:w="3118" w:type="dxa"/>
            <w:tcBorders>
              <w:bottom w:val="single" w:sz="12" w:space="0" w:color="auto"/>
            </w:tcBorders>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占用道路面积</w:t>
            </w:r>
            <w:r w:rsidRPr="000C4EA3">
              <w:rPr>
                <w:sz w:val="21"/>
                <w:szCs w:val="21"/>
              </w:rPr>
              <w:t>（</w:t>
            </w:r>
            <w:r w:rsidRPr="000C4EA3">
              <w:rPr>
                <w:rFonts w:hint="eastAsia"/>
                <w:sz w:val="21"/>
                <w:szCs w:val="21"/>
              </w:rPr>
              <w:t>m</w:t>
            </w:r>
            <w:r w:rsidRPr="000C4EA3">
              <w:rPr>
                <w:sz w:val="21"/>
                <w:szCs w:val="21"/>
                <w:vertAlign w:val="superscript"/>
              </w:rPr>
              <w:t>2</w:t>
            </w:r>
            <w:r w:rsidRPr="000C4EA3">
              <w:rPr>
                <w:sz w:val="21"/>
                <w:szCs w:val="21"/>
              </w:rPr>
              <w:t>）</w:t>
            </w:r>
          </w:p>
        </w:tc>
        <w:tc>
          <w:tcPr>
            <w:tcW w:w="1418" w:type="dxa"/>
            <w:tcBorders>
              <w:bottom w:val="single" w:sz="12" w:space="0" w:color="auto"/>
            </w:tcBorders>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8-6</w:t>
            </w:r>
          </w:p>
        </w:tc>
        <w:tc>
          <w:tcPr>
            <w:tcW w:w="1417" w:type="dxa"/>
            <w:tcBorders>
              <w:bottom w:val="single" w:sz="12" w:space="0" w:color="auto"/>
            </w:tcBorders>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6-4</w:t>
            </w:r>
          </w:p>
        </w:tc>
        <w:tc>
          <w:tcPr>
            <w:tcW w:w="1418" w:type="dxa"/>
            <w:tcBorders>
              <w:bottom w:val="single" w:sz="12" w:space="0" w:color="auto"/>
            </w:tcBorders>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4-2</w:t>
            </w:r>
          </w:p>
        </w:tc>
        <w:tc>
          <w:tcPr>
            <w:tcW w:w="1381" w:type="dxa"/>
            <w:tcBorders>
              <w:bottom w:val="single" w:sz="12" w:space="0" w:color="auto"/>
              <w:right w:val="single" w:sz="12" w:space="0" w:color="auto"/>
            </w:tcBorders>
            <w:vAlign w:val="center"/>
          </w:tcPr>
          <w:p w:rsidR="009C6C84" w:rsidRPr="000C4EA3" w:rsidRDefault="009C6C84" w:rsidP="00805C21">
            <w:pPr>
              <w:adjustRightInd w:val="0"/>
              <w:spacing w:before="60" w:after="60" w:line="240" w:lineRule="auto"/>
              <w:ind w:firstLineChars="0" w:firstLine="0"/>
              <w:jc w:val="center"/>
              <w:rPr>
                <w:sz w:val="21"/>
                <w:szCs w:val="21"/>
              </w:rPr>
            </w:pPr>
            <w:r w:rsidRPr="000C4EA3">
              <w:rPr>
                <w:rFonts w:hint="eastAsia"/>
                <w:sz w:val="21"/>
                <w:szCs w:val="21"/>
              </w:rPr>
              <w:t>＜</w:t>
            </w:r>
            <w:r w:rsidRPr="000C4EA3">
              <w:rPr>
                <w:rFonts w:hint="eastAsia"/>
                <w:sz w:val="21"/>
                <w:szCs w:val="21"/>
              </w:rPr>
              <w:t>2</w:t>
            </w:r>
          </w:p>
        </w:tc>
      </w:tr>
    </w:tbl>
    <w:p w:rsidR="009C6C84" w:rsidRPr="00E46C7B" w:rsidRDefault="009C6C84" w:rsidP="00805C21">
      <w:pPr>
        <w:pStyle w:val="3"/>
        <w:snapToGrid/>
      </w:pPr>
      <w:r w:rsidRPr="00E46C7B">
        <w:rPr>
          <w:rFonts w:hint="eastAsia"/>
        </w:rPr>
        <w:t>非机动车道路面结构应符合下列规定：</w:t>
      </w:r>
    </w:p>
    <w:p w:rsidR="009C6C84" w:rsidRPr="00E46C7B" w:rsidRDefault="009C6C84" w:rsidP="00637B5D">
      <w:pPr>
        <w:adjustRightInd w:val="0"/>
        <w:ind w:firstLineChars="150" w:firstLine="360"/>
        <w:rPr>
          <w:sz w:val="24"/>
        </w:rPr>
      </w:pPr>
      <w:r w:rsidRPr="00E46C7B">
        <w:rPr>
          <w:rFonts w:hint="eastAsia"/>
          <w:sz w:val="24"/>
        </w:rPr>
        <w:t xml:space="preserve">1  </w:t>
      </w:r>
      <w:r w:rsidRPr="00E46C7B">
        <w:rPr>
          <w:rFonts w:hint="eastAsia"/>
          <w:sz w:val="24"/>
        </w:rPr>
        <w:t>非机动车道路面</w:t>
      </w:r>
      <w:r w:rsidRPr="00E46C7B">
        <w:rPr>
          <w:rFonts w:hint="eastAsia"/>
          <w:sz w:val="24"/>
          <w:szCs w:val="20"/>
        </w:rPr>
        <w:t>结构应</w:t>
      </w:r>
      <w:r w:rsidRPr="00E46C7B">
        <w:rPr>
          <w:rFonts w:hint="eastAsia"/>
          <w:sz w:val="24"/>
          <w:szCs w:val="21"/>
        </w:rPr>
        <w:t>优先采用透水、透气生态环保铺地形式，宜</w:t>
      </w:r>
      <w:r w:rsidRPr="00E46C7B">
        <w:rPr>
          <w:sz w:val="24"/>
          <w:szCs w:val="21"/>
        </w:rPr>
        <w:t>采用</w:t>
      </w:r>
      <w:r w:rsidRPr="00E46C7B">
        <w:rPr>
          <w:rFonts w:hint="eastAsia"/>
          <w:sz w:val="24"/>
          <w:szCs w:val="21"/>
        </w:rPr>
        <w:t>平整</w:t>
      </w:r>
      <w:r w:rsidRPr="00E46C7B">
        <w:rPr>
          <w:sz w:val="24"/>
          <w:szCs w:val="21"/>
        </w:rPr>
        <w:t>、抗滑、耐磨、易于保养</w:t>
      </w:r>
      <w:r w:rsidRPr="00E46C7B">
        <w:rPr>
          <w:rFonts w:hint="eastAsia"/>
          <w:sz w:val="24"/>
          <w:szCs w:val="21"/>
        </w:rPr>
        <w:t>的</w:t>
      </w:r>
      <w:r w:rsidRPr="00E46C7B">
        <w:rPr>
          <w:sz w:val="24"/>
          <w:szCs w:val="21"/>
        </w:rPr>
        <w:t>材料，</w:t>
      </w:r>
      <w:r w:rsidRPr="00E46C7B">
        <w:rPr>
          <w:rFonts w:hint="eastAsia"/>
          <w:sz w:val="24"/>
          <w:szCs w:val="21"/>
        </w:rPr>
        <w:t>必要</w:t>
      </w:r>
      <w:r w:rsidRPr="00E46C7B">
        <w:rPr>
          <w:sz w:val="24"/>
          <w:szCs w:val="21"/>
        </w:rPr>
        <w:t>路段</w:t>
      </w:r>
      <w:r w:rsidRPr="00E46C7B">
        <w:rPr>
          <w:rFonts w:hint="eastAsia"/>
          <w:sz w:val="24"/>
          <w:szCs w:val="21"/>
        </w:rPr>
        <w:t>可</w:t>
      </w:r>
      <w:r w:rsidRPr="00E46C7B">
        <w:rPr>
          <w:sz w:val="24"/>
          <w:szCs w:val="21"/>
        </w:rPr>
        <w:t>设置彩色自行车道</w:t>
      </w:r>
      <w:r w:rsidRPr="00E46C7B">
        <w:rPr>
          <w:rFonts w:hint="eastAsia"/>
          <w:sz w:val="24"/>
        </w:rPr>
        <w:t>。</w:t>
      </w:r>
    </w:p>
    <w:p w:rsidR="009C6C84" w:rsidRPr="00E46C7B" w:rsidRDefault="009C6C84" w:rsidP="00637B5D">
      <w:pPr>
        <w:adjustRightInd w:val="0"/>
        <w:ind w:firstLineChars="150" w:firstLine="360"/>
        <w:rPr>
          <w:sz w:val="24"/>
        </w:rPr>
      </w:pPr>
      <w:r w:rsidRPr="00E46C7B">
        <w:rPr>
          <w:rFonts w:hint="eastAsia"/>
          <w:sz w:val="24"/>
        </w:rPr>
        <w:lastRenderedPageBreak/>
        <w:t xml:space="preserve">2  </w:t>
      </w:r>
      <w:r w:rsidRPr="00E46C7B">
        <w:rPr>
          <w:rFonts w:hint="eastAsia"/>
          <w:sz w:val="24"/>
        </w:rPr>
        <w:t>以路面标线或机非分隔护栏与机动车道分隔的非机动车道，宜采用与机动车道相同的路面结构。</w:t>
      </w:r>
    </w:p>
    <w:p w:rsidR="009C6C84" w:rsidRPr="00E46C7B" w:rsidRDefault="009C6C84" w:rsidP="00637B5D">
      <w:pPr>
        <w:adjustRightInd w:val="0"/>
        <w:ind w:firstLineChars="150" w:firstLine="360"/>
        <w:rPr>
          <w:sz w:val="24"/>
        </w:rPr>
      </w:pPr>
      <w:r w:rsidRPr="00E46C7B">
        <w:rPr>
          <w:rFonts w:hint="eastAsia"/>
          <w:sz w:val="24"/>
        </w:rPr>
        <w:t xml:space="preserve">3  </w:t>
      </w:r>
      <w:r w:rsidRPr="00E46C7B">
        <w:rPr>
          <w:rFonts w:hint="eastAsia"/>
          <w:sz w:val="24"/>
        </w:rPr>
        <w:t>以机非分隔带与机动车道分隔的非机动车道或非机动车专用路，路面结构宜选用支路等级道路路面结构。</w:t>
      </w:r>
    </w:p>
    <w:p w:rsidR="009C6C84" w:rsidRPr="00AB3419" w:rsidRDefault="009C6C84" w:rsidP="00805C21">
      <w:pPr>
        <w:pStyle w:val="2"/>
      </w:pPr>
      <w:r w:rsidRPr="00AB3419">
        <w:rPr>
          <w:rFonts w:hint="eastAsia"/>
        </w:rPr>
        <w:t xml:space="preserve"> </w:t>
      </w:r>
      <w:bookmarkStart w:id="126" w:name="_Toc517427164"/>
      <w:bookmarkStart w:id="127" w:name="_Toc517427307"/>
      <w:r w:rsidRPr="00AB3419">
        <w:t>城市广场</w:t>
      </w:r>
      <w:bookmarkEnd w:id="126"/>
      <w:bookmarkEnd w:id="127"/>
    </w:p>
    <w:p w:rsidR="009C6C84" w:rsidRPr="00E46C7B" w:rsidRDefault="009C6C84" w:rsidP="00805C21">
      <w:pPr>
        <w:pStyle w:val="3"/>
        <w:snapToGrid/>
      </w:pPr>
      <w:r w:rsidRPr="00E46C7B">
        <w:rPr>
          <w:rFonts w:hint="eastAsia"/>
        </w:rPr>
        <w:t>城市广场按其性质、用途可分为公共活动广场、集散广场、交通广场、纪念性广场与商业广场等。</w:t>
      </w:r>
    </w:p>
    <w:p w:rsidR="009C6C84" w:rsidRPr="00E46C7B" w:rsidRDefault="009C6C84" w:rsidP="00805C21">
      <w:pPr>
        <w:pStyle w:val="3"/>
        <w:snapToGrid/>
      </w:pPr>
      <w:r w:rsidRPr="00E46C7B">
        <w:rPr>
          <w:rFonts w:hint="eastAsia"/>
        </w:rPr>
        <w:t>广场设计应按城市总体规划确定的性质、功能和用地范围，结合交通特征、地形、自然环境等进行，应处理好与毗连道路及主要建筑物出入口的衔接，以及和四周建筑物协调，并体现广场的艺术风貌。</w:t>
      </w:r>
    </w:p>
    <w:p w:rsidR="009C6C84" w:rsidRPr="00E46C7B" w:rsidRDefault="009C6C84" w:rsidP="00805C21">
      <w:pPr>
        <w:pStyle w:val="3"/>
        <w:snapToGrid/>
      </w:pPr>
      <w:r w:rsidRPr="00E46C7B">
        <w:rPr>
          <w:rFonts w:hint="eastAsia"/>
        </w:rPr>
        <w:t>广场设计应按高峰时间人流量、车流量确定场地面积，按照人车分流的原则，合理布置人流、车流的进出通道、公共交通停靠站及停车等设施。</w:t>
      </w:r>
    </w:p>
    <w:p w:rsidR="009C6C84" w:rsidRPr="00E46C7B" w:rsidRDefault="009C6C84" w:rsidP="00805C21">
      <w:pPr>
        <w:pStyle w:val="3"/>
        <w:snapToGrid/>
      </w:pPr>
      <w:r w:rsidRPr="00E46C7B">
        <w:rPr>
          <w:rFonts w:hint="eastAsia"/>
        </w:rPr>
        <w:t>广场竖向设计应符合下列规定：</w:t>
      </w:r>
    </w:p>
    <w:p w:rsidR="009C6C84" w:rsidRPr="00E46C7B" w:rsidRDefault="009C6C84" w:rsidP="00637B5D">
      <w:pPr>
        <w:adjustRightInd w:val="0"/>
        <w:ind w:firstLineChars="150" w:firstLine="360"/>
        <w:rPr>
          <w:sz w:val="24"/>
        </w:rPr>
      </w:pPr>
      <w:r w:rsidRPr="00E46C7B">
        <w:rPr>
          <w:rFonts w:hint="eastAsia"/>
          <w:sz w:val="24"/>
        </w:rPr>
        <w:t xml:space="preserve">1  </w:t>
      </w:r>
      <w:r w:rsidRPr="00E46C7B">
        <w:rPr>
          <w:rFonts w:hint="eastAsia"/>
          <w:sz w:val="24"/>
        </w:rPr>
        <w:t>竖向设计应根据平面布置、地形、周围主要建筑物标高及道路标高、排水等要求等进行，并兼顾广场整体布置的美观。</w:t>
      </w:r>
    </w:p>
    <w:p w:rsidR="009C6C84" w:rsidRPr="00E46C7B" w:rsidRDefault="009C6C84" w:rsidP="00637B5D">
      <w:pPr>
        <w:adjustRightInd w:val="0"/>
        <w:ind w:firstLineChars="150" w:firstLine="360"/>
        <w:rPr>
          <w:sz w:val="24"/>
        </w:rPr>
      </w:pPr>
      <w:r w:rsidRPr="00E46C7B">
        <w:rPr>
          <w:rFonts w:hint="eastAsia"/>
          <w:sz w:val="24"/>
        </w:rPr>
        <w:t xml:space="preserve">2  </w:t>
      </w:r>
      <w:r w:rsidRPr="00E46C7B">
        <w:rPr>
          <w:rFonts w:hint="eastAsia"/>
          <w:sz w:val="24"/>
        </w:rPr>
        <w:t>广场设计坡度宜为</w:t>
      </w:r>
      <w:r w:rsidRPr="00E46C7B">
        <w:rPr>
          <w:rFonts w:hint="eastAsia"/>
          <w:sz w:val="24"/>
        </w:rPr>
        <w:t>0.3%~3.0%</w:t>
      </w:r>
      <w:r w:rsidRPr="00E46C7B">
        <w:rPr>
          <w:rFonts w:hint="eastAsia"/>
          <w:sz w:val="24"/>
        </w:rPr>
        <w:t>。地形困难时，可建成阶梯式。</w:t>
      </w:r>
    </w:p>
    <w:p w:rsidR="009C6C84" w:rsidRPr="00E46C7B" w:rsidRDefault="009C6C84" w:rsidP="00637B5D">
      <w:pPr>
        <w:adjustRightInd w:val="0"/>
        <w:ind w:firstLineChars="150" w:firstLine="360"/>
        <w:rPr>
          <w:sz w:val="24"/>
        </w:rPr>
      </w:pPr>
      <w:r w:rsidRPr="00E46C7B">
        <w:rPr>
          <w:rFonts w:hint="eastAsia"/>
          <w:sz w:val="24"/>
        </w:rPr>
        <w:t xml:space="preserve">3  </w:t>
      </w:r>
      <w:r w:rsidRPr="00E46C7B">
        <w:rPr>
          <w:rFonts w:hint="eastAsia"/>
          <w:sz w:val="24"/>
        </w:rPr>
        <w:t>与广场相连接的道路纵坡度宜为</w:t>
      </w:r>
      <w:r w:rsidRPr="00E46C7B">
        <w:rPr>
          <w:rFonts w:hint="eastAsia"/>
          <w:sz w:val="24"/>
        </w:rPr>
        <w:t>0.5%~2.0%</w:t>
      </w:r>
      <w:r w:rsidRPr="00E46C7B">
        <w:rPr>
          <w:rFonts w:hint="eastAsia"/>
          <w:sz w:val="24"/>
        </w:rPr>
        <w:t>。困难时纵坡不应大于</w:t>
      </w:r>
      <w:r w:rsidRPr="00E46C7B">
        <w:rPr>
          <w:rFonts w:hint="eastAsia"/>
          <w:sz w:val="24"/>
        </w:rPr>
        <w:t>7.0%</w:t>
      </w:r>
      <w:r w:rsidRPr="00E46C7B">
        <w:rPr>
          <w:rFonts w:hint="eastAsia"/>
          <w:sz w:val="24"/>
        </w:rPr>
        <w:t>，积雪及寒冷地区不应大于</w:t>
      </w:r>
      <w:r w:rsidRPr="00E46C7B">
        <w:rPr>
          <w:rFonts w:hint="eastAsia"/>
          <w:sz w:val="24"/>
        </w:rPr>
        <w:t>5.0%</w:t>
      </w:r>
      <w:r w:rsidRPr="00E46C7B">
        <w:rPr>
          <w:rFonts w:hint="eastAsia"/>
          <w:sz w:val="24"/>
        </w:rPr>
        <w:t>。</w:t>
      </w:r>
    </w:p>
    <w:p w:rsidR="009C6C84" w:rsidRPr="00E46C7B" w:rsidRDefault="009C6C84" w:rsidP="00637B5D">
      <w:pPr>
        <w:adjustRightInd w:val="0"/>
        <w:ind w:firstLineChars="150" w:firstLine="360"/>
        <w:rPr>
          <w:sz w:val="24"/>
        </w:rPr>
      </w:pPr>
      <w:r w:rsidRPr="00E46C7B">
        <w:rPr>
          <w:rFonts w:hint="eastAsia"/>
          <w:sz w:val="24"/>
        </w:rPr>
        <w:t xml:space="preserve">4 </w:t>
      </w:r>
      <w:r w:rsidR="00637B5D">
        <w:rPr>
          <w:sz w:val="24"/>
        </w:rPr>
        <w:t xml:space="preserve"> </w:t>
      </w:r>
      <w:r w:rsidRPr="00E46C7B">
        <w:rPr>
          <w:rFonts w:hint="eastAsia"/>
          <w:sz w:val="24"/>
        </w:rPr>
        <w:t>出入口处应设置纵坡度小于或等于</w:t>
      </w:r>
      <w:r w:rsidRPr="00E46C7B">
        <w:rPr>
          <w:rFonts w:hint="eastAsia"/>
          <w:sz w:val="24"/>
        </w:rPr>
        <w:t>2.0%</w:t>
      </w:r>
      <w:r w:rsidRPr="00E46C7B">
        <w:rPr>
          <w:rFonts w:hint="eastAsia"/>
          <w:sz w:val="24"/>
        </w:rPr>
        <w:t>的缓坡段。</w:t>
      </w:r>
    </w:p>
    <w:p w:rsidR="009C6C84" w:rsidRPr="00E46C7B" w:rsidRDefault="009C6C84" w:rsidP="00805C21">
      <w:pPr>
        <w:pStyle w:val="3"/>
        <w:snapToGrid/>
      </w:pPr>
      <w:r w:rsidRPr="00E46C7B">
        <w:rPr>
          <w:rFonts w:hint="eastAsia"/>
        </w:rPr>
        <w:lastRenderedPageBreak/>
        <w:t>广场与道路衔接的出入口设计应满足行车视距的要求。</w:t>
      </w:r>
    </w:p>
    <w:p w:rsidR="009C6C84" w:rsidRPr="00E46C7B" w:rsidRDefault="009C6C84" w:rsidP="00805C21">
      <w:pPr>
        <w:pStyle w:val="3"/>
        <w:snapToGrid/>
      </w:pPr>
      <w:r w:rsidRPr="00E46C7B">
        <w:rPr>
          <w:rFonts w:hint="eastAsia"/>
        </w:rPr>
        <w:t>广场应设置分隔、导流等设施，并配置完善的交通标识系统。</w:t>
      </w:r>
    </w:p>
    <w:p w:rsidR="00745EF9" w:rsidRDefault="009C6C84" w:rsidP="00745EF9">
      <w:pPr>
        <w:pStyle w:val="3"/>
        <w:snapToGrid/>
      </w:pPr>
      <w:r w:rsidRPr="00E46C7B">
        <w:rPr>
          <w:rFonts w:hint="eastAsia"/>
        </w:rPr>
        <w:t>广场排水应结合地形、广场面积、排水设施，采用单向或多向排水，且应满足城市防洪、排涝的要求。</w:t>
      </w:r>
    </w:p>
    <w:p w:rsidR="009C6C84" w:rsidRPr="00AB3419" w:rsidRDefault="009C6C84" w:rsidP="00805C21">
      <w:pPr>
        <w:pStyle w:val="2"/>
      </w:pPr>
      <w:r w:rsidRPr="00AB3419">
        <w:rPr>
          <w:rFonts w:hint="eastAsia"/>
        </w:rPr>
        <w:t xml:space="preserve"> </w:t>
      </w:r>
      <w:bookmarkStart w:id="128" w:name="_Toc517427165"/>
      <w:bookmarkStart w:id="129" w:name="_Toc517427308"/>
      <w:r w:rsidRPr="00AB3419">
        <w:t>城市停车设施</w:t>
      </w:r>
      <w:bookmarkEnd w:id="128"/>
      <w:bookmarkEnd w:id="129"/>
    </w:p>
    <w:p w:rsidR="009C6C84" w:rsidRPr="00E46C7B" w:rsidRDefault="009C6C84" w:rsidP="00805C21">
      <w:pPr>
        <w:pStyle w:val="3"/>
        <w:snapToGrid/>
      </w:pPr>
      <w:r w:rsidRPr="00E46C7B">
        <w:rPr>
          <w:rFonts w:hint="eastAsia"/>
        </w:rPr>
        <w:t>在大型公共建筑、交通枢纽、人流车流量大的广场等处均应布置适当容量的公共停车场。</w:t>
      </w:r>
    </w:p>
    <w:p w:rsidR="00745EF9" w:rsidRDefault="009C6C84" w:rsidP="00FB1BA6">
      <w:pPr>
        <w:pStyle w:val="3"/>
        <w:snapToGrid/>
      </w:pPr>
      <w:r w:rsidRPr="00E46C7B">
        <w:rPr>
          <w:rFonts w:hint="eastAsia"/>
        </w:rPr>
        <w:t>公共停车场的规模应按服务对象、交通特征等因素确定。</w:t>
      </w:r>
    </w:p>
    <w:p w:rsidR="009C6C84" w:rsidRPr="00E46C7B" w:rsidRDefault="009C6C84" w:rsidP="00805C21">
      <w:pPr>
        <w:pStyle w:val="3"/>
        <w:snapToGrid/>
      </w:pPr>
      <w:r w:rsidRPr="00E46C7B">
        <w:rPr>
          <w:rFonts w:hint="eastAsia"/>
        </w:rPr>
        <w:t>停车场平面设计应有效地利用场地，合理安排停车区及通道，应满足消防要求，并留出辅助设施的位置。</w:t>
      </w:r>
    </w:p>
    <w:p w:rsidR="009C6C84" w:rsidRPr="00E46C7B" w:rsidRDefault="009C6C84" w:rsidP="00805C21">
      <w:pPr>
        <w:pStyle w:val="3"/>
        <w:snapToGrid/>
      </w:pPr>
      <w:r w:rsidRPr="00E46C7B">
        <w:rPr>
          <w:rFonts w:hint="eastAsia"/>
        </w:rPr>
        <w:t>城市停车设施的分类应符合下列规定：</w:t>
      </w:r>
    </w:p>
    <w:p w:rsidR="009C6C84" w:rsidRPr="00E46C7B" w:rsidRDefault="009C6C84" w:rsidP="00637B5D">
      <w:pPr>
        <w:adjustRightInd w:val="0"/>
        <w:ind w:firstLineChars="150" w:firstLine="360"/>
        <w:rPr>
          <w:sz w:val="24"/>
        </w:rPr>
      </w:pPr>
      <w:r w:rsidRPr="00E46C7B">
        <w:rPr>
          <w:rFonts w:hint="eastAsia"/>
          <w:sz w:val="24"/>
        </w:rPr>
        <w:t xml:space="preserve">1  </w:t>
      </w:r>
      <w:r w:rsidRPr="00E46C7B">
        <w:rPr>
          <w:rFonts w:hint="eastAsia"/>
          <w:sz w:val="24"/>
        </w:rPr>
        <w:t>停车设施按其位置，可分为路内停车场和路外停车场。</w:t>
      </w:r>
    </w:p>
    <w:p w:rsidR="009C6C84" w:rsidRPr="00E46C7B" w:rsidRDefault="009C6C84" w:rsidP="00637B5D">
      <w:pPr>
        <w:adjustRightInd w:val="0"/>
        <w:ind w:firstLineChars="150" w:firstLine="360"/>
        <w:rPr>
          <w:sz w:val="24"/>
        </w:rPr>
      </w:pPr>
      <w:r w:rsidRPr="00E46C7B">
        <w:rPr>
          <w:rFonts w:hint="eastAsia"/>
          <w:sz w:val="24"/>
        </w:rPr>
        <w:t xml:space="preserve">2  </w:t>
      </w:r>
      <w:r w:rsidRPr="00E46C7B">
        <w:rPr>
          <w:rFonts w:hint="eastAsia"/>
          <w:sz w:val="24"/>
        </w:rPr>
        <w:t>停车设施按其服务对象，可分为公共停车场、配建停车场和专用停车场。</w:t>
      </w:r>
    </w:p>
    <w:p w:rsidR="009C6C84" w:rsidRPr="00E46C7B" w:rsidRDefault="009C6C84" w:rsidP="00637B5D">
      <w:pPr>
        <w:adjustRightInd w:val="0"/>
        <w:ind w:firstLineChars="150" w:firstLine="360"/>
        <w:rPr>
          <w:sz w:val="24"/>
        </w:rPr>
      </w:pPr>
      <w:r w:rsidRPr="00E46C7B">
        <w:rPr>
          <w:rFonts w:hint="eastAsia"/>
          <w:sz w:val="24"/>
        </w:rPr>
        <w:t xml:space="preserve">3  </w:t>
      </w:r>
      <w:r w:rsidRPr="00E46C7B">
        <w:rPr>
          <w:rFonts w:hint="eastAsia"/>
          <w:sz w:val="24"/>
        </w:rPr>
        <w:t>停车设施按其停放车辆的性质，可分为机动车停车场和非机动车停车场。</w:t>
      </w:r>
    </w:p>
    <w:p w:rsidR="009C6C84" w:rsidRPr="00E46C7B" w:rsidRDefault="009C6C84" w:rsidP="00805C21">
      <w:pPr>
        <w:pStyle w:val="3"/>
        <w:snapToGrid/>
      </w:pPr>
      <w:r w:rsidRPr="00E46C7B">
        <w:rPr>
          <w:rFonts w:hint="eastAsia"/>
        </w:rPr>
        <w:t>路内</w:t>
      </w:r>
      <w:r w:rsidRPr="00E46C7B">
        <w:t>停车</w:t>
      </w:r>
      <w:r w:rsidRPr="00E46C7B">
        <w:rPr>
          <w:rFonts w:hint="eastAsia"/>
        </w:rPr>
        <w:t>场的</w:t>
      </w:r>
      <w:r w:rsidRPr="00E46C7B">
        <w:t>设计应符合下列规定：</w:t>
      </w:r>
    </w:p>
    <w:p w:rsidR="009C6C84" w:rsidRPr="00E46C7B" w:rsidRDefault="009C6C84" w:rsidP="00637B5D">
      <w:pPr>
        <w:adjustRightInd w:val="0"/>
        <w:ind w:firstLineChars="150" w:firstLine="360"/>
        <w:rPr>
          <w:sz w:val="24"/>
        </w:rPr>
      </w:pPr>
      <w:r w:rsidRPr="00E46C7B">
        <w:rPr>
          <w:rFonts w:hint="eastAsia"/>
          <w:sz w:val="24"/>
        </w:rPr>
        <w:t xml:space="preserve">1  </w:t>
      </w:r>
      <w:r w:rsidRPr="00E46C7B">
        <w:rPr>
          <w:rFonts w:hint="eastAsia"/>
          <w:sz w:val="24"/>
        </w:rPr>
        <w:t>路内停车场的设置应禁止路内停车而减少道路容量。若路外停车设施严重短缺，在不影响动态交通及车行道宽度、服务水平、道路环境情况下，允许设置路内停车，但路内停车不得侵占非机动车道和人行道宽度。</w:t>
      </w:r>
    </w:p>
    <w:p w:rsidR="009C6C84" w:rsidRPr="00E46C7B" w:rsidRDefault="009C6C84" w:rsidP="00637B5D">
      <w:pPr>
        <w:adjustRightInd w:val="0"/>
        <w:ind w:firstLineChars="150" w:firstLine="360"/>
        <w:rPr>
          <w:sz w:val="24"/>
        </w:rPr>
      </w:pPr>
      <w:r w:rsidRPr="00E46C7B">
        <w:rPr>
          <w:rFonts w:hint="eastAsia"/>
          <w:sz w:val="24"/>
        </w:rPr>
        <w:t xml:space="preserve">2  </w:t>
      </w:r>
      <w:r w:rsidRPr="00E46C7B">
        <w:rPr>
          <w:rFonts w:hint="eastAsia"/>
          <w:sz w:val="24"/>
        </w:rPr>
        <w:t>路内停车泊位的设置应遵循保障道路交通有序、安全、畅通的原则。</w:t>
      </w:r>
    </w:p>
    <w:p w:rsidR="009C6C84" w:rsidRPr="00E46C7B" w:rsidRDefault="009C6C84" w:rsidP="00637B5D">
      <w:pPr>
        <w:adjustRightInd w:val="0"/>
        <w:ind w:firstLineChars="150" w:firstLine="360"/>
        <w:rPr>
          <w:sz w:val="24"/>
        </w:rPr>
      </w:pPr>
      <w:r w:rsidRPr="00E46C7B">
        <w:rPr>
          <w:sz w:val="24"/>
        </w:rPr>
        <w:t>3</w:t>
      </w:r>
      <w:r w:rsidRPr="00E46C7B">
        <w:rPr>
          <w:rFonts w:hint="eastAsia"/>
          <w:sz w:val="24"/>
        </w:rPr>
        <w:t xml:space="preserve">  </w:t>
      </w:r>
      <w:r w:rsidRPr="00E46C7B">
        <w:rPr>
          <w:rFonts w:hint="eastAsia"/>
          <w:sz w:val="24"/>
        </w:rPr>
        <w:t>路内停车泊位的设置应处理好与机动车、非机动车和行人交通的关系，保障各类车辆和行人的通行和交通安全。</w:t>
      </w:r>
    </w:p>
    <w:p w:rsidR="009C6C84" w:rsidRPr="00E46C7B" w:rsidRDefault="009C6C84" w:rsidP="00637B5D">
      <w:pPr>
        <w:adjustRightInd w:val="0"/>
        <w:ind w:firstLineChars="150" w:firstLine="360"/>
        <w:rPr>
          <w:sz w:val="24"/>
        </w:rPr>
      </w:pPr>
      <w:r w:rsidRPr="00E46C7B">
        <w:rPr>
          <w:sz w:val="24"/>
        </w:rPr>
        <w:t>4</w:t>
      </w:r>
      <w:r w:rsidRPr="00E46C7B">
        <w:rPr>
          <w:rFonts w:hint="eastAsia"/>
          <w:sz w:val="24"/>
        </w:rPr>
        <w:t xml:space="preserve">  </w:t>
      </w:r>
      <w:r w:rsidRPr="00E46C7B">
        <w:rPr>
          <w:rFonts w:hint="eastAsia"/>
          <w:sz w:val="24"/>
        </w:rPr>
        <w:t>停放周转率应以停车需求调查和预测为基础，合理确定路内停车泊位数量，集约利用道路资源。</w:t>
      </w:r>
    </w:p>
    <w:p w:rsidR="009C6C84" w:rsidRPr="00E46C7B" w:rsidRDefault="009C6C84" w:rsidP="00637B5D">
      <w:pPr>
        <w:adjustRightInd w:val="0"/>
        <w:ind w:firstLineChars="150" w:firstLine="360"/>
        <w:rPr>
          <w:sz w:val="24"/>
        </w:rPr>
      </w:pPr>
      <w:r w:rsidRPr="00E46C7B">
        <w:rPr>
          <w:sz w:val="24"/>
        </w:rPr>
        <w:t>5</w:t>
      </w:r>
      <w:r w:rsidRPr="00E46C7B">
        <w:rPr>
          <w:rFonts w:hint="eastAsia"/>
          <w:sz w:val="24"/>
        </w:rPr>
        <w:t xml:space="preserve">  </w:t>
      </w:r>
      <w:r w:rsidRPr="00E46C7B">
        <w:rPr>
          <w:rFonts w:hint="eastAsia"/>
          <w:sz w:val="24"/>
        </w:rPr>
        <w:t>路内停车泊位可依所在地区、道路编号等建立相应的停车诱导系统，并可与路外</w:t>
      </w:r>
      <w:r w:rsidRPr="00E46C7B">
        <w:rPr>
          <w:rFonts w:hint="eastAsia"/>
          <w:sz w:val="24"/>
        </w:rPr>
        <w:lastRenderedPageBreak/>
        <w:t>停车诱导系统、城市交通管理系统等进行有机衔接。</w:t>
      </w:r>
    </w:p>
    <w:p w:rsidR="009C6C84" w:rsidRPr="00E46C7B" w:rsidRDefault="009C6C84" w:rsidP="00637B5D">
      <w:pPr>
        <w:adjustRightInd w:val="0"/>
        <w:ind w:firstLineChars="150" w:firstLine="360"/>
        <w:rPr>
          <w:sz w:val="24"/>
        </w:rPr>
      </w:pPr>
      <w:r w:rsidRPr="00E46C7B">
        <w:rPr>
          <w:sz w:val="24"/>
        </w:rPr>
        <w:t>6</w:t>
      </w:r>
      <w:r w:rsidRPr="00E46C7B">
        <w:rPr>
          <w:rFonts w:hint="eastAsia"/>
          <w:sz w:val="24"/>
        </w:rPr>
        <w:t xml:space="preserve">  </w:t>
      </w:r>
      <w:r w:rsidRPr="00E46C7B">
        <w:rPr>
          <w:rFonts w:hint="eastAsia"/>
          <w:sz w:val="24"/>
        </w:rPr>
        <w:t>人行道设置路内停车泊位，应满足承载要求。</w:t>
      </w:r>
    </w:p>
    <w:p w:rsidR="009C6C84" w:rsidRPr="00E46C7B" w:rsidRDefault="009C6C84" w:rsidP="00637B5D">
      <w:pPr>
        <w:adjustRightInd w:val="0"/>
        <w:ind w:firstLineChars="150" w:firstLine="360"/>
        <w:rPr>
          <w:sz w:val="24"/>
        </w:rPr>
      </w:pPr>
      <w:r w:rsidRPr="00E46C7B">
        <w:rPr>
          <w:sz w:val="24"/>
        </w:rPr>
        <w:t>7</w:t>
      </w:r>
      <w:r w:rsidRPr="00E46C7B">
        <w:rPr>
          <w:rFonts w:hint="eastAsia"/>
          <w:sz w:val="24"/>
        </w:rPr>
        <w:t xml:space="preserve">  </w:t>
      </w:r>
      <w:r w:rsidRPr="00E46C7B">
        <w:rPr>
          <w:rFonts w:hint="eastAsia"/>
          <w:sz w:val="24"/>
        </w:rPr>
        <w:t>路内停车泊位的标志和标线设置应按</w:t>
      </w:r>
      <w:r w:rsidRPr="00E46C7B">
        <w:rPr>
          <w:rFonts w:hint="eastAsia"/>
          <w:sz w:val="24"/>
        </w:rPr>
        <w:t>GB5768</w:t>
      </w:r>
      <w:r w:rsidRPr="00E46C7B">
        <w:rPr>
          <w:rFonts w:hint="eastAsia"/>
          <w:sz w:val="24"/>
        </w:rPr>
        <w:t>的规定执行。</w:t>
      </w:r>
    </w:p>
    <w:p w:rsidR="009C6C84" w:rsidRPr="00E46C7B" w:rsidRDefault="009C6C84" w:rsidP="00637B5D">
      <w:pPr>
        <w:adjustRightInd w:val="0"/>
        <w:ind w:firstLineChars="150" w:firstLine="360"/>
        <w:rPr>
          <w:sz w:val="24"/>
        </w:rPr>
      </w:pPr>
      <w:r w:rsidRPr="00E46C7B">
        <w:rPr>
          <w:sz w:val="24"/>
        </w:rPr>
        <w:t>8</w:t>
      </w:r>
      <w:r w:rsidRPr="00E46C7B">
        <w:rPr>
          <w:rFonts w:hint="eastAsia"/>
          <w:sz w:val="24"/>
        </w:rPr>
        <w:t xml:space="preserve">  </w:t>
      </w:r>
      <w:r w:rsidRPr="00E46C7B">
        <w:rPr>
          <w:rFonts w:hint="eastAsia"/>
          <w:sz w:val="24"/>
        </w:rPr>
        <w:t>路内停车泊位与服务对象目的地之间的距离，不应大于</w:t>
      </w:r>
      <w:r w:rsidRPr="00E46C7B">
        <w:rPr>
          <w:rFonts w:hint="eastAsia"/>
          <w:sz w:val="24"/>
        </w:rPr>
        <w:t>200m</w:t>
      </w:r>
      <w:r w:rsidRPr="00E46C7B">
        <w:rPr>
          <w:rFonts w:hint="eastAsia"/>
          <w:sz w:val="24"/>
        </w:rPr>
        <w:t>。</w:t>
      </w:r>
    </w:p>
    <w:p w:rsidR="009C6C84" w:rsidRPr="00E46C7B" w:rsidRDefault="009C6C84" w:rsidP="00637B5D">
      <w:pPr>
        <w:adjustRightInd w:val="0"/>
        <w:ind w:firstLineChars="150" w:firstLine="360"/>
        <w:rPr>
          <w:sz w:val="24"/>
        </w:rPr>
      </w:pPr>
      <w:r w:rsidRPr="00E46C7B">
        <w:rPr>
          <w:sz w:val="24"/>
        </w:rPr>
        <w:t>9</w:t>
      </w:r>
      <w:r w:rsidRPr="00E46C7B">
        <w:rPr>
          <w:rFonts w:hint="eastAsia"/>
          <w:sz w:val="24"/>
        </w:rPr>
        <w:t xml:space="preserve">  </w:t>
      </w:r>
      <w:r w:rsidR="00637B5D">
        <w:rPr>
          <w:rFonts w:hint="eastAsia"/>
          <w:sz w:val="24"/>
        </w:rPr>
        <w:t>下列</w:t>
      </w:r>
      <w:r w:rsidRPr="00E46C7B">
        <w:rPr>
          <w:sz w:val="24"/>
        </w:rPr>
        <w:t>路段</w:t>
      </w:r>
      <w:r w:rsidRPr="00E46C7B">
        <w:rPr>
          <w:rFonts w:hint="eastAsia"/>
          <w:sz w:val="24"/>
        </w:rPr>
        <w:t>和</w:t>
      </w:r>
      <w:r w:rsidRPr="00E46C7B">
        <w:rPr>
          <w:sz w:val="24"/>
        </w:rPr>
        <w:t>区域</w:t>
      </w:r>
      <w:r w:rsidRPr="00E46C7B">
        <w:rPr>
          <w:rFonts w:hint="eastAsia"/>
          <w:sz w:val="24"/>
        </w:rPr>
        <w:t>不应</w:t>
      </w:r>
      <w:r w:rsidRPr="00E46C7B">
        <w:rPr>
          <w:sz w:val="24"/>
        </w:rPr>
        <w:t>设置</w:t>
      </w:r>
      <w:r w:rsidRPr="00E46C7B">
        <w:rPr>
          <w:rFonts w:hint="eastAsia"/>
          <w:sz w:val="24"/>
        </w:rPr>
        <w:t>停车泊位</w:t>
      </w:r>
      <w:r w:rsidRPr="00E46C7B">
        <w:rPr>
          <w:sz w:val="24"/>
        </w:rPr>
        <w:t>：</w:t>
      </w:r>
    </w:p>
    <w:p w:rsidR="009C6C84" w:rsidRPr="00E46C7B" w:rsidRDefault="009C6C84" w:rsidP="00637B5D">
      <w:pPr>
        <w:adjustRightInd w:val="0"/>
        <w:ind w:firstLineChars="250" w:firstLine="600"/>
        <w:rPr>
          <w:sz w:val="24"/>
        </w:rPr>
      </w:pPr>
      <w:r w:rsidRPr="00E46C7B">
        <w:rPr>
          <w:rFonts w:hint="eastAsia"/>
          <w:sz w:val="24"/>
        </w:rPr>
        <w:t>1</w:t>
      </w:r>
      <w:r w:rsidRPr="00E46C7B">
        <w:rPr>
          <w:sz w:val="24"/>
        </w:rPr>
        <w:t>）</w:t>
      </w:r>
      <w:r w:rsidRPr="00E46C7B">
        <w:rPr>
          <w:rFonts w:hint="eastAsia"/>
          <w:sz w:val="24"/>
        </w:rPr>
        <w:t>快速路、主干路的主路；</w:t>
      </w:r>
    </w:p>
    <w:p w:rsidR="009C6C84" w:rsidRPr="00E46C7B" w:rsidRDefault="009C6C84" w:rsidP="00637B5D">
      <w:pPr>
        <w:adjustRightInd w:val="0"/>
        <w:ind w:firstLineChars="250" w:firstLine="600"/>
        <w:rPr>
          <w:sz w:val="24"/>
        </w:rPr>
      </w:pPr>
      <w:r w:rsidRPr="00E46C7B">
        <w:rPr>
          <w:sz w:val="24"/>
        </w:rPr>
        <w:t>2</w:t>
      </w:r>
      <w:r w:rsidRPr="00E46C7B">
        <w:rPr>
          <w:sz w:val="24"/>
        </w:rPr>
        <w:t>）</w:t>
      </w:r>
      <w:r w:rsidRPr="00E46C7B">
        <w:rPr>
          <w:rFonts w:hint="eastAsia"/>
          <w:sz w:val="24"/>
        </w:rPr>
        <w:t>人行横道、人行道；</w:t>
      </w:r>
    </w:p>
    <w:p w:rsidR="009C6C84" w:rsidRPr="00E46C7B" w:rsidRDefault="009C6C84" w:rsidP="00637B5D">
      <w:pPr>
        <w:adjustRightInd w:val="0"/>
        <w:ind w:firstLineChars="250" w:firstLine="600"/>
        <w:rPr>
          <w:sz w:val="24"/>
        </w:rPr>
      </w:pPr>
      <w:r w:rsidRPr="00E46C7B">
        <w:rPr>
          <w:sz w:val="24"/>
        </w:rPr>
        <w:t>3</w:t>
      </w:r>
      <w:r w:rsidRPr="00E46C7B">
        <w:rPr>
          <w:sz w:val="24"/>
        </w:rPr>
        <w:t>）</w:t>
      </w:r>
      <w:r w:rsidRPr="00E46C7B">
        <w:rPr>
          <w:rFonts w:hint="eastAsia"/>
          <w:sz w:val="24"/>
        </w:rPr>
        <w:t>交叉路口、铁路道口、急弯路段、陡坡路段、宽度不足</w:t>
      </w:r>
      <w:r w:rsidRPr="00E46C7B">
        <w:rPr>
          <w:rFonts w:hint="eastAsia"/>
          <w:sz w:val="24"/>
        </w:rPr>
        <w:t>4m</w:t>
      </w:r>
      <w:r w:rsidRPr="00E46C7B">
        <w:rPr>
          <w:rFonts w:hint="eastAsia"/>
          <w:sz w:val="24"/>
        </w:rPr>
        <w:t>的窄路、桥梁、隧道以及距离上述地点</w:t>
      </w:r>
      <w:r w:rsidRPr="00E46C7B">
        <w:rPr>
          <w:rFonts w:hint="eastAsia"/>
          <w:sz w:val="24"/>
        </w:rPr>
        <w:t>50m</w:t>
      </w:r>
      <w:r w:rsidRPr="00E46C7B">
        <w:rPr>
          <w:rFonts w:hint="eastAsia"/>
          <w:sz w:val="24"/>
        </w:rPr>
        <w:t>以内的路段；</w:t>
      </w:r>
    </w:p>
    <w:p w:rsidR="009C6C84" w:rsidRPr="00E46C7B" w:rsidRDefault="009C6C84" w:rsidP="00637B5D">
      <w:pPr>
        <w:adjustRightInd w:val="0"/>
        <w:ind w:firstLineChars="250" w:firstLine="600"/>
        <w:rPr>
          <w:sz w:val="24"/>
        </w:rPr>
      </w:pPr>
      <w:r w:rsidRPr="00E46C7B">
        <w:rPr>
          <w:sz w:val="24"/>
        </w:rPr>
        <w:t>4</w:t>
      </w:r>
      <w:r w:rsidRPr="00E46C7B">
        <w:rPr>
          <w:sz w:val="24"/>
        </w:rPr>
        <w:t>）</w:t>
      </w:r>
      <w:r w:rsidRPr="00E46C7B">
        <w:rPr>
          <w:rFonts w:hint="eastAsia"/>
          <w:sz w:val="24"/>
        </w:rPr>
        <w:t>公共汽车站、急救站、加油站、消防栓或者消防队（站）门前以及距离上述地点</w:t>
      </w:r>
      <w:r w:rsidRPr="00E46C7B">
        <w:rPr>
          <w:rFonts w:hint="eastAsia"/>
          <w:sz w:val="24"/>
        </w:rPr>
        <w:t>30m</w:t>
      </w:r>
      <w:r w:rsidRPr="00E46C7B">
        <w:rPr>
          <w:rFonts w:hint="eastAsia"/>
          <w:sz w:val="24"/>
        </w:rPr>
        <w:t>以内的路段；</w:t>
      </w:r>
    </w:p>
    <w:p w:rsidR="009C6C84" w:rsidRPr="00E46C7B" w:rsidRDefault="009C6C84" w:rsidP="00637B5D">
      <w:pPr>
        <w:adjustRightInd w:val="0"/>
        <w:ind w:firstLineChars="250" w:firstLine="600"/>
        <w:rPr>
          <w:sz w:val="24"/>
        </w:rPr>
      </w:pPr>
      <w:r w:rsidRPr="00E46C7B">
        <w:rPr>
          <w:sz w:val="24"/>
        </w:rPr>
        <w:t>5</w:t>
      </w:r>
      <w:r w:rsidRPr="00E46C7B">
        <w:rPr>
          <w:sz w:val="24"/>
        </w:rPr>
        <w:t>）</w:t>
      </w:r>
      <w:r w:rsidRPr="00E46C7B">
        <w:rPr>
          <w:rFonts w:hint="eastAsia"/>
          <w:sz w:val="24"/>
        </w:rPr>
        <w:t>距路口渠化区域</w:t>
      </w:r>
      <w:r w:rsidRPr="00E46C7B">
        <w:rPr>
          <w:rFonts w:hint="eastAsia"/>
          <w:sz w:val="24"/>
        </w:rPr>
        <w:t>20m</w:t>
      </w:r>
      <w:r w:rsidRPr="00E46C7B">
        <w:rPr>
          <w:rFonts w:hint="eastAsia"/>
          <w:sz w:val="24"/>
        </w:rPr>
        <w:t>以内的路段；</w:t>
      </w:r>
    </w:p>
    <w:p w:rsidR="009C6C84" w:rsidRPr="00E46C7B" w:rsidRDefault="009C6C84" w:rsidP="00637B5D">
      <w:pPr>
        <w:adjustRightInd w:val="0"/>
        <w:ind w:firstLineChars="250" w:firstLine="600"/>
        <w:rPr>
          <w:sz w:val="24"/>
        </w:rPr>
      </w:pPr>
      <w:r w:rsidRPr="00E46C7B">
        <w:rPr>
          <w:sz w:val="24"/>
        </w:rPr>
        <w:t>6</w:t>
      </w:r>
      <w:r w:rsidRPr="00E46C7B">
        <w:rPr>
          <w:sz w:val="24"/>
        </w:rPr>
        <w:t>）</w:t>
      </w:r>
      <w:r w:rsidRPr="00E46C7B">
        <w:rPr>
          <w:rFonts w:hint="eastAsia"/>
          <w:sz w:val="24"/>
        </w:rPr>
        <w:t>水、电、气等地下管道工作</w:t>
      </w:r>
      <w:proofErr w:type="gramStart"/>
      <w:r w:rsidRPr="00E46C7B">
        <w:rPr>
          <w:rFonts w:hint="eastAsia"/>
          <w:sz w:val="24"/>
        </w:rPr>
        <w:t>井以及</w:t>
      </w:r>
      <w:proofErr w:type="gramEnd"/>
      <w:r w:rsidRPr="00E46C7B">
        <w:rPr>
          <w:rFonts w:hint="eastAsia"/>
          <w:sz w:val="24"/>
        </w:rPr>
        <w:t>距离上述地点</w:t>
      </w:r>
      <w:r w:rsidRPr="00E46C7B">
        <w:rPr>
          <w:rFonts w:hint="eastAsia"/>
          <w:sz w:val="24"/>
        </w:rPr>
        <w:t>1.5m</w:t>
      </w:r>
      <w:r w:rsidRPr="00E46C7B">
        <w:rPr>
          <w:rFonts w:hint="eastAsia"/>
          <w:sz w:val="24"/>
        </w:rPr>
        <w:t>以内的路段。</w:t>
      </w:r>
    </w:p>
    <w:p w:rsidR="009C6C84" w:rsidRPr="00E46C7B" w:rsidRDefault="009C6C84" w:rsidP="00637B5D">
      <w:pPr>
        <w:adjustRightInd w:val="0"/>
        <w:ind w:firstLineChars="250" w:firstLine="600"/>
        <w:rPr>
          <w:sz w:val="24"/>
        </w:rPr>
      </w:pPr>
      <w:r w:rsidRPr="00E46C7B">
        <w:rPr>
          <w:sz w:val="24"/>
        </w:rPr>
        <w:t>7</w:t>
      </w:r>
      <w:r w:rsidRPr="00E46C7B">
        <w:rPr>
          <w:sz w:val="24"/>
        </w:rPr>
        <w:t>）</w:t>
      </w:r>
      <w:r w:rsidRPr="00E46C7B">
        <w:rPr>
          <w:rFonts w:hint="eastAsia"/>
          <w:sz w:val="24"/>
        </w:rPr>
        <w:t>距路外停车场出入口</w:t>
      </w:r>
      <w:r w:rsidRPr="00E46C7B">
        <w:rPr>
          <w:rFonts w:hint="eastAsia"/>
          <w:sz w:val="24"/>
        </w:rPr>
        <w:t>200m</w:t>
      </w:r>
      <w:r w:rsidRPr="00E46C7B">
        <w:rPr>
          <w:rFonts w:hint="eastAsia"/>
          <w:sz w:val="24"/>
        </w:rPr>
        <w:t>以内，不宜设置路内停车泊位。</w:t>
      </w:r>
    </w:p>
    <w:p w:rsidR="009C6C84" w:rsidRPr="00E46C7B" w:rsidRDefault="009C6C84" w:rsidP="00805C21">
      <w:pPr>
        <w:pStyle w:val="3"/>
        <w:snapToGrid/>
      </w:pPr>
      <w:r w:rsidRPr="00E46C7B">
        <w:rPr>
          <w:rFonts w:hint="eastAsia"/>
        </w:rPr>
        <w:t>路内停车泊位</w:t>
      </w:r>
      <w:r w:rsidRPr="00E46C7B">
        <w:t>设计</w:t>
      </w:r>
      <w:r w:rsidRPr="00E46C7B">
        <w:rPr>
          <w:rFonts w:hint="eastAsia"/>
        </w:rPr>
        <w:t>应符合下列规定：</w:t>
      </w:r>
    </w:p>
    <w:p w:rsidR="009C6C84" w:rsidRPr="00E46C7B" w:rsidRDefault="009C6C84" w:rsidP="00637B5D">
      <w:pPr>
        <w:adjustRightInd w:val="0"/>
        <w:ind w:firstLineChars="150" w:firstLine="360"/>
        <w:rPr>
          <w:sz w:val="24"/>
        </w:rPr>
      </w:pPr>
      <w:r w:rsidRPr="00E46C7B">
        <w:rPr>
          <w:rFonts w:hint="eastAsia"/>
          <w:sz w:val="24"/>
        </w:rPr>
        <w:t xml:space="preserve">1  </w:t>
      </w:r>
      <w:r w:rsidRPr="00E46C7B">
        <w:rPr>
          <w:rFonts w:hint="eastAsia"/>
          <w:sz w:val="24"/>
        </w:rPr>
        <w:t>停车泊位平面空间由车辆本身的尺寸加四周必要的安全间距组成。</w:t>
      </w:r>
    </w:p>
    <w:p w:rsidR="009C6C84" w:rsidRPr="00E46C7B" w:rsidRDefault="009C6C84" w:rsidP="00637B5D">
      <w:pPr>
        <w:adjustRightInd w:val="0"/>
        <w:ind w:firstLineChars="150" w:firstLine="360"/>
        <w:rPr>
          <w:sz w:val="24"/>
        </w:rPr>
      </w:pPr>
      <w:r w:rsidRPr="00E46C7B">
        <w:rPr>
          <w:rFonts w:hint="eastAsia"/>
          <w:sz w:val="24"/>
        </w:rPr>
        <w:t xml:space="preserve">2  </w:t>
      </w:r>
      <w:r w:rsidRPr="00E46C7B">
        <w:rPr>
          <w:rFonts w:hint="eastAsia"/>
          <w:sz w:val="24"/>
        </w:rPr>
        <w:t>停车泊位设计分大、小两种尺寸。大型泊位长</w:t>
      </w:r>
      <w:r w:rsidRPr="00E46C7B">
        <w:rPr>
          <w:rFonts w:hint="eastAsia"/>
          <w:sz w:val="24"/>
        </w:rPr>
        <w:t>15600mm</w:t>
      </w:r>
      <w:r w:rsidRPr="00E46C7B">
        <w:rPr>
          <w:rFonts w:hint="eastAsia"/>
          <w:sz w:val="24"/>
        </w:rPr>
        <w:t>、宽</w:t>
      </w:r>
      <w:r w:rsidRPr="00E46C7B">
        <w:rPr>
          <w:rFonts w:hint="eastAsia"/>
          <w:sz w:val="24"/>
        </w:rPr>
        <w:t>3250mm</w:t>
      </w:r>
      <w:r w:rsidRPr="00E46C7B">
        <w:rPr>
          <w:rFonts w:hint="eastAsia"/>
          <w:sz w:val="24"/>
        </w:rPr>
        <w:t>，适用于大中型车辆。小型泊位长</w:t>
      </w:r>
      <w:r w:rsidRPr="00E46C7B">
        <w:rPr>
          <w:rFonts w:hint="eastAsia"/>
          <w:sz w:val="24"/>
        </w:rPr>
        <w:t>6000mm</w:t>
      </w:r>
      <w:r w:rsidRPr="00E46C7B">
        <w:rPr>
          <w:rFonts w:hint="eastAsia"/>
          <w:sz w:val="24"/>
        </w:rPr>
        <w:t>、宽</w:t>
      </w:r>
      <w:r w:rsidRPr="00E46C7B">
        <w:rPr>
          <w:rFonts w:hint="eastAsia"/>
          <w:sz w:val="24"/>
        </w:rPr>
        <w:t>2500mm</w:t>
      </w:r>
      <w:r w:rsidRPr="00E46C7B">
        <w:rPr>
          <w:rFonts w:hint="eastAsia"/>
          <w:sz w:val="24"/>
        </w:rPr>
        <w:t>，适用于小型车辆。条件受限时，宽度可适当降低，但最小不应低于</w:t>
      </w:r>
      <w:r w:rsidRPr="00E46C7B">
        <w:rPr>
          <w:rFonts w:hint="eastAsia"/>
          <w:sz w:val="24"/>
        </w:rPr>
        <w:t>2000mm</w:t>
      </w:r>
      <w:r w:rsidRPr="00E46C7B">
        <w:rPr>
          <w:rFonts w:hint="eastAsia"/>
          <w:sz w:val="24"/>
        </w:rPr>
        <w:t>。</w:t>
      </w:r>
    </w:p>
    <w:p w:rsidR="009C6C84" w:rsidRPr="00E46C7B" w:rsidRDefault="009C6C84" w:rsidP="00805C21">
      <w:pPr>
        <w:pStyle w:val="3"/>
        <w:snapToGrid/>
      </w:pPr>
      <w:r w:rsidRPr="00E46C7B">
        <w:rPr>
          <w:rFonts w:hint="eastAsia"/>
        </w:rPr>
        <w:t>路外停车场的设计应符合下列规定：</w:t>
      </w:r>
    </w:p>
    <w:p w:rsidR="009C6C84" w:rsidRPr="00E46C7B" w:rsidRDefault="009C6C84" w:rsidP="00637B5D">
      <w:pPr>
        <w:adjustRightInd w:val="0"/>
        <w:ind w:firstLineChars="150" w:firstLine="360"/>
        <w:rPr>
          <w:sz w:val="24"/>
        </w:rPr>
      </w:pPr>
      <w:r w:rsidRPr="00E46C7B">
        <w:rPr>
          <w:rFonts w:hint="eastAsia"/>
          <w:sz w:val="24"/>
        </w:rPr>
        <w:t xml:space="preserve">1  </w:t>
      </w:r>
      <w:r w:rsidRPr="00E46C7B">
        <w:rPr>
          <w:rFonts w:hint="eastAsia"/>
          <w:sz w:val="24"/>
        </w:rPr>
        <w:t>停车场的规模应根据城市综合交通规划，综合考虑服务对象、车辆到达与离去的交通特征、高峰日平均吸引车次总量、停车场周转率、平均停放时间、车辆停放不均匀性等确定。应既要满足近期需求，又要考虑远期发展。服务半径宜在</w:t>
      </w:r>
      <w:r w:rsidRPr="00E46C7B">
        <w:rPr>
          <w:rFonts w:hint="eastAsia"/>
          <w:sz w:val="24"/>
        </w:rPr>
        <w:t>300m</w:t>
      </w:r>
      <w:r w:rsidRPr="00E46C7B">
        <w:rPr>
          <w:rFonts w:hint="eastAsia"/>
          <w:sz w:val="24"/>
        </w:rPr>
        <w:t>内，特殊情况下也不应超过</w:t>
      </w:r>
      <w:r w:rsidRPr="00E46C7B">
        <w:rPr>
          <w:rFonts w:hint="eastAsia"/>
          <w:sz w:val="24"/>
        </w:rPr>
        <w:t>500m</w:t>
      </w:r>
      <w:r w:rsidRPr="00E46C7B">
        <w:rPr>
          <w:rFonts w:hint="eastAsia"/>
          <w:sz w:val="24"/>
        </w:rPr>
        <w:t>。</w:t>
      </w:r>
    </w:p>
    <w:p w:rsidR="009C6C84" w:rsidRPr="00E46C7B" w:rsidRDefault="009C6C84" w:rsidP="00637B5D">
      <w:pPr>
        <w:adjustRightInd w:val="0"/>
        <w:ind w:firstLineChars="150" w:firstLine="360"/>
        <w:rPr>
          <w:sz w:val="24"/>
        </w:rPr>
      </w:pPr>
      <w:r w:rsidRPr="00E46C7B">
        <w:rPr>
          <w:sz w:val="24"/>
        </w:rPr>
        <w:lastRenderedPageBreak/>
        <w:t>2</w:t>
      </w:r>
      <w:r w:rsidRPr="00E46C7B">
        <w:rPr>
          <w:rFonts w:hint="eastAsia"/>
          <w:sz w:val="24"/>
        </w:rPr>
        <w:t xml:space="preserve">  </w:t>
      </w:r>
      <w:r w:rsidRPr="00E46C7B">
        <w:rPr>
          <w:rFonts w:hint="eastAsia"/>
          <w:sz w:val="24"/>
        </w:rPr>
        <w:t>停车场的总体布置应符合城市规划与交通管理要求，出入口应避开城市主要干道及交叉口，尽可能采用“右进右出”进出停车场。</w:t>
      </w:r>
    </w:p>
    <w:p w:rsidR="009C6C84" w:rsidRPr="00E46C7B" w:rsidRDefault="009C6C84" w:rsidP="00637B5D">
      <w:pPr>
        <w:adjustRightInd w:val="0"/>
        <w:ind w:firstLineChars="150" w:firstLine="360"/>
        <w:rPr>
          <w:sz w:val="24"/>
        </w:rPr>
      </w:pPr>
      <w:r w:rsidRPr="00E46C7B">
        <w:rPr>
          <w:sz w:val="24"/>
        </w:rPr>
        <w:t>3</w:t>
      </w:r>
      <w:r w:rsidRPr="00E46C7B">
        <w:rPr>
          <w:rFonts w:hint="eastAsia"/>
          <w:sz w:val="24"/>
        </w:rPr>
        <w:t xml:space="preserve">  </w:t>
      </w:r>
      <w:r w:rsidRPr="00E46C7B">
        <w:rPr>
          <w:rFonts w:hint="eastAsia"/>
          <w:sz w:val="24"/>
        </w:rPr>
        <w:t>停车场应根据使用要求分区、分车型设计。如有特殊车型，应按实际车辆外廓尺寸进行设计。停车场内分区应明确、交通流线应顺畅，减少车流与人流的冲突。</w:t>
      </w:r>
    </w:p>
    <w:p w:rsidR="009C6C84" w:rsidRPr="00E46C7B" w:rsidRDefault="009C6C84" w:rsidP="00637B5D">
      <w:pPr>
        <w:adjustRightInd w:val="0"/>
        <w:ind w:firstLineChars="150" w:firstLine="360"/>
        <w:rPr>
          <w:sz w:val="24"/>
        </w:rPr>
      </w:pPr>
      <w:r w:rsidRPr="00E46C7B">
        <w:rPr>
          <w:rFonts w:hint="eastAsia"/>
          <w:sz w:val="24"/>
        </w:rPr>
        <w:t xml:space="preserve">4  </w:t>
      </w:r>
      <w:r w:rsidRPr="00E46C7B">
        <w:rPr>
          <w:rFonts w:hint="eastAsia"/>
          <w:sz w:val="24"/>
        </w:rPr>
        <w:t>停车场内车位布置可按纵向或横向排列分组安排，每组停车不应超过</w:t>
      </w:r>
      <w:r w:rsidRPr="00E46C7B">
        <w:rPr>
          <w:rFonts w:hint="eastAsia"/>
          <w:sz w:val="24"/>
        </w:rPr>
        <w:t>50</w:t>
      </w:r>
      <w:r w:rsidR="00FB1BA6" w:rsidRPr="00E46C7B">
        <w:rPr>
          <w:rFonts w:hint="eastAsia"/>
          <w:sz w:val="24"/>
        </w:rPr>
        <w:t>veh</w:t>
      </w:r>
      <w:r w:rsidRPr="00E46C7B">
        <w:rPr>
          <w:rFonts w:hint="eastAsia"/>
          <w:sz w:val="24"/>
        </w:rPr>
        <w:t>。当各组之间无通道时，应留出大于或等于</w:t>
      </w:r>
      <w:r w:rsidRPr="00E46C7B">
        <w:rPr>
          <w:rFonts w:hint="eastAsia"/>
          <w:sz w:val="24"/>
        </w:rPr>
        <w:t>6m</w:t>
      </w:r>
      <w:r w:rsidRPr="00E46C7B">
        <w:rPr>
          <w:rFonts w:hint="eastAsia"/>
          <w:sz w:val="24"/>
        </w:rPr>
        <w:t>的防火通道。</w:t>
      </w:r>
    </w:p>
    <w:p w:rsidR="009C6C84" w:rsidRPr="00E46C7B" w:rsidRDefault="009C6C84" w:rsidP="00637B5D">
      <w:pPr>
        <w:adjustRightInd w:val="0"/>
        <w:ind w:firstLineChars="150" w:firstLine="360"/>
        <w:rPr>
          <w:sz w:val="24"/>
        </w:rPr>
      </w:pPr>
      <w:r w:rsidRPr="00E46C7B">
        <w:rPr>
          <w:rFonts w:hint="eastAsia"/>
          <w:sz w:val="24"/>
        </w:rPr>
        <w:t xml:space="preserve">5  </w:t>
      </w:r>
      <w:r w:rsidRPr="00E46C7B">
        <w:rPr>
          <w:rFonts w:hint="eastAsia"/>
          <w:sz w:val="24"/>
        </w:rPr>
        <w:t>停车场的出入口不宜设在主干路上，可设在次干路或支路上，并应远离交叉口；不得设在人行横道、公共交通停靠站或桥隧引道处。出入口的缘石转弯曲线切点距铁路道口的最外侧钢轨外缘不应小于</w:t>
      </w:r>
      <w:r w:rsidRPr="00E46C7B">
        <w:rPr>
          <w:rFonts w:hint="eastAsia"/>
          <w:sz w:val="24"/>
        </w:rPr>
        <w:t>30m</w:t>
      </w:r>
      <w:r w:rsidRPr="00E46C7B">
        <w:rPr>
          <w:rFonts w:hint="eastAsia"/>
          <w:sz w:val="24"/>
        </w:rPr>
        <w:t>，距人行天桥和人行地道的梯道口不应小于</w:t>
      </w:r>
      <w:r w:rsidRPr="00E46C7B">
        <w:rPr>
          <w:rFonts w:hint="eastAsia"/>
          <w:sz w:val="24"/>
        </w:rPr>
        <w:t>50m</w:t>
      </w:r>
      <w:r w:rsidRPr="00E46C7B">
        <w:rPr>
          <w:rFonts w:hint="eastAsia"/>
          <w:sz w:val="24"/>
        </w:rPr>
        <w:t>。</w:t>
      </w:r>
    </w:p>
    <w:p w:rsidR="009C6C84" w:rsidRPr="00E46C7B" w:rsidRDefault="009C6C84" w:rsidP="00637B5D">
      <w:pPr>
        <w:adjustRightInd w:val="0"/>
        <w:ind w:firstLineChars="150" w:firstLine="360"/>
        <w:rPr>
          <w:sz w:val="24"/>
        </w:rPr>
      </w:pPr>
      <w:r w:rsidRPr="00E46C7B">
        <w:rPr>
          <w:rFonts w:hint="eastAsia"/>
          <w:sz w:val="24"/>
        </w:rPr>
        <w:t xml:space="preserve">6  </w:t>
      </w:r>
      <w:r w:rsidRPr="00E46C7B">
        <w:rPr>
          <w:rFonts w:hint="eastAsia"/>
          <w:sz w:val="24"/>
        </w:rPr>
        <w:t>停车场出入口位置及数量应根据停车容量及交通组织确定，且不应小于</w:t>
      </w:r>
      <w:r w:rsidRPr="00E46C7B">
        <w:rPr>
          <w:rFonts w:hint="eastAsia"/>
          <w:sz w:val="24"/>
        </w:rPr>
        <w:t>2</w:t>
      </w:r>
      <w:r w:rsidRPr="00E46C7B">
        <w:rPr>
          <w:rFonts w:hint="eastAsia"/>
          <w:sz w:val="24"/>
        </w:rPr>
        <w:t>个，出口、入口宜分开设置，其</w:t>
      </w:r>
      <w:proofErr w:type="gramStart"/>
      <w:r w:rsidRPr="00E46C7B">
        <w:rPr>
          <w:rFonts w:hint="eastAsia"/>
          <w:sz w:val="24"/>
        </w:rPr>
        <w:t>净距宜大于</w:t>
      </w:r>
      <w:proofErr w:type="gramEnd"/>
      <w:r w:rsidRPr="00E46C7B">
        <w:rPr>
          <w:rFonts w:hint="eastAsia"/>
          <w:sz w:val="24"/>
        </w:rPr>
        <w:t>30m</w:t>
      </w:r>
      <w:r w:rsidRPr="00E46C7B">
        <w:rPr>
          <w:rFonts w:hint="eastAsia"/>
          <w:sz w:val="24"/>
        </w:rPr>
        <w:t>；条件困难或停车容量小于</w:t>
      </w:r>
      <w:r w:rsidRPr="00E46C7B">
        <w:rPr>
          <w:rFonts w:hint="eastAsia"/>
          <w:sz w:val="24"/>
        </w:rPr>
        <w:t>50veh</w:t>
      </w:r>
      <w:r w:rsidRPr="00E46C7B">
        <w:rPr>
          <w:rFonts w:hint="eastAsia"/>
          <w:sz w:val="24"/>
        </w:rPr>
        <w:t>时，可设一个出入口，但其进出口应满足双向行驶的要求。</w:t>
      </w:r>
    </w:p>
    <w:p w:rsidR="009C6C84" w:rsidRPr="00E46C7B" w:rsidRDefault="009C6C84" w:rsidP="00637B5D">
      <w:pPr>
        <w:adjustRightInd w:val="0"/>
        <w:ind w:firstLineChars="150" w:firstLine="360"/>
        <w:rPr>
          <w:sz w:val="24"/>
        </w:rPr>
      </w:pPr>
      <w:r w:rsidRPr="00E46C7B">
        <w:rPr>
          <w:rFonts w:hint="eastAsia"/>
          <w:sz w:val="24"/>
        </w:rPr>
        <w:t xml:space="preserve">7  </w:t>
      </w:r>
      <w:r w:rsidRPr="00E46C7B">
        <w:rPr>
          <w:rFonts w:hint="eastAsia"/>
          <w:sz w:val="24"/>
        </w:rPr>
        <w:t>停车场进出口净宽，单向通行的不应小于</w:t>
      </w:r>
      <w:r w:rsidRPr="00E46C7B">
        <w:rPr>
          <w:rFonts w:hint="eastAsia"/>
          <w:sz w:val="24"/>
        </w:rPr>
        <w:t>5m</w:t>
      </w:r>
      <w:r w:rsidRPr="00E46C7B">
        <w:rPr>
          <w:rFonts w:hint="eastAsia"/>
          <w:sz w:val="24"/>
        </w:rPr>
        <w:t>，双向通行的不应小于</w:t>
      </w:r>
      <w:r w:rsidRPr="00E46C7B">
        <w:rPr>
          <w:rFonts w:hint="eastAsia"/>
          <w:sz w:val="24"/>
        </w:rPr>
        <w:t>7m</w:t>
      </w:r>
      <w:r w:rsidRPr="00E46C7B">
        <w:rPr>
          <w:rFonts w:hint="eastAsia"/>
          <w:sz w:val="24"/>
        </w:rPr>
        <w:t>。</w:t>
      </w:r>
    </w:p>
    <w:p w:rsidR="009C6C84" w:rsidRPr="00E46C7B" w:rsidRDefault="009C6C84" w:rsidP="00637B5D">
      <w:pPr>
        <w:adjustRightInd w:val="0"/>
        <w:ind w:firstLineChars="150" w:firstLine="360"/>
        <w:rPr>
          <w:sz w:val="24"/>
        </w:rPr>
      </w:pPr>
      <w:r w:rsidRPr="00E46C7B">
        <w:rPr>
          <w:sz w:val="24"/>
        </w:rPr>
        <w:t>8</w:t>
      </w:r>
      <w:r w:rsidRPr="00E46C7B">
        <w:rPr>
          <w:rFonts w:hint="eastAsia"/>
          <w:sz w:val="24"/>
        </w:rPr>
        <w:t xml:space="preserve">  </w:t>
      </w:r>
      <w:r w:rsidRPr="00E46C7B">
        <w:rPr>
          <w:rFonts w:hint="eastAsia"/>
          <w:sz w:val="24"/>
        </w:rPr>
        <w:t>停车场出入通道与城市道路相交的角度应为</w:t>
      </w:r>
      <w:r w:rsidRPr="00E46C7B">
        <w:rPr>
          <w:sz w:val="24"/>
        </w:rPr>
        <w:t>75°~90°</w:t>
      </w:r>
      <w:r w:rsidRPr="00E46C7B">
        <w:rPr>
          <w:rFonts w:hint="eastAsia"/>
          <w:sz w:val="24"/>
        </w:rPr>
        <w:t>，停车场出入口应具有良好的通视条件，视距三角形范围内的障碍物应清除。在距出入口边线</w:t>
      </w:r>
      <w:r w:rsidRPr="00E46C7B">
        <w:rPr>
          <w:rFonts w:hint="eastAsia"/>
          <w:sz w:val="24"/>
        </w:rPr>
        <w:t xml:space="preserve">2m </w:t>
      </w:r>
      <w:r w:rsidRPr="00E46C7B">
        <w:rPr>
          <w:rFonts w:hint="eastAsia"/>
          <w:sz w:val="24"/>
        </w:rPr>
        <w:t>处作为视点的左右各</w:t>
      </w:r>
      <w:r w:rsidRPr="00E46C7B">
        <w:rPr>
          <w:rFonts w:hint="eastAsia"/>
          <w:sz w:val="24"/>
        </w:rPr>
        <w:t>60</w:t>
      </w:r>
      <w:r w:rsidRPr="00E46C7B">
        <w:rPr>
          <w:rFonts w:hint="eastAsia"/>
          <w:sz w:val="24"/>
        </w:rPr>
        <w:t>°范围内至边线外</w:t>
      </w:r>
      <w:r w:rsidRPr="00E46C7B">
        <w:rPr>
          <w:rFonts w:hint="eastAsia"/>
          <w:sz w:val="24"/>
        </w:rPr>
        <w:t>7.5m</w:t>
      </w:r>
      <w:r w:rsidRPr="00E46C7B">
        <w:rPr>
          <w:rFonts w:hint="eastAsia"/>
          <w:sz w:val="24"/>
        </w:rPr>
        <w:t>不应有遮挡视线障碍物（图</w:t>
      </w:r>
      <w:r w:rsidRPr="00E46C7B">
        <w:rPr>
          <w:rFonts w:hint="eastAsia"/>
          <w:sz w:val="24"/>
        </w:rPr>
        <w:t>10.5.3-3</w:t>
      </w:r>
      <w:r w:rsidRPr="00E46C7B">
        <w:rPr>
          <w:rFonts w:hint="eastAsia"/>
          <w:sz w:val="24"/>
        </w:rPr>
        <w:t>）。</w:t>
      </w:r>
    </w:p>
    <w:p w:rsidR="00D9322B" w:rsidRPr="00E46C7B" w:rsidRDefault="00D9322B" w:rsidP="00D9322B">
      <w:pPr>
        <w:pStyle w:val="af"/>
      </w:pPr>
      <w:r w:rsidRPr="00D9322B">
        <w:rPr>
          <w:noProof/>
        </w:rPr>
        <w:drawing>
          <wp:inline distT="0" distB="0" distL="0" distR="0">
            <wp:extent cx="3776662" cy="1461770"/>
            <wp:effectExtent l="0" t="0" r="0" b="5080"/>
            <wp:docPr id="232" name="图片 232" descr="F:\feiq\曹坤鹏 5958(E839354C7543)\山大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feiq\曹坤鹏 5958(E839354C7543)\山大的.png"/>
                    <pic:cNvPicPr>
                      <a:picLocks noChangeAspect="1" noChangeArrowheads="1"/>
                    </pic:cNvPicPr>
                  </pic:nvPicPr>
                  <pic:blipFill rotWithShape="1">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6209" b="4062"/>
                    <a:stretch/>
                  </pic:blipFill>
                  <pic:spPr bwMode="auto">
                    <a:xfrm>
                      <a:off x="0" y="0"/>
                      <a:ext cx="3812445" cy="14756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9C6C84" w:rsidRPr="00566B9F" w:rsidRDefault="009C6C84" w:rsidP="00566B9F">
      <w:pPr>
        <w:adjustRightInd w:val="0"/>
        <w:ind w:firstLineChars="0" w:firstLine="0"/>
        <w:jc w:val="center"/>
        <w:rPr>
          <w:rFonts w:ascii="宋体" w:hAnsi="宋体"/>
          <w:b/>
          <w:sz w:val="21"/>
          <w:szCs w:val="21"/>
        </w:rPr>
      </w:pPr>
      <w:r w:rsidRPr="00566B9F">
        <w:rPr>
          <w:rFonts w:ascii="宋体" w:hAnsi="宋体"/>
          <w:b/>
          <w:sz w:val="21"/>
          <w:szCs w:val="21"/>
        </w:rPr>
        <w:t>图</w:t>
      </w:r>
      <w:r w:rsidRPr="003A7B25">
        <w:rPr>
          <w:b/>
          <w:sz w:val="21"/>
          <w:szCs w:val="21"/>
        </w:rPr>
        <w:t>10.5.3-3</w:t>
      </w:r>
      <w:r w:rsidRPr="00566B9F">
        <w:rPr>
          <w:rFonts w:ascii="宋体" w:hAnsi="宋体"/>
          <w:b/>
          <w:sz w:val="21"/>
          <w:szCs w:val="21"/>
        </w:rPr>
        <w:t xml:space="preserve"> 停车场出入口的视距</w:t>
      </w:r>
    </w:p>
    <w:p w:rsidR="009C6C84" w:rsidRPr="00E46C7B" w:rsidRDefault="009C6C84" w:rsidP="00637B5D">
      <w:pPr>
        <w:adjustRightInd w:val="0"/>
        <w:ind w:firstLineChars="150" w:firstLine="360"/>
        <w:rPr>
          <w:sz w:val="24"/>
        </w:rPr>
      </w:pPr>
      <w:r w:rsidRPr="00E46C7B">
        <w:rPr>
          <w:sz w:val="24"/>
        </w:rPr>
        <w:t>9</w:t>
      </w:r>
      <w:r w:rsidRPr="00E46C7B">
        <w:rPr>
          <w:rFonts w:hint="eastAsia"/>
          <w:sz w:val="24"/>
        </w:rPr>
        <w:t xml:space="preserve">  </w:t>
      </w:r>
      <w:r w:rsidRPr="00E46C7B">
        <w:rPr>
          <w:rFonts w:hint="eastAsia"/>
          <w:sz w:val="24"/>
        </w:rPr>
        <w:t>停车场的竖向设计应与排水相结合，坡度宜为</w:t>
      </w:r>
      <w:r w:rsidRPr="00E46C7B">
        <w:rPr>
          <w:rFonts w:hint="eastAsia"/>
          <w:sz w:val="24"/>
        </w:rPr>
        <w:t>0.3%~3.0%</w:t>
      </w:r>
      <w:r w:rsidRPr="00E46C7B">
        <w:rPr>
          <w:rFonts w:hint="eastAsia"/>
          <w:sz w:val="24"/>
        </w:rPr>
        <w:t>。</w:t>
      </w:r>
    </w:p>
    <w:p w:rsidR="009C6C84" w:rsidRPr="00E46C7B" w:rsidRDefault="009C6C84" w:rsidP="00637B5D">
      <w:pPr>
        <w:adjustRightInd w:val="0"/>
        <w:ind w:firstLineChars="150" w:firstLine="360"/>
        <w:rPr>
          <w:sz w:val="24"/>
        </w:rPr>
      </w:pPr>
      <w:r w:rsidRPr="00E46C7B">
        <w:rPr>
          <w:rFonts w:hint="eastAsia"/>
          <w:sz w:val="24"/>
        </w:rPr>
        <w:t xml:space="preserve">10  </w:t>
      </w:r>
      <w:r w:rsidRPr="00E46C7B">
        <w:rPr>
          <w:rFonts w:hint="eastAsia"/>
          <w:sz w:val="24"/>
        </w:rPr>
        <w:t>停车场出入口及停车场内部应设置指明通道和停车位的交通标志、标线。</w:t>
      </w:r>
    </w:p>
    <w:p w:rsidR="009C6C84" w:rsidRPr="00E46C7B" w:rsidRDefault="009C6C84" w:rsidP="00637B5D">
      <w:pPr>
        <w:adjustRightInd w:val="0"/>
        <w:ind w:firstLineChars="150" w:firstLine="360"/>
        <w:rPr>
          <w:sz w:val="24"/>
        </w:rPr>
      </w:pPr>
      <w:r w:rsidRPr="00E46C7B">
        <w:rPr>
          <w:sz w:val="24"/>
        </w:rPr>
        <w:lastRenderedPageBreak/>
        <w:t>11</w:t>
      </w:r>
      <w:r w:rsidRPr="00E46C7B">
        <w:rPr>
          <w:rFonts w:hint="eastAsia"/>
          <w:sz w:val="24"/>
        </w:rPr>
        <w:t xml:space="preserve">  </w:t>
      </w:r>
      <w:r w:rsidRPr="00E46C7B">
        <w:rPr>
          <w:rFonts w:hint="eastAsia"/>
          <w:sz w:val="24"/>
        </w:rPr>
        <w:t>停车场的路面结构设计应按照停车场类型和设计车型，根据相应的荷载（轴载）标准，满足结构组合、材料组成和安全等级的设计要求。</w:t>
      </w:r>
    </w:p>
    <w:p w:rsidR="009C6C84" w:rsidRPr="00E46C7B" w:rsidRDefault="009C6C84" w:rsidP="00637B5D">
      <w:pPr>
        <w:adjustRightInd w:val="0"/>
        <w:ind w:firstLineChars="150" w:firstLine="360"/>
        <w:rPr>
          <w:sz w:val="24"/>
        </w:rPr>
      </w:pPr>
      <w:r w:rsidRPr="00E46C7B">
        <w:rPr>
          <w:sz w:val="24"/>
        </w:rPr>
        <w:t>12</w:t>
      </w:r>
      <w:r w:rsidRPr="00E46C7B">
        <w:rPr>
          <w:rFonts w:hint="eastAsia"/>
          <w:sz w:val="24"/>
        </w:rPr>
        <w:t xml:space="preserve">  </w:t>
      </w:r>
      <w:r w:rsidRPr="00E46C7B">
        <w:rPr>
          <w:rFonts w:hint="eastAsia"/>
          <w:sz w:val="24"/>
        </w:rPr>
        <w:t>出</w:t>
      </w:r>
      <w:r w:rsidR="00FB1BA6">
        <w:rPr>
          <w:rFonts w:hint="eastAsia"/>
          <w:sz w:val="24"/>
        </w:rPr>
        <w:t>入</w:t>
      </w:r>
      <w:r w:rsidRPr="00E46C7B">
        <w:rPr>
          <w:rFonts w:hint="eastAsia"/>
          <w:sz w:val="24"/>
        </w:rPr>
        <w:t>口处机动车道转弯半径不宜小于</w:t>
      </w:r>
      <w:r w:rsidRPr="00E46C7B">
        <w:rPr>
          <w:sz w:val="24"/>
        </w:rPr>
        <w:t>6m</w:t>
      </w:r>
      <w:r w:rsidRPr="00E46C7B">
        <w:rPr>
          <w:rFonts w:hint="eastAsia"/>
          <w:sz w:val="24"/>
        </w:rPr>
        <w:t>，且应满足停车场各类通行车辆最小转弯半径的要求。</w:t>
      </w:r>
    </w:p>
    <w:p w:rsidR="009C6C84" w:rsidRPr="00E46C7B" w:rsidRDefault="009C6C84" w:rsidP="00805C21">
      <w:pPr>
        <w:pStyle w:val="3"/>
        <w:snapToGrid/>
      </w:pPr>
      <w:r w:rsidRPr="00E46C7B">
        <w:rPr>
          <w:rFonts w:hint="eastAsia"/>
        </w:rPr>
        <w:t>非机动车停车场的设计应符合下列规定：</w:t>
      </w:r>
    </w:p>
    <w:p w:rsidR="009C6C84" w:rsidRPr="00E46C7B" w:rsidRDefault="009C6C84" w:rsidP="00637B5D">
      <w:pPr>
        <w:adjustRightInd w:val="0"/>
        <w:ind w:firstLineChars="150" w:firstLine="360"/>
        <w:rPr>
          <w:sz w:val="24"/>
        </w:rPr>
      </w:pPr>
      <w:r w:rsidRPr="00E46C7B">
        <w:rPr>
          <w:rFonts w:hint="eastAsia"/>
          <w:sz w:val="24"/>
        </w:rPr>
        <w:t xml:space="preserve">1  </w:t>
      </w:r>
      <w:r w:rsidRPr="00E46C7B">
        <w:rPr>
          <w:rFonts w:hint="eastAsia"/>
          <w:sz w:val="24"/>
        </w:rPr>
        <w:t>非机动车停车场应就近布置，距目的地不宜超过</w:t>
      </w:r>
      <w:r w:rsidRPr="00E46C7B">
        <w:rPr>
          <w:rFonts w:hint="eastAsia"/>
          <w:sz w:val="24"/>
        </w:rPr>
        <w:t>100m</w:t>
      </w:r>
      <w:r w:rsidRPr="00E46C7B">
        <w:rPr>
          <w:rFonts w:hint="eastAsia"/>
          <w:sz w:val="24"/>
        </w:rPr>
        <w:t>，大型活动场所应在四周布置。停车场出入口不宜少于</w:t>
      </w:r>
      <w:r w:rsidRPr="00E46C7B">
        <w:rPr>
          <w:rFonts w:hint="eastAsia"/>
          <w:sz w:val="24"/>
        </w:rPr>
        <w:t>2</w:t>
      </w:r>
      <w:r w:rsidRPr="00E46C7B">
        <w:rPr>
          <w:rFonts w:hint="eastAsia"/>
          <w:sz w:val="24"/>
        </w:rPr>
        <w:t>个。出入口宽度宜为</w:t>
      </w:r>
      <w:r w:rsidRPr="00E46C7B">
        <w:rPr>
          <w:rFonts w:hint="eastAsia"/>
          <w:sz w:val="24"/>
        </w:rPr>
        <w:t>2.5m~3.5m</w:t>
      </w:r>
      <w:r w:rsidRPr="00E46C7B">
        <w:rPr>
          <w:rFonts w:hint="eastAsia"/>
          <w:sz w:val="24"/>
        </w:rPr>
        <w:t>。场内停车区应分组安排，交通组织流线应尽量不交叉，每组场地长度宜为</w:t>
      </w:r>
      <w:r w:rsidRPr="00E46C7B">
        <w:rPr>
          <w:rFonts w:hint="eastAsia"/>
          <w:sz w:val="24"/>
        </w:rPr>
        <w:t>15m~20m</w:t>
      </w:r>
      <w:r w:rsidRPr="00E46C7B">
        <w:rPr>
          <w:rFonts w:hint="eastAsia"/>
          <w:sz w:val="24"/>
        </w:rPr>
        <w:t>。</w:t>
      </w:r>
    </w:p>
    <w:p w:rsidR="009C6C84" w:rsidRPr="00E46C7B" w:rsidRDefault="009C6C84" w:rsidP="00637B5D">
      <w:pPr>
        <w:adjustRightInd w:val="0"/>
        <w:ind w:firstLineChars="150" w:firstLine="360"/>
      </w:pPr>
      <w:r w:rsidRPr="00E46C7B">
        <w:rPr>
          <w:rFonts w:hint="eastAsia"/>
          <w:sz w:val="24"/>
        </w:rPr>
        <w:t xml:space="preserve">2  </w:t>
      </w:r>
      <w:r w:rsidRPr="00E46C7B">
        <w:rPr>
          <w:rFonts w:hint="eastAsia"/>
          <w:sz w:val="24"/>
        </w:rPr>
        <w:t>非机动车停车场坡度宜为</w:t>
      </w:r>
      <w:r w:rsidRPr="00E46C7B">
        <w:rPr>
          <w:rFonts w:hint="eastAsia"/>
          <w:sz w:val="24"/>
        </w:rPr>
        <w:t>0.3%~4.0%</w:t>
      </w:r>
      <w:r w:rsidRPr="00E46C7B">
        <w:rPr>
          <w:rFonts w:hint="eastAsia"/>
          <w:sz w:val="24"/>
        </w:rPr>
        <w:t>。</w:t>
      </w:r>
      <w:proofErr w:type="gramStart"/>
      <w:r w:rsidRPr="00E46C7B">
        <w:rPr>
          <w:rFonts w:hint="eastAsia"/>
          <w:sz w:val="24"/>
        </w:rPr>
        <w:t>停车区宜有</w:t>
      </w:r>
      <w:proofErr w:type="gramEnd"/>
      <w:r w:rsidRPr="00E46C7B">
        <w:rPr>
          <w:rFonts w:hint="eastAsia"/>
          <w:sz w:val="24"/>
        </w:rPr>
        <w:t>车棚、存车支架等设施。</w:t>
      </w:r>
    </w:p>
    <w:p w:rsidR="009C6C84" w:rsidRPr="00E46C7B" w:rsidRDefault="009C6C84" w:rsidP="00805C21">
      <w:pPr>
        <w:adjustRightInd w:val="0"/>
        <w:ind w:firstLine="560"/>
        <w:sectPr w:rsidR="009C6C84" w:rsidRPr="00E46C7B" w:rsidSect="003F547F">
          <w:pgSz w:w="11906" w:h="16838"/>
          <w:pgMar w:top="1701" w:right="1418" w:bottom="1247" w:left="1418" w:header="1134" w:footer="850" w:gutter="0"/>
          <w:cols w:space="720"/>
          <w:docGrid w:type="lines" w:linePitch="381"/>
        </w:sectPr>
      </w:pPr>
    </w:p>
    <w:p w:rsidR="00202177" w:rsidRPr="00AB3419" w:rsidRDefault="00692FBA" w:rsidP="00805C21">
      <w:pPr>
        <w:pStyle w:val="1"/>
        <w:spacing w:before="381" w:after="381"/>
      </w:pPr>
      <w:r w:rsidRPr="00AB3419">
        <w:rPr>
          <w:rFonts w:hint="eastAsia"/>
        </w:rPr>
        <w:lastRenderedPageBreak/>
        <w:t xml:space="preserve"> </w:t>
      </w:r>
      <w:bookmarkStart w:id="130" w:name="_Toc517427166"/>
      <w:bookmarkStart w:id="131" w:name="_Toc517427309"/>
      <w:r w:rsidR="00202177" w:rsidRPr="00AB3419">
        <w:rPr>
          <w:rFonts w:hint="eastAsia"/>
        </w:rPr>
        <w:t>交通安全设施</w:t>
      </w:r>
      <w:bookmarkEnd w:id="130"/>
      <w:bookmarkEnd w:id="131"/>
    </w:p>
    <w:p w:rsidR="00EF084C" w:rsidRPr="00AB3419" w:rsidRDefault="00A1707E" w:rsidP="00805C21">
      <w:pPr>
        <w:pStyle w:val="2"/>
      </w:pPr>
      <w:r w:rsidRPr="00AB3419">
        <w:rPr>
          <w:rFonts w:hint="eastAsia"/>
        </w:rPr>
        <w:t xml:space="preserve"> </w:t>
      </w:r>
      <w:bookmarkStart w:id="132" w:name="_Toc517427167"/>
      <w:bookmarkStart w:id="133" w:name="_Toc517427310"/>
      <w:r w:rsidR="00EF084C" w:rsidRPr="00AB3419">
        <w:t>交通调查</w:t>
      </w:r>
      <w:bookmarkEnd w:id="132"/>
      <w:bookmarkEnd w:id="133"/>
    </w:p>
    <w:p w:rsidR="002D11F2" w:rsidRDefault="00EF084C" w:rsidP="00805C21">
      <w:pPr>
        <w:pStyle w:val="3"/>
        <w:snapToGrid/>
      </w:pPr>
      <w:r w:rsidRPr="00E46C7B">
        <w:rPr>
          <w:rFonts w:hint="eastAsia"/>
        </w:rPr>
        <w:t>在进行城市道路交通设施设计前应进行交通调查。</w:t>
      </w:r>
    </w:p>
    <w:p w:rsidR="00EF084C" w:rsidRPr="00E46C7B" w:rsidRDefault="00EF084C" w:rsidP="00805C21">
      <w:pPr>
        <w:pStyle w:val="3"/>
        <w:snapToGrid/>
      </w:pPr>
      <w:r w:rsidRPr="00E46C7B">
        <w:rPr>
          <w:rFonts w:hint="eastAsia"/>
        </w:rPr>
        <w:t>交通调查内容应包括所在地区的路网现状、沿线土地利用现状、沿线环境、道路及交通状况、城市规划、路网规划等。调查范围除了设计</w:t>
      </w:r>
      <w:r w:rsidRPr="00E46C7B">
        <w:t>道路自身外，还应包含对设计道路有影响的周边范围。</w:t>
      </w:r>
    </w:p>
    <w:p w:rsidR="00EF084C" w:rsidRPr="00AB3419" w:rsidRDefault="00A1707E" w:rsidP="00805C21">
      <w:pPr>
        <w:pStyle w:val="2"/>
      </w:pPr>
      <w:r w:rsidRPr="00AB3419">
        <w:rPr>
          <w:rFonts w:hint="eastAsia"/>
        </w:rPr>
        <w:t xml:space="preserve"> </w:t>
      </w:r>
      <w:bookmarkStart w:id="134" w:name="_Toc517427168"/>
      <w:bookmarkStart w:id="135" w:name="_Toc517427311"/>
      <w:r w:rsidR="00EF084C" w:rsidRPr="00AB3419">
        <w:t>总体设计</w:t>
      </w:r>
      <w:bookmarkEnd w:id="134"/>
      <w:bookmarkEnd w:id="135"/>
    </w:p>
    <w:p w:rsidR="00EF084C" w:rsidRPr="00E46C7B" w:rsidRDefault="00EF084C" w:rsidP="00805C21">
      <w:pPr>
        <w:pStyle w:val="3"/>
        <w:snapToGrid/>
      </w:pPr>
      <w:r w:rsidRPr="00E46C7B">
        <w:rPr>
          <w:rFonts w:hint="eastAsia"/>
        </w:rPr>
        <w:t>城市道路交通设施总体设计应符合安全、畅通、环保、可持续发展的总体目标要求。</w:t>
      </w:r>
    </w:p>
    <w:p w:rsidR="00EF084C" w:rsidRPr="00E46C7B" w:rsidRDefault="00EF084C" w:rsidP="00805C21">
      <w:pPr>
        <w:pStyle w:val="3"/>
        <w:snapToGrid/>
      </w:pPr>
      <w:r w:rsidRPr="00E46C7B">
        <w:rPr>
          <w:rFonts w:hint="eastAsia"/>
        </w:rPr>
        <w:t>城市道路交通设施总体设计应与道路主体工程设计相协调，根据道路功能及其在城市路网中的作用，综合考虑设计、施工、维修、运营、管理以及近期与远期等各种因素，准确体现道路工程主体设计意图。</w:t>
      </w:r>
    </w:p>
    <w:p w:rsidR="00EF084C" w:rsidRPr="00E46C7B" w:rsidRDefault="00EF084C" w:rsidP="00805C21">
      <w:pPr>
        <w:pStyle w:val="3"/>
        <w:snapToGrid/>
      </w:pPr>
      <w:r w:rsidRPr="00E46C7B">
        <w:rPr>
          <w:rFonts w:hint="eastAsia"/>
        </w:rPr>
        <w:t>城市道路交通设施除应保持其各自特性和相对独立外，还应相互匹配、相互协调，使之成为统一、协调、完整的系统工程。</w:t>
      </w:r>
    </w:p>
    <w:p w:rsidR="00EF084C" w:rsidRPr="00AB3419" w:rsidRDefault="00A1707E" w:rsidP="00805C21">
      <w:pPr>
        <w:pStyle w:val="2"/>
      </w:pPr>
      <w:r w:rsidRPr="00AB3419">
        <w:rPr>
          <w:rFonts w:hint="eastAsia"/>
        </w:rPr>
        <w:t xml:space="preserve"> </w:t>
      </w:r>
      <w:bookmarkStart w:id="136" w:name="_Toc517427169"/>
      <w:bookmarkStart w:id="137" w:name="_Toc517427312"/>
      <w:r w:rsidR="00EF084C" w:rsidRPr="00AB3419">
        <w:t>交通标志</w:t>
      </w:r>
      <w:bookmarkEnd w:id="136"/>
      <w:bookmarkEnd w:id="137"/>
    </w:p>
    <w:p w:rsidR="00EF084C" w:rsidRPr="00E46C7B" w:rsidRDefault="00EF084C" w:rsidP="00805C21">
      <w:pPr>
        <w:pStyle w:val="3"/>
        <w:snapToGrid/>
      </w:pPr>
      <w:r w:rsidRPr="00E46C7B">
        <w:rPr>
          <w:rFonts w:hint="eastAsia"/>
        </w:rPr>
        <w:t>交通标志设计</w:t>
      </w:r>
      <w:r w:rsidRPr="00E46C7B">
        <w:t>应</w:t>
      </w:r>
      <w:r w:rsidRPr="00E46C7B">
        <w:rPr>
          <w:rFonts w:hint="eastAsia"/>
        </w:rPr>
        <w:t>符合现行《道路交通标志和标线》与《城市道路交通标志和标线设置规范》的</w:t>
      </w:r>
      <w:r w:rsidRPr="00E46C7B">
        <w:t>相关规定。</w:t>
      </w:r>
    </w:p>
    <w:p w:rsidR="00EF084C" w:rsidRPr="00E46C7B" w:rsidRDefault="00EF084C" w:rsidP="00805C21">
      <w:pPr>
        <w:pStyle w:val="3"/>
        <w:snapToGrid/>
      </w:pPr>
      <w:r w:rsidRPr="00E46C7B">
        <w:rPr>
          <w:rFonts w:hint="eastAsia"/>
        </w:rPr>
        <w:t>交通标志的设置应符合下列原则：</w:t>
      </w:r>
    </w:p>
    <w:p w:rsidR="00EF084C" w:rsidRPr="00E46C7B" w:rsidRDefault="009D0024" w:rsidP="00637B5D">
      <w:pPr>
        <w:adjustRightInd w:val="0"/>
        <w:ind w:firstLineChars="150" w:firstLine="360"/>
        <w:rPr>
          <w:sz w:val="24"/>
        </w:rPr>
      </w:pPr>
      <w:r w:rsidRPr="00E46C7B">
        <w:rPr>
          <w:rFonts w:hint="eastAsia"/>
          <w:sz w:val="24"/>
        </w:rPr>
        <w:t xml:space="preserve">1  </w:t>
      </w:r>
      <w:r w:rsidR="00EF084C" w:rsidRPr="00E46C7B">
        <w:rPr>
          <w:rFonts w:hint="eastAsia"/>
          <w:sz w:val="24"/>
        </w:rPr>
        <w:t>交通标志的设置应以道路交通管理的相关法律、法规、规章和交通组织方案为依据，结合道路线形、交通状况、交通管理要求以及环境、气候特征等情况，设置不同种类的标志。</w:t>
      </w:r>
    </w:p>
    <w:p w:rsidR="00EF084C" w:rsidRPr="00E46C7B" w:rsidRDefault="009D0024" w:rsidP="00637B5D">
      <w:pPr>
        <w:adjustRightInd w:val="0"/>
        <w:ind w:firstLineChars="150" w:firstLine="360"/>
        <w:rPr>
          <w:sz w:val="24"/>
        </w:rPr>
      </w:pPr>
      <w:r w:rsidRPr="00E46C7B">
        <w:rPr>
          <w:rFonts w:hint="eastAsia"/>
          <w:sz w:val="24"/>
        </w:rPr>
        <w:t xml:space="preserve">2  </w:t>
      </w:r>
      <w:r w:rsidR="00EF084C" w:rsidRPr="00E46C7B">
        <w:rPr>
          <w:rFonts w:hint="eastAsia"/>
          <w:sz w:val="24"/>
        </w:rPr>
        <w:t>交通标志的设置应贯彻方便群众、便于交通参与者识别的原则，以确保交通畅通</w:t>
      </w:r>
      <w:r w:rsidR="00EF084C" w:rsidRPr="00E46C7B">
        <w:rPr>
          <w:rFonts w:hint="eastAsia"/>
          <w:sz w:val="24"/>
        </w:rPr>
        <w:lastRenderedPageBreak/>
        <w:t>和交通安全为目的，向交通参与者提供正确、及时的信息，为车辆通行、交警执法提供指示和依据。</w:t>
      </w:r>
    </w:p>
    <w:p w:rsidR="00EF084C" w:rsidRPr="00E46C7B" w:rsidRDefault="009D0024" w:rsidP="00637B5D">
      <w:pPr>
        <w:adjustRightInd w:val="0"/>
        <w:ind w:firstLineChars="150" w:firstLine="360"/>
        <w:rPr>
          <w:sz w:val="24"/>
        </w:rPr>
      </w:pPr>
      <w:r w:rsidRPr="00E46C7B">
        <w:rPr>
          <w:rFonts w:hint="eastAsia"/>
          <w:sz w:val="24"/>
        </w:rPr>
        <w:t xml:space="preserve">3  </w:t>
      </w:r>
      <w:r w:rsidR="00EF084C" w:rsidRPr="00E46C7B">
        <w:rPr>
          <w:rFonts w:hint="eastAsia"/>
          <w:sz w:val="24"/>
        </w:rPr>
        <w:t>交通标志的设置应进行总体布局，信息应准确、严谨，防止信息不足或过载现象，重要信息应重复发布。应充分完善辅助标志设置，简明、准确地表达交通标志的作用时间、作用范围和作用对象。</w:t>
      </w:r>
    </w:p>
    <w:p w:rsidR="00EF084C" w:rsidRPr="00E46C7B" w:rsidRDefault="009D0024" w:rsidP="00637B5D">
      <w:pPr>
        <w:adjustRightInd w:val="0"/>
        <w:ind w:firstLineChars="150" w:firstLine="360"/>
        <w:rPr>
          <w:sz w:val="24"/>
        </w:rPr>
      </w:pPr>
      <w:r w:rsidRPr="00E46C7B">
        <w:rPr>
          <w:rFonts w:hint="eastAsia"/>
          <w:sz w:val="24"/>
        </w:rPr>
        <w:t xml:space="preserve">4  </w:t>
      </w:r>
      <w:r w:rsidR="00EF084C" w:rsidRPr="00E46C7B">
        <w:rPr>
          <w:rFonts w:hint="eastAsia"/>
          <w:sz w:val="24"/>
        </w:rPr>
        <w:t>交通标志的设置应考虑道路使用者的视认性，即在动态条件下的发现、识别、判读及采取行动的时间和前置距离。</w:t>
      </w:r>
    </w:p>
    <w:p w:rsidR="00EF084C" w:rsidRPr="00E46C7B" w:rsidRDefault="009D0024" w:rsidP="00637B5D">
      <w:pPr>
        <w:adjustRightInd w:val="0"/>
        <w:ind w:firstLineChars="150" w:firstLine="360"/>
        <w:rPr>
          <w:sz w:val="24"/>
        </w:rPr>
      </w:pPr>
      <w:r w:rsidRPr="00E46C7B">
        <w:rPr>
          <w:rFonts w:hint="eastAsia"/>
          <w:sz w:val="24"/>
        </w:rPr>
        <w:t xml:space="preserve">5  </w:t>
      </w:r>
      <w:r w:rsidR="00EF084C" w:rsidRPr="00E46C7B">
        <w:rPr>
          <w:rFonts w:hint="eastAsia"/>
          <w:sz w:val="24"/>
        </w:rPr>
        <w:t>交通标志的设置应信息连贯、一致，标志和标线在所表达的内容上应互补，在所处的空间位置上应相互对应或递进，传递给道路使用者一个全方位的、无矛盾的、不易产生歧义的、渐变的信息链。</w:t>
      </w:r>
    </w:p>
    <w:p w:rsidR="00E607D7" w:rsidRPr="004A11BF" w:rsidRDefault="00E607D7" w:rsidP="00637B5D">
      <w:pPr>
        <w:adjustRightInd w:val="0"/>
        <w:ind w:firstLineChars="150" w:firstLine="360"/>
        <w:rPr>
          <w:color w:val="000000" w:themeColor="text1"/>
          <w:sz w:val="24"/>
        </w:rPr>
      </w:pPr>
      <w:r w:rsidRPr="004A11BF">
        <w:rPr>
          <w:rFonts w:hint="eastAsia"/>
          <w:color w:val="000000" w:themeColor="text1"/>
          <w:sz w:val="24"/>
        </w:rPr>
        <w:t xml:space="preserve">6  </w:t>
      </w:r>
      <w:r w:rsidRPr="004A11BF">
        <w:rPr>
          <w:rFonts w:hint="eastAsia"/>
          <w:color w:val="000000" w:themeColor="text1"/>
          <w:sz w:val="24"/>
        </w:rPr>
        <w:t>对道路等级较高、车速较快及视认条件不良的路段，积极采用主动发光标志。</w:t>
      </w:r>
    </w:p>
    <w:p w:rsidR="00EF084C" w:rsidRPr="00E46C7B" w:rsidRDefault="00EF084C" w:rsidP="00805C21">
      <w:pPr>
        <w:pStyle w:val="3"/>
        <w:snapToGrid/>
      </w:pPr>
      <w:r w:rsidRPr="00E46C7B">
        <w:rPr>
          <w:rFonts w:hint="eastAsia"/>
        </w:rPr>
        <w:t>交通标志杆件</w:t>
      </w:r>
      <w:r w:rsidRPr="00E46C7B">
        <w:t>及</w:t>
      </w:r>
      <w:r w:rsidRPr="00E46C7B">
        <w:rPr>
          <w:rFonts w:hint="eastAsia"/>
        </w:rPr>
        <w:t>支撑方式应符合下列规定：</w:t>
      </w:r>
    </w:p>
    <w:p w:rsidR="00EF084C" w:rsidRPr="00E46C7B" w:rsidRDefault="009D0024" w:rsidP="00637B5D">
      <w:pPr>
        <w:adjustRightInd w:val="0"/>
        <w:ind w:firstLineChars="150" w:firstLine="360"/>
        <w:rPr>
          <w:sz w:val="24"/>
        </w:rPr>
      </w:pPr>
      <w:r w:rsidRPr="00E46C7B">
        <w:rPr>
          <w:rFonts w:hint="eastAsia"/>
          <w:sz w:val="24"/>
        </w:rPr>
        <w:t xml:space="preserve">1  </w:t>
      </w:r>
      <w:r w:rsidR="00EF084C" w:rsidRPr="00E46C7B">
        <w:rPr>
          <w:rFonts w:hint="eastAsia"/>
          <w:sz w:val="24"/>
        </w:rPr>
        <w:t>标志的支撑方式可分为柱式、悬臂式、门架式、附着式四种。同一条道路，当道路结构没有发生变化时，同类标志的设置方式应尽量统一。</w:t>
      </w:r>
    </w:p>
    <w:p w:rsidR="00EF084C" w:rsidRPr="00E46C7B" w:rsidRDefault="009D0024" w:rsidP="00637B5D">
      <w:pPr>
        <w:adjustRightInd w:val="0"/>
        <w:ind w:firstLineChars="150" w:firstLine="360"/>
        <w:rPr>
          <w:sz w:val="24"/>
        </w:rPr>
      </w:pPr>
      <w:r w:rsidRPr="00E46C7B">
        <w:rPr>
          <w:rFonts w:hint="eastAsia"/>
          <w:sz w:val="24"/>
        </w:rPr>
        <w:t xml:space="preserve">2  </w:t>
      </w:r>
      <w:r w:rsidR="00EF084C" w:rsidRPr="00E46C7B">
        <w:rPr>
          <w:rFonts w:hint="eastAsia"/>
          <w:sz w:val="24"/>
        </w:rPr>
        <w:t>柱式分为单柱式、双柱式和多柱式结构。标志牌安装在一根立柱上称为单柱式，适用于中、小型尺寸的警告、禁令、指示等标志；标志牌安装在二根或二根以上立柱的称为双柱式或多柱式，适用于面积较大的指示或指路等标志。</w:t>
      </w:r>
    </w:p>
    <w:p w:rsidR="00EF084C" w:rsidRPr="00E46C7B" w:rsidRDefault="009D0024" w:rsidP="00637B5D">
      <w:pPr>
        <w:adjustRightInd w:val="0"/>
        <w:ind w:firstLineChars="150" w:firstLine="360"/>
        <w:rPr>
          <w:sz w:val="24"/>
        </w:rPr>
      </w:pPr>
      <w:r w:rsidRPr="00E46C7B">
        <w:rPr>
          <w:rFonts w:hint="eastAsia"/>
          <w:sz w:val="24"/>
        </w:rPr>
        <w:t xml:space="preserve">3  </w:t>
      </w:r>
      <w:r w:rsidR="00EF084C" w:rsidRPr="00E46C7B">
        <w:rPr>
          <w:rFonts w:hint="eastAsia"/>
          <w:sz w:val="24"/>
        </w:rPr>
        <w:t>悬臂</w:t>
      </w:r>
      <w:proofErr w:type="gramStart"/>
      <w:r w:rsidR="00EF084C" w:rsidRPr="00E46C7B">
        <w:rPr>
          <w:rFonts w:hint="eastAsia"/>
          <w:sz w:val="24"/>
        </w:rPr>
        <w:t>式标志</w:t>
      </w:r>
      <w:proofErr w:type="gramEnd"/>
      <w:r w:rsidR="00EF084C" w:rsidRPr="00E46C7B">
        <w:rPr>
          <w:rFonts w:hint="eastAsia"/>
          <w:sz w:val="24"/>
        </w:rPr>
        <w:t>分为单悬臂式和双悬臂式两种结构。标志牌安装于立柱一侧悬臂上称为单悬臂式，适用于视距受限制、柱式安装有困难、外侧大型车辆阻挡内侧车辆的路段；标志牌安装于立柱两侧悬臂上称为双悬臂式，适用于道路分岔处分别指引地点、方向的地方。</w:t>
      </w:r>
    </w:p>
    <w:p w:rsidR="00EF084C" w:rsidRPr="00E46C7B" w:rsidRDefault="009D0024" w:rsidP="00637B5D">
      <w:pPr>
        <w:adjustRightInd w:val="0"/>
        <w:ind w:firstLineChars="150" w:firstLine="360"/>
        <w:rPr>
          <w:sz w:val="24"/>
        </w:rPr>
      </w:pPr>
      <w:r w:rsidRPr="00E46C7B">
        <w:rPr>
          <w:rFonts w:hint="eastAsia"/>
          <w:sz w:val="24"/>
        </w:rPr>
        <w:t xml:space="preserve">4  </w:t>
      </w:r>
      <w:r w:rsidR="00EF084C" w:rsidRPr="00E46C7B">
        <w:rPr>
          <w:rFonts w:hint="eastAsia"/>
          <w:sz w:val="24"/>
        </w:rPr>
        <w:t>门</w:t>
      </w:r>
      <w:proofErr w:type="gramStart"/>
      <w:r w:rsidR="00EF084C" w:rsidRPr="00E46C7B">
        <w:rPr>
          <w:rFonts w:hint="eastAsia"/>
          <w:sz w:val="24"/>
        </w:rPr>
        <w:t>式标志</w:t>
      </w:r>
      <w:proofErr w:type="gramEnd"/>
      <w:r w:rsidR="00EF084C" w:rsidRPr="00E46C7B">
        <w:rPr>
          <w:rFonts w:hint="eastAsia"/>
          <w:sz w:val="24"/>
        </w:rPr>
        <w:t>安装在门架上，适用于单向三车道以上道路需分别指示各车道去向时；大型互通立交间距较近，指路标志数量较多，为防止在立交或高架道路上错过出口，需要指示每一车道去向时；行车道多，交通量大，外侧车辆遮挡内侧行驶车辆视线时。</w:t>
      </w:r>
    </w:p>
    <w:p w:rsidR="00EF084C" w:rsidRPr="00E46C7B" w:rsidRDefault="009D0024" w:rsidP="00637B5D">
      <w:pPr>
        <w:adjustRightInd w:val="0"/>
        <w:ind w:firstLineChars="150" w:firstLine="360"/>
        <w:rPr>
          <w:sz w:val="24"/>
        </w:rPr>
      </w:pPr>
      <w:r w:rsidRPr="00E46C7B">
        <w:rPr>
          <w:rFonts w:hint="eastAsia"/>
          <w:sz w:val="24"/>
        </w:rPr>
        <w:lastRenderedPageBreak/>
        <w:t xml:space="preserve">5  </w:t>
      </w:r>
      <w:r w:rsidR="00EF084C" w:rsidRPr="00E46C7B">
        <w:rPr>
          <w:rFonts w:hint="eastAsia"/>
          <w:sz w:val="24"/>
        </w:rPr>
        <w:t>附着</w:t>
      </w:r>
      <w:proofErr w:type="gramStart"/>
      <w:r w:rsidR="00EF084C" w:rsidRPr="00E46C7B">
        <w:rPr>
          <w:rFonts w:hint="eastAsia"/>
          <w:sz w:val="24"/>
        </w:rPr>
        <w:t>式标志</w:t>
      </w:r>
      <w:proofErr w:type="gramEnd"/>
      <w:r w:rsidR="00EF084C" w:rsidRPr="00E46C7B">
        <w:rPr>
          <w:rFonts w:hint="eastAsia"/>
          <w:sz w:val="24"/>
        </w:rPr>
        <w:t>安装在跨线桥、照明灯柱或路侧构造物上，应利用路侧构造物附设标志。</w:t>
      </w:r>
    </w:p>
    <w:p w:rsidR="00EF084C" w:rsidRPr="00E46C7B" w:rsidRDefault="009D0024" w:rsidP="00637B5D">
      <w:pPr>
        <w:adjustRightInd w:val="0"/>
        <w:ind w:firstLineChars="150" w:firstLine="360"/>
        <w:rPr>
          <w:sz w:val="24"/>
        </w:rPr>
      </w:pPr>
      <w:r w:rsidRPr="00E46C7B">
        <w:rPr>
          <w:rFonts w:hint="eastAsia"/>
          <w:sz w:val="24"/>
        </w:rPr>
        <w:t xml:space="preserve">6  </w:t>
      </w:r>
      <w:r w:rsidR="00EF084C" w:rsidRPr="00E46C7B">
        <w:rPr>
          <w:sz w:val="24"/>
        </w:rPr>
        <w:t>交通标志</w:t>
      </w:r>
      <w:r w:rsidR="00EF084C" w:rsidRPr="00E46C7B">
        <w:rPr>
          <w:rFonts w:hint="eastAsia"/>
          <w:sz w:val="24"/>
        </w:rPr>
        <w:t>板</w:t>
      </w:r>
      <w:r w:rsidR="00EF084C" w:rsidRPr="00E46C7B">
        <w:rPr>
          <w:sz w:val="24"/>
        </w:rPr>
        <w:t>及杆件</w:t>
      </w:r>
      <w:r w:rsidR="00EF084C" w:rsidRPr="00E46C7B">
        <w:rPr>
          <w:rFonts w:hint="eastAsia"/>
          <w:sz w:val="24"/>
        </w:rPr>
        <w:t>结构</w:t>
      </w:r>
      <w:r w:rsidR="00EF084C" w:rsidRPr="00E46C7B">
        <w:rPr>
          <w:sz w:val="24"/>
        </w:rPr>
        <w:t>设计应充分考虑</w:t>
      </w:r>
      <w:r w:rsidR="00EF084C" w:rsidRPr="00E46C7B">
        <w:rPr>
          <w:rFonts w:hint="eastAsia"/>
          <w:sz w:val="24"/>
        </w:rPr>
        <w:t>结构自重及风荷载的要求。</w:t>
      </w:r>
    </w:p>
    <w:p w:rsidR="00EF084C" w:rsidRPr="00E46C7B" w:rsidRDefault="00EF084C" w:rsidP="00805C21">
      <w:pPr>
        <w:pStyle w:val="3"/>
        <w:snapToGrid/>
      </w:pPr>
      <w:r w:rsidRPr="00E46C7B">
        <w:rPr>
          <w:rFonts w:hint="eastAsia"/>
        </w:rPr>
        <w:t>交通标志的设置位置应符合下列规定：</w:t>
      </w:r>
    </w:p>
    <w:p w:rsidR="00EF084C" w:rsidRPr="00E46C7B" w:rsidRDefault="009D0024" w:rsidP="00637B5D">
      <w:pPr>
        <w:adjustRightInd w:val="0"/>
        <w:ind w:firstLineChars="150" w:firstLine="360"/>
        <w:rPr>
          <w:sz w:val="24"/>
        </w:rPr>
      </w:pPr>
      <w:r w:rsidRPr="00E46C7B">
        <w:rPr>
          <w:rFonts w:hint="eastAsia"/>
          <w:sz w:val="24"/>
        </w:rPr>
        <w:t xml:space="preserve">1  </w:t>
      </w:r>
      <w:r w:rsidR="00EF084C" w:rsidRPr="00E46C7B">
        <w:rPr>
          <w:rFonts w:hint="eastAsia"/>
          <w:sz w:val="24"/>
        </w:rPr>
        <w:t>标志应设置在车辆、行人行进方向最易于发现、识别的地点。可根据具体情况设置在车行道右侧的人行道、路肩上或交叉路口内的交通岛上、机动车道与非机动车道分隔带（宽度大于等于</w:t>
      </w:r>
      <w:r w:rsidR="00EF084C" w:rsidRPr="00E46C7B">
        <w:rPr>
          <w:rFonts w:hint="eastAsia"/>
          <w:sz w:val="24"/>
        </w:rPr>
        <w:t>100cm</w:t>
      </w:r>
      <w:r w:rsidR="00EF084C" w:rsidRPr="00E46C7B">
        <w:rPr>
          <w:rFonts w:hint="eastAsia"/>
          <w:sz w:val="24"/>
        </w:rPr>
        <w:t>）、中央分隔带、车道隔离设施一端或车行道上方。遇特殊情况（上述位置存在障碍物遮挡或因其他原因）可在道路左侧设置（以不引起误解为原则）或道路两侧同时设置。</w:t>
      </w:r>
    </w:p>
    <w:p w:rsidR="00EF084C" w:rsidRPr="00E46C7B" w:rsidRDefault="009D0024" w:rsidP="00637B5D">
      <w:pPr>
        <w:adjustRightInd w:val="0"/>
        <w:ind w:firstLineChars="150" w:firstLine="360"/>
        <w:rPr>
          <w:sz w:val="24"/>
        </w:rPr>
      </w:pPr>
      <w:r w:rsidRPr="00E46C7B">
        <w:rPr>
          <w:rFonts w:hint="eastAsia"/>
          <w:sz w:val="24"/>
        </w:rPr>
        <w:t xml:space="preserve">2  </w:t>
      </w:r>
      <w:r w:rsidR="00EF084C" w:rsidRPr="00E46C7B">
        <w:rPr>
          <w:rFonts w:hint="eastAsia"/>
          <w:sz w:val="24"/>
        </w:rPr>
        <w:t>标志设置的前置距离应根据设计</w:t>
      </w:r>
      <w:r w:rsidR="00EF084C" w:rsidRPr="00E46C7B">
        <w:rPr>
          <w:sz w:val="24"/>
        </w:rPr>
        <w:t>车速、现场实际情况进行合理调整</w:t>
      </w:r>
      <w:r w:rsidR="00EF084C" w:rsidRPr="00E46C7B">
        <w:rPr>
          <w:rFonts w:hint="eastAsia"/>
          <w:sz w:val="24"/>
        </w:rPr>
        <w:t>并应</w:t>
      </w:r>
      <w:r w:rsidR="00EF084C" w:rsidRPr="00E46C7B">
        <w:rPr>
          <w:sz w:val="24"/>
        </w:rPr>
        <w:t>保证标志牌的识</w:t>
      </w:r>
      <w:r w:rsidR="00EF084C" w:rsidRPr="00E46C7B">
        <w:rPr>
          <w:rFonts w:hint="eastAsia"/>
          <w:sz w:val="24"/>
        </w:rPr>
        <w:t>认</w:t>
      </w:r>
      <w:r w:rsidR="00EF084C" w:rsidRPr="00E46C7B">
        <w:rPr>
          <w:sz w:val="24"/>
        </w:rPr>
        <w:t>距离</w:t>
      </w:r>
      <w:r w:rsidR="00EF084C" w:rsidRPr="00E46C7B">
        <w:rPr>
          <w:rFonts w:hint="eastAsia"/>
          <w:sz w:val="24"/>
        </w:rPr>
        <w:t>。</w:t>
      </w:r>
    </w:p>
    <w:p w:rsidR="00EF084C" w:rsidRPr="00E46C7B" w:rsidRDefault="009D0024" w:rsidP="00637B5D">
      <w:pPr>
        <w:adjustRightInd w:val="0"/>
        <w:ind w:firstLineChars="150" w:firstLine="360"/>
        <w:rPr>
          <w:sz w:val="24"/>
        </w:rPr>
      </w:pPr>
      <w:r w:rsidRPr="00E46C7B">
        <w:rPr>
          <w:rFonts w:hint="eastAsia"/>
          <w:sz w:val="24"/>
        </w:rPr>
        <w:t xml:space="preserve">3  </w:t>
      </w:r>
      <w:r w:rsidR="00EF084C" w:rsidRPr="00E46C7B">
        <w:rPr>
          <w:rFonts w:hint="eastAsia"/>
          <w:sz w:val="24"/>
        </w:rPr>
        <w:t>标志设置不允许损坏道路结构和妨碍交通安全；不应紧靠在建筑物的门前、窗前及车辆出入口前；与建筑物保持</w:t>
      </w:r>
      <w:r w:rsidR="00EF084C" w:rsidRPr="00E46C7B">
        <w:rPr>
          <w:rFonts w:hint="eastAsia"/>
          <w:sz w:val="24"/>
        </w:rPr>
        <w:t>1m</w:t>
      </w:r>
      <w:r w:rsidR="00EF084C" w:rsidRPr="00E46C7B">
        <w:rPr>
          <w:rFonts w:hint="eastAsia"/>
          <w:sz w:val="24"/>
        </w:rPr>
        <w:t>以上的侧向距离。如不能满足时，可在道路另一侧设置或适当超出该种标志规定的前置距离。</w:t>
      </w:r>
    </w:p>
    <w:p w:rsidR="00EF084C" w:rsidRPr="00E46C7B" w:rsidRDefault="009D0024" w:rsidP="00637B5D">
      <w:pPr>
        <w:adjustRightInd w:val="0"/>
        <w:ind w:firstLineChars="150" w:firstLine="360"/>
        <w:rPr>
          <w:sz w:val="24"/>
        </w:rPr>
      </w:pPr>
      <w:r w:rsidRPr="00E46C7B">
        <w:rPr>
          <w:rFonts w:hint="eastAsia"/>
          <w:sz w:val="24"/>
        </w:rPr>
        <w:t xml:space="preserve">4  </w:t>
      </w:r>
      <w:r w:rsidR="00EF084C" w:rsidRPr="00E46C7B">
        <w:rPr>
          <w:rFonts w:hint="eastAsia"/>
          <w:sz w:val="24"/>
        </w:rPr>
        <w:t>应满足标志的视认距离，避免交通标志之间的遮挡，避免跨线桥、照明设施、门架、监控设施、电杆、行道树、绿篱及路上构筑物等设施</w:t>
      </w:r>
      <w:proofErr w:type="gramStart"/>
      <w:r w:rsidR="00EF084C" w:rsidRPr="00E46C7B">
        <w:rPr>
          <w:rFonts w:hint="eastAsia"/>
          <w:sz w:val="24"/>
        </w:rPr>
        <w:t>对标志</w:t>
      </w:r>
      <w:proofErr w:type="gramEnd"/>
      <w:r w:rsidR="00EF084C" w:rsidRPr="00E46C7B">
        <w:rPr>
          <w:rFonts w:hint="eastAsia"/>
          <w:sz w:val="24"/>
        </w:rPr>
        <w:t>板面的遮挡；也应避免交通标志遮挡其他交通设施。</w:t>
      </w:r>
    </w:p>
    <w:p w:rsidR="00EF084C" w:rsidRPr="00E46C7B" w:rsidRDefault="009D0024" w:rsidP="00637B5D">
      <w:pPr>
        <w:adjustRightInd w:val="0"/>
        <w:ind w:firstLineChars="150" w:firstLine="360"/>
        <w:rPr>
          <w:sz w:val="24"/>
        </w:rPr>
      </w:pPr>
      <w:r w:rsidRPr="00E46C7B">
        <w:rPr>
          <w:rFonts w:hint="eastAsia"/>
          <w:sz w:val="24"/>
        </w:rPr>
        <w:t xml:space="preserve">5  </w:t>
      </w:r>
      <w:r w:rsidR="00EF084C" w:rsidRPr="00E46C7B">
        <w:rPr>
          <w:rFonts w:hint="eastAsia"/>
          <w:sz w:val="24"/>
        </w:rPr>
        <w:t>标志设置的间距不能太密，标志的最小间距应大于</w:t>
      </w:r>
      <w:r w:rsidR="00FB1BA6">
        <w:rPr>
          <w:rFonts w:hint="eastAsia"/>
          <w:sz w:val="24"/>
        </w:rPr>
        <w:t>后方</w:t>
      </w:r>
      <w:r w:rsidR="00EF084C" w:rsidRPr="00E46C7B">
        <w:rPr>
          <w:rFonts w:hint="eastAsia"/>
          <w:sz w:val="24"/>
        </w:rPr>
        <w:t>标志的认读距离。在标志最小间距内必需加设标志时，可采取相互不会遮挡的标志支撑结构</w:t>
      </w:r>
      <w:proofErr w:type="gramStart"/>
      <w:r w:rsidR="00EF084C" w:rsidRPr="00E46C7B">
        <w:rPr>
          <w:rFonts w:hint="eastAsia"/>
          <w:sz w:val="24"/>
        </w:rPr>
        <w:t>或</w:t>
      </w:r>
      <w:r w:rsidR="00EF084C" w:rsidRPr="00E46C7B">
        <w:rPr>
          <w:sz w:val="24"/>
        </w:rPr>
        <w:t>合杆设置</w:t>
      </w:r>
      <w:proofErr w:type="gramEnd"/>
      <w:r w:rsidR="00EF084C" w:rsidRPr="00E46C7B">
        <w:rPr>
          <w:rFonts w:hint="eastAsia"/>
          <w:sz w:val="24"/>
        </w:rPr>
        <w:t>。</w:t>
      </w:r>
    </w:p>
    <w:p w:rsidR="00EF084C" w:rsidRPr="00E46C7B" w:rsidRDefault="00EF084C" w:rsidP="00805C21">
      <w:pPr>
        <w:pStyle w:val="3"/>
        <w:snapToGrid/>
      </w:pPr>
      <w:r w:rsidRPr="00E46C7B">
        <w:rPr>
          <w:rFonts w:hint="eastAsia"/>
        </w:rPr>
        <w:t>指路标志的设置应符合下列规定：</w:t>
      </w:r>
    </w:p>
    <w:p w:rsidR="00EF084C" w:rsidRPr="00E46C7B" w:rsidRDefault="009D0024" w:rsidP="00637B5D">
      <w:pPr>
        <w:adjustRightInd w:val="0"/>
        <w:ind w:firstLineChars="150" w:firstLine="360"/>
        <w:rPr>
          <w:sz w:val="24"/>
        </w:rPr>
      </w:pPr>
      <w:r w:rsidRPr="00E46C7B">
        <w:rPr>
          <w:rFonts w:hint="eastAsia"/>
          <w:sz w:val="24"/>
        </w:rPr>
        <w:t xml:space="preserve">1  </w:t>
      </w:r>
      <w:r w:rsidR="00EF084C" w:rsidRPr="00E46C7B">
        <w:rPr>
          <w:rFonts w:hint="eastAsia"/>
          <w:sz w:val="24"/>
        </w:rPr>
        <w:t>指路标志的指向方式应以“线点结合”为原则，保证系统的连续性和规律性，版面内容简明准确，设置位置合理。</w:t>
      </w:r>
    </w:p>
    <w:p w:rsidR="00EF084C" w:rsidRPr="00E46C7B" w:rsidRDefault="009D0024" w:rsidP="00637B5D">
      <w:pPr>
        <w:adjustRightInd w:val="0"/>
        <w:ind w:firstLineChars="150" w:firstLine="360"/>
        <w:rPr>
          <w:sz w:val="24"/>
        </w:rPr>
      </w:pPr>
      <w:r w:rsidRPr="00E46C7B">
        <w:rPr>
          <w:rFonts w:hint="eastAsia"/>
          <w:sz w:val="24"/>
        </w:rPr>
        <w:t xml:space="preserve">2  </w:t>
      </w:r>
      <w:r w:rsidR="00EF084C" w:rsidRPr="00E46C7B">
        <w:rPr>
          <w:rFonts w:hint="eastAsia"/>
          <w:sz w:val="24"/>
        </w:rPr>
        <w:t>指路标志设计应明确道路系统的方向性和节点，形成一套具有完整性、连续性和层次性的指路系统。快速路的节点可分为方向节点和地点距离节点；方向节点是进入某</w:t>
      </w:r>
      <w:r w:rsidR="00EF084C" w:rsidRPr="00E46C7B">
        <w:rPr>
          <w:rFonts w:hint="eastAsia"/>
          <w:sz w:val="24"/>
        </w:rPr>
        <w:lastRenderedPageBreak/>
        <w:t>条快速路前，预告该道路主要通向的信息；地点距离节点是预告当前快速路可以到达的主要路名或地名信息。其他道路等级的节点可分为近节点和远节点；近节点指邻近的与</w:t>
      </w:r>
      <w:proofErr w:type="gramStart"/>
      <w:r w:rsidR="00EF084C" w:rsidRPr="00E46C7B">
        <w:rPr>
          <w:rFonts w:hint="eastAsia"/>
          <w:sz w:val="24"/>
        </w:rPr>
        <w:t>本道路</w:t>
      </w:r>
      <w:proofErr w:type="gramEnd"/>
      <w:r w:rsidR="00EF084C" w:rsidRPr="00E46C7B">
        <w:rPr>
          <w:rFonts w:hint="eastAsia"/>
          <w:sz w:val="24"/>
        </w:rPr>
        <w:t>相交的主次干路名；远节点是表示行进方向与</w:t>
      </w:r>
      <w:proofErr w:type="gramStart"/>
      <w:r w:rsidR="00EF084C" w:rsidRPr="00E46C7B">
        <w:rPr>
          <w:rFonts w:hint="eastAsia"/>
          <w:sz w:val="24"/>
        </w:rPr>
        <w:t>本道路</w:t>
      </w:r>
      <w:proofErr w:type="gramEnd"/>
      <w:r w:rsidR="00EF084C" w:rsidRPr="00E46C7B">
        <w:rPr>
          <w:rFonts w:hint="eastAsia"/>
          <w:sz w:val="24"/>
        </w:rPr>
        <w:t>相交的主干路名或地名，远节点在一个路段中是固定的，一条道路中可能有几个远节点。</w:t>
      </w:r>
    </w:p>
    <w:p w:rsidR="00EF084C" w:rsidRPr="00E46C7B" w:rsidRDefault="009D0024" w:rsidP="00637B5D">
      <w:pPr>
        <w:adjustRightInd w:val="0"/>
        <w:ind w:firstLineChars="150" w:firstLine="360"/>
        <w:rPr>
          <w:sz w:val="24"/>
        </w:rPr>
      </w:pPr>
      <w:r w:rsidRPr="00E46C7B">
        <w:rPr>
          <w:rFonts w:hint="eastAsia"/>
          <w:sz w:val="24"/>
        </w:rPr>
        <w:t xml:space="preserve">3  </w:t>
      </w:r>
      <w:r w:rsidR="00EF084C" w:rsidRPr="00E46C7B">
        <w:rPr>
          <w:rFonts w:hint="eastAsia"/>
          <w:sz w:val="24"/>
        </w:rPr>
        <w:t>指路标志系统分为</w:t>
      </w:r>
      <w:r w:rsidR="00EF084C" w:rsidRPr="00E46C7B">
        <w:rPr>
          <w:rFonts w:hint="eastAsia"/>
          <w:sz w:val="24"/>
        </w:rPr>
        <w:t>A</w:t>
      </w:r>
      <w:r w:rsidR="00EF084C" w:rsidRPr="00E46C7B">
        <w:rPr>
          <w:rFonts w:hint="eastAsia"/>
          <w:sz w:val="24"/>
        </w:rPr>
        <w:t>、</w:t>
      </w:r>
      <w:r w:rsidR="00EF084C" w:rsidRPr="00E46C7B">
        <w:rPr>
          <w:rFonts w:hint="eastAsia"/>
          <w:sz w:val="24"/>
        </w:rPr>
        <w:t>B</w:t>
      </w:r>
      <w:r w:rsidR="00EF084C" w:rsidRPr="00E46C7B">
        <w:rPr>
          <w:rFonts w:hint="eastAsia"/>
          <w:sz w:val="24"/>
        </w:rPr>
        <w:t>、</w:t>
      </w:r>
      <w:r w:rsidR="00EF084C" w:rsidRPr="00E46C7B">
        <w:rPr>
          <w:rFonts w:hint="eastAsia"/>
          <w:sz w:val="24"/>
        </w:rPr>
        <w:t>C</w:t>
      </w:r>
      <w:r w:rsidR="00EF084C" w:rsidRPr="00E46C7B">
        <w:rPr>
          <w:rFonts w:hint="eastAsia"/>
          <w:sz w:val="24"/>
        </w:rPr>
        <w:t>、</w:t>
      </w:r>
      <w:r w:rsidR="00EF084C" w:rsidRPr="00E46C7B">
        <w:rPr>
          <w:rFonts w:hint="eastAsia"/>
          <w:sz w:val="24"/>
        </w:rPr>
        <w:t>D</w:t>
      </w:r>
      <w:r w:rsidR="00EF084C" w:rsidRPr="00E46C7B">
        <w:rPr>
          <w:rFonts w:hint="eastAsia"/>
          <w:sz w:val="24"/>
        </w:rPr>
        <w:t>四类，各类指路标志应符合下列规定</w:t>
      </w:r>
      <w:r w:rsidRPr="00E46C7B">
        <w:rPr>
          <w:rFonts w:hint="eastAsia"/>
          <w:sz w:val="24"/>
        </w:rPr>
        <w:t>：</w:t>
      </w:r>
    </w:p>
    <w:p w:rsidR="00EF084C" w:rsidRPr="00E46C7B" w:rsidRDefault="00EF084C" w:rsidP="00805C21">
      <w:pPr>
        <w:adjustRightInd w:val="0"/>
        <w:ind w:firstLine="480"/>
        <w:rPr>
          <w:sz w:val="24"/>
        </w:rPr>
      </w:pPr>
      <w:r w:rsidRPr="00E46C7B">
        <w:rPr>
          <w:rFonts w:hint="eastAsia"/>
          <w:sz w:val="24"/>
        </w:rPr>
        <w:t>A</w:t>
      </w:r>
      <w:r w:rsidRPr="00E46C7B">
        <w:rPr>
          <w:rFonts w:hint="eastAsia"/>
          <w:sz w:val="24"/>
        </w:rPr>
        <w:t>类：快速路指路系统。在</w:t>
      </w:r>
      <w:r w:rsidRPr="00E46C7B">
        <w:rPr>
          <w:sz w:val="24"/>
        </w:rPr>
        <w:t>城市</w:t>
      </w:r>
      <w:r w:rsidRPr="00E46C7B">
        <w:rPr>
          <w:rFonts w:hint="eastAsia"/>
          <w:sz w:val="24"/>
        </w:rPr>
        <w:t>快速</w:t>
      </w:r>
      <w:r w:rsidRPr="00E46C7B">
        <w:rPr>
          <w:sz w:val="24"/>
        </w:rPr>
        <w:t>路</w:t>
      </w:r>
      <w:r w:rsidRPr="00E46C7B">
        <w:rPr>
          <w:rFonts w:hint="eastAsia"/>
          <w:sz w:val="24"/>
        </w:rPr>
        <w:t>上</w:t>
      </w:r>
      <w:r w:rsidRPr="00E46C7B">
        <w:rPr>
          <w:sz w:val="24"/>
        </w:rPr>
        <w:t>的</w:t>
      </w:r>
      <w:r w:rsidRPr="00E46C7B">
        <w:rPr>
          <w:rFonts w:hint="eastAsia"/>
          <w:sz w:val="24"/>
        </w:rPr>
        <w:t>指</w:t>
      </w:r>
      <w:r w:rsidRPr="00E46C7B">
        <w:rPr>
          <w:sz w:val="24"/>
        </w:rPr>
        <w:t>路系统</w:t>
      </w:r>
      <w:r w:rsidRPr="00E46C7B">
        <w:rPr>
          <w:rFonts w:hint="eastAsia"/>
          <w:sz w:val="24"/>
        </w:rPr>
        <w:t>（图</w:t>
      </w:r>
      <w:r w:rsidRPr="00E46C7B">
        <w:rPr>
          <w:rFonts w:hint="eastAsia"/>
          <w:sz w:val="24"/>
        </w:rPr>
        <w:t>1</w:t>
      </w:r>
      <w:r w:rsidRPr="00E46C7B">
        <w:rPr>
          <w:sz w:val="24"/>
        </w:rPr>
        <w:t>1</w:t>
      </w:r>
      <w:r w:rsidRPr="00E46C7B">
        <w:rPr>
          <w:rFonts w:hint="eastAsia"/>
          <w:sz w:val="24"/>
        </w:rPr>
        <w:t>.</w:t>
      </w:r>
      <w:r w:rsidRPr="00E46C7B">
        <w:rPr>
          <w:sz w:val="24"/>
        </w:rPr>
        <w:t>3</w:t>
      </w:r>
      <w:r w:rsidRPr="00E46C7B">
        <w:rPr>
          <w:rFonts w:hint="eastAsia"/>
          <w:sz w:val="24"/>
        </w:rPr>
        <w:t>.</w:t>
      </w:r>
      <w:r w:rsidRPr="00E46C7B">
        <w:rPr>
          <w:sz w:val="24"/>
        </w:rPr>
        <w:t>5</w:t>
      </w:r>
      <w:r w:rsidRPr="00E46C7B">
        <w:rPr>
          <w:rFonts w:hint="eastAsia"/>
          <w:sz w:val="24"/>
        </w:rPr>
        <w:t>-1</w:t>
      </w:r>
      <w:r w:rsidRPr="00E46C7B">
        <w:rPr>
          <w:rFonts w:hint="eastAsia"/>
          <w:sz w:val="24"/>
        </w:rPr>
        <w:t>）。</w:t>
      </w:r>
    </w:p>
    <w:p w:rsidR="00EF084C" w:rsidRPr="00E46C7B" w:rsidRDefault="00EF084C" w:rsidP="00805C21">
      <w:pPr>
        <w:adjustRightInd w:val="0"/>
        <w:ind w:firstLine="480"/>
        <w:rPr>
          <w:sz w:val="24"/>
        </w:rPr>
      </w:pPr>
      <w:r w:rsidRPr="00E46C7B">
        <w:rPr>
          <w:rFonts w:hint="eastAsia"/>
          <w:sz w:val="24"/>
        </w:rPr>
        <w:t>B</w:t>
      </w:r>
      <w:r w:rsidRPr="00E46C7B">
        <w:rPr>
          <w:rFonts w:hint="eastAsia"/>
          <w:sz w:val="24"/>
        </w:rPr>
        <w:t>类：由快速路辅路、交通</w:t>
      </w:r>
      <w:r w:rsidRPr="00E46C7B">
        <w:rPr>
          <w:sz w:val="24"/>
        </w:rPr>
        <w:t>性</w:t>
      </w:r>
      <w:r w:rsidRPr="00E46C7B">
        <w:rPr>
          <w:rFonts w:hint="eastAsia"/>
          <w:sz w:val="24"/>
        </w:rPr>
        <w:t>主干路和其他长距离主干路组成的道路网络上的指路标志系统。</w:t>
      </w:r>
      <w:r w:rsidRPr="00E46C7B">
        <w:rPr>
          <w:rFonts w:hint="eastAsia"/>
          <w:sz w:val="24"/>
        </w:rPr>
        <w:t>B</w:t>
      </w:r>
      <w:r w:rsidRPr="00E46C7B">
        <w:rPr>
          <w:rFonts w:hint="eastAsia"/>
          <w:sz w:val="24"/>
        </w:rPr>
        <w:t>类指路标志在主干路上沿行进方向应同时</w:t>
      </w:r>
      <w:proofErr w:type="gramStart"/>
      <w:r w:rsidRPr="00E46C7B">
        <w:rPr>
          <w:rFonts w:hint="eastAsia"/>
          <w:sz w:val="24"/>
        </w:rPr>
        <w:t>指示近</w:t>
      </w:r>
      <w:proofErr w:type="gramEnd"/>
      <w:r w:rsidRPr="00E46C7B">
        <w:rPr>
          <w:rFonts w:hint="eastAsia"/>
          <w:sz w:val="24"/>
        </w:rPr>
        <w:t>节点和远节点，左、右转弯方向各指示相邻的平行主次干路名；直行方向上远节点固定，近节点应根据标志所在位置依次更换；标志版面中的方框内为交叉口横向道路的名称，方框外数字表示横向道路门牌号（图</w:t>
      </w:r>
      <w:r w:rsidRPr="00E46C7B">
        <w:rPr>
          <w:rFonts w:hint="eastAsia"/>
          <w:sz w:val="24"/>
        </w:rPr>
        <w:t>1</w:t>
      </w:r>
      <w:r w:rsidRPr="00E46C7B">
        <w:rPr>
          <w:sz w:val="24"/>
        </w:rPr>
        <w:t>1</w:t>
      </w:r>
      <w:r w:rsidRPr="00E46C7B">
        <w:rPr>
          <w:rFonts w:hint="eastAsia"/>
          <w:sz w:val="24"/>
        </w:rPr>
        <w:t>.</w:t>
      </w:r>
      <w:r w:rsidRPr="00E46C7B">
        <w:rPr>
          <w:sz w:val="24"/>
        </w:rPr>
        <w:t>3</w:t>
      </w:r>
      <w:r w:rsidRPr="00E46C7B">
        <w:rPr>
          <w:rFonts w:hint="eastAsia"/>
          <w:sz w:val="24"/>
        </w:rPr>
        <w:t>.</w:t>
      </w:r>
      <w:r w:rsidRPr="00E46C7B">
        <w:rPr>
          <w:sz w:val="24"/>
        </w:rPr>
        <w:t>5</w:t>
      </w:r>
      <w:r w:rsidRPr="00E46C7B">
        <w:rPr>
          <w:rFonts w:hint="eastAsia"/>
          <w:sz w:val="24"/>
        </w:rPr>
        <w:t>-</w:t>
      </w:r>
      <w:r w:rsidRPr="00E46C7B">
        <w:rPr>
          <w:sz w:val="24"/>
        </w:rPr>
        <w:t>2</w:t>
      </w:r>
      <w:r w:rsidRPr="00E46C7B">
        <w:rPr>
          <w:rFonts w:hint="eastAsia"/>
          <w:sz w:val="24"/>
        </w:rPr>
        <w:t>）。</w:t>
      </w:r>
    </w:p>
    <w:p w:rsidR="00D4468B" w:rsidRPr="00E46C7B" w:rsidRDefault="007B7F27" w:rsidP="00805C21">
      <w:pPr>
        <w:adjustRightInd w:val="0"/>
        <w:ind w:firstLineChars="71" w:firstLine="170"/>
        <w:jc w:val="center"/>
        <w:rPr>
          <w:sz w:val="24"/>
        </w:rPr>
      </w:pPr>
      <w:r w:rsidRPr="00E46C7B">
        <w:rPr>
          <w:noProof/>
          <w:sz w:val="24"/>
        </w:rPr>
        <w:drawing>
          <wp:inline distT="0" distB="0" distL="0" distR="0">
            <wp:extent cx="1811020" cy="1316990"/>
            <wp:effectExtent l="0" t="0" r="0" b="0"/>
            <wp:docPr id="2" name="图片 2" descr="高架-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高架-1"/>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11020" cy="1316990"/>
                    </a:xfrm>
                    <a:prstGeom prst="rect">
                      <a:avLst/>
                    </a:prstGeom>
                    <a:noFill/>
                    <a:ln>
                      <a:noFill/>
                    </a:ln>
                  </pic:spPr>
                </pic:pic>
              </a:graphicData>
            </a:graphic>
          </wp:inline>
        </w:drawing>
      </w:r>
      <w:r w:rsidR="00D4468B" w:rsidRPr="00E46C7B">
        <w:rPr>
          <w:sz w:val="24"/>
        </w:rPr>
        <w:t xml:space="preserve">    </w:t>
      </w:r>
      <w:r w:rsidRPr="00E46C7B">
        <w:rPr>
          <w:noProof/>
          <w:sz w:val="24"/>
        </w:rPr>
        <w:drawing>
          <wp:inline distT="0" distB="0" distL="0" distR="0">
            <wp:extent cx="2383155" cy="1206500"/>
            <wp:effectExtent l="0" t="0" r="0" b="0"/>
            <wp:docPr id="3" name="图片 3"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无标题"/>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2209" t="4311" r="8844" b="57556"/>
                    <a:stretch>
                      <a:fillRect/>
                    </a:stretch>
                  </pic:blipFill>
                  <pic:spPr bwMode="auto">
                    <a:xfrm>
                      <a:off x="0" y="0"/>
                      <a:ext cx="2383155" cy="1206500"/>
                    </a:xfrm>
                    <a:prstGeom prst="rect">
                      <a:avLst/>
                    </a:prstGeom>
                    <a:noFill/>
                    <a:ln>
                      <a:noFill/>
                    </a:ln>
                  </pic:spPr>
                </pic:pic>
              </a:graphicData>
            </a:graphic>
          </wp:inline>
        </w:drawing>
      </w:r>
    </w:p>
    <w:p w:rsidR="00EF084C" w:rsidRPr="00566B9F" w:rsidRDefault="00EF084C" w:rsidP="00805C21">
      <w:pPr>
        <w:adjustRightInd w:val="0"/>
        <w:ind w:firstLineChars="0" w:firstLine="0"/>
        <w:jc w:val="center"/>
        <w:rPr>
          <w:rFonts w:ascii="宋体" w:hAnsi="宋体"/>
          <w:b/>
          <w:sz w:val="21"/>
          <w:szCs w:val="21"/>
        </w:rPr>
      </w:pPr>
      <w:r w:rsidRPr="00566B9F">
        <w:rPr>
          <w:rFonts w:ascii="宋体" w:hAnsi="宋体"/>
          <w:b/>
          <w:sz w:val="21"/>
          <w:szCs w:val="21"/>
        </w:rPr>
        <w:t>图</w:t>
      </w:r>
      <w:r w:rsidRPr="003A7B25">
        <w:rPr>
          <w:b/>
          <w:sz w:val="21"/>
          <w:szCs w:val="21"/>
        </w:rPr>
        <w:t>11.3.5-1</w:t>
      </w:r>
      <w:r w:rsidRPr="00566B9F">
        <w:rPr>
          <w:rFonts w:ascii="宋体" w:hAnsi="宋体"/>
          <w:b/>
          <w:sz w:val="21"/>
          <w:szCs w:val="21"/>
        </w:rPr>
        <w:t xml:space="preserve">  A类标志     </w:t>
      </w:r>
      <w:r w:rsidR="003A7B25">
        <w:rPr>
          <w:rFonts w:ascii="宋体" w:hAnsi="宋体" w:hint="eastAsia"/>
          <w:b/>
          <w:sz w:val="21"/>
          <w:szCs w:val="21"/>
        </w:rPr>
        <w:t xml:space="preserve">    </w:t>
      </w:r>
      <w:r w:rsidRPr="00566B9F">
        <w:rPr>
          <w:rFonts w:ascii="宋体" w:hAnsi="宋体"/>
          <w:b/>
          <w:sz w:val="21"/>
          <w:szCs w:val="21"/>
        </w:rPr>
        <w:t xml:space="preserve">      图</w:t>
      </w:r>
      <w:r w:rsidRPr="003A7B25">
        <w:rPr>
          <w:b/>
          <w:sz w:val="21"/>
          <w:szCs w:val="21"/>
        </w:rPr>
        <w:t>11.3.5-2</w:t>
      </w:r>
      <w:r w:rsidRPr="00566B9F">
        <w:rPr>
          <w:rFonts w:ascii="宋体" w:hAnsi="宋体"/>
          <w:b/>
          <w:sz w:val="21"/>
          <w:szCs w:val="21"/>
        </w:rPr>
        <w:t xml:space="preserve">  B类标志</w:t>
      </w:r>
    </w:p>
    <w:p w:rsidR="00EF084C" w:rsidRPr="00E46C7B" w:rsidRDefault="00EF084C" w:rsidP="00805C21">
      <w:pPr>
        <w:adjustRightInd w:val="0"/>
        <w:ind w:firstLine="480"/>
        <w:rPr>
          <w:sz w:val="24"/>
        </w:rPr>
      </w:pPr>
      <w:r w:rsidRPr="00E46C7B">
        <w:rPr>
          <w:rFonts w:hint="eastAsia"/>
          <w:sz w:val="24"/>
        </w:rPr>
        <w:t>C</w:t>
      </w:r>
      <w:r w:rsidRPr="00E46C7B">
        <w:rPr>
          <w:rFonts w:hint="eastAsia"/>
          <w:sz w:val="24"/>
        </w:rPr>
        <w:t>类：除</w:t>
      </w:r>
      <w:r w:rsidRPr="00E46C7B">
        <w:rPr>
          <w:rFonts w:hint="eastAsia"/>
          <w:sz w:val="24"/>
        </w:rPr>
        <w:t>B</w:t>
      </w:r>
      <w:r w:rsidRPr="00E46C7B">
        <w:rPr>
          <w:rFonts w:hint="eastAsia"/>
          <w:sz w:val="24"/>
        </w:rPr>
        <w:t>系统道路之外的主干路、次干路和双向四车道（含四车道）以上的支路指路标志系统。</w:t>
      </w:r>
      <w:r w:rsidRPr="00E46C7B">
        <w:rPr>
          <w:rFonts w:hint="eastAsia"/>
          <w:sz w:val="24"/>
        </w:rPr>
        <w:t xml:space="preserve">C </w:t>
      </w:r>
      <w:r w:rsidRPr="00E46C7B">
        <w:rPr>
          <w:rFonts w:hint="eastAsia"/>
          <w:sz w:val="24"/>
        </w:rPr>
        <w:t>系统指路标志采用一级预告，在道路行进方向和相交道路方向各指一个近节点；标志版面中的方框内为交叉口横向道路的名称，方框外数字表示横向道路门牌号（图</w:t>
      </w:r>
      <w:r w:rsidRPr="00E46C7B">
        <w:rPr>
          <w:rFonts w:hint="eastAsia"/>
          <w:sz w:val="24"/>
        </w:rPr>
        <w:t>1</w:t>
      </w:r>
      <w:r w:rsidRPr="00E46C7B">
        <w:rPr>
          <w:sz w:val="24"/>
        </w:rPr>
        <w:t>1</w:t>
      </w:r>
      <w:r w:rsidRPr="00E46C7B">
        <w:rPr>
          <w:rFonts w:hint="eastAsia"/>
          <w:sz w:val="24"/>
        </w:rPr>
        <w:t>.</w:t>
      </w:r>
      <w:r w:rsidRPr="00E46C7B">
        <w:rPr>
          <w:sz w:val="24"/>
        </w:rPr>
        <w:t>3</w:t>
      </w:r>
      <w:r w:rsidRPr="00E46C7B">
        <w:rPr>
          <w:rFonts w:hint="eastAsia"/>
          <w:sz w:val="24"/>
        </w:rPr>
        <w:t>.</w:t>
      </w:r>
      <w:r w:rsidRPr="00E46C7B">
        <w:rPr>
          <w:sz w:val="24"/>
        </w:rPr>
        <w:t>5</w:t>
      </w:r>
      <w:r w:rsidRPr="00E46C7B">
        <w:rPr>
          <w:rFonts w:hint="eastAsia"/>
          <w:sz w:val="24"/>
        </w:rPr>
        <w:t>-</w:t>
      </w:r>
      <w:r w:rsidRPr="00E46C7B">
        <w:rPr>
          <w:sz w:val="24"/>
        </w:rPr>
        <w:t>3</w:t>
      </w:r>
      <w:r w:rsidRPr="00E46C7B">
        <w:rPr>
          <w:rFonts w:hint="eastAsia"/>
          <w:sz w:val="24"/>
        </w:rPr>
        <w:t>）。</w:t>
      </w:r>
    </w:p>
    <w:p w:rsidR="00EF084C" w:rsidRPr="00E46C7B" w:rsidRDefault="00EF084C" w:rsidP="00805C21">
      <w:pPr>
        <w:adjustRightInd w:val="0"/>
        <w:ind w:firstLine="480"/>
        <w:rPr>
          <w:sz w:val="24"/>
        </w:rPr>
      </w:pPr>
      <w:r w:rsidRPr="00E46C7B">
        <w:rPr>
          <w:rFonts w:hint="eastAsia"/>
          <w:sz w:val="24"/>
        </w:rPr>
        <w:t>D</w:t>
      </w:r>
      <w:r w:rsidRPr="00E46C7B">
        <w:rPr>
          <w:rFonts w:hint="eastAsia"/>
          <w:sz w:val="24"/>
        </w:rPr>
        <w:t>类：除</w:t>
      </w:r>
      <w:r w:rsidRPr="00E46C7B">
        <w:rPr>
          <w:rFonts w:hint="eastAsia"/>
          <w:sz w:val="24"/>
        </w:rPr>
        <w:t xml:space="preserve">C </w:t>
      </w:r>
      <w:r w:rsidRPr="00E46C7B">
        <w:rPr>
          <w:rFonts w:hint="eastAsia"/>
          <w:sz w:val="24"/>
        </w:rPr>
        <w:t>类外的双向四车道以下支路的指路标志系统。选用</w:t>
      </w:r>
      <w:r w:rsidRPr="00E46C7B">
        <w:rPr>
          <w:rFonts w:hint="eastAsia"/>
          <w:sz w:val="24"/>
        </w:rPr>
        <w:t>D</w:t>
      </w:r>
      <w:r w:rsidRPr="00E46C7B">
        <w:rPr>
          <w:rFonts w:hint="eastAsia"/>
          <w:sz w:val="24"/>
        </w:rPr>
        <w:t>类指路标志，只设置路名、门牌号标志，标志上注明方向及横向道路所在交叉口位置的方向和门牌号（图</w:t>
      </w:r>
      <w:r w:rsidRPr="00E46C7B">
        <w:rPr>
          <w:rFonts w:hint="eastAsia"/>
          <w:sz w:val="24"/>
        </w:rPr>
        <w:t>1</w:t>
      </w:r>
      <w:r w:rsidRPr="00E46C7B">
        <w:rPr>
          <w:sz w:val="24"/>
        </w:rPr>
        <w:t>1</w:t>
      </w:r>
      <w:r w:rsidRPr="00E46C7B">
        <w:rPr>
          <w:rFonts w:hint="eastAsia"/>
          <w:sz w:val="24"/>
        </w:rPr>
        <w:t>.</w:t>
      </w:r>
      <w:r w:rsidRPr="00E46C7B">
        <w:rPr>
          <w:sz w:val="24"/>
        </w:rPr>
        <w:t>3</w:t>
      </w:r>
      <w:r w:rsidRPr="00E46C7B">
        <w:rPr>
          <w:rFonts w:hint="eastAsia"/>
          <w:sz w:val="24"/>
        </w:rPr>
        <w:t>.</w:t>
      </w:r>
      <w:r w:rsidRPr="00E46C7B">
        <w:rPr>
          <w:sz w:val="24"/>
        </w:rPr>
        <w:t>5</w:t>
      </w:r>
      <w:r w:rsidRPr="00E46C7B">
        <w:rPr>
          <w:rFonts w:hint="eastAsia"/>
          <w:sz w:val="24"/>
        </w:rPr>
        <w:t>-</w:t>
      </w:r>
      <w:r w:rsidRPr="00E46C7B">
        <w:rPr>
          <w:sz w:val="24"/>
        </w:rPr>
        <w:t>4</w:t>
      </w:r>
      <w:r w:rsidRPr="00E46C7B">
        <w:rPr>
          <w:rFonts w:hint="eastAsia"/>
          <w:sz w:val="24"/>
        </w:rPr>
        <w:t>）。</w:t>
      </w:r>
    </w:p>
    <w:p w:rsidR="00EF084C" w:rsidRPr="00E46C7B" w:rsidRDefault="007B7F27" w:rsidP="00805C21">
      <w:pPr>
        <w:adjustRightInd w:val="0"/>
        <w:ind w:firstLineChars="71" w:firstLine="170"/>
        <w:jc w:val="center"/>
        <w:rPr>
          <w:sz w:val="24"/>
        </w:rPr>
      </w:pPr>
      <w:r w:rsidRPr="00E46C7B">
        <w:rPr>
          <w:noProof/>
          <w:sz w:val="24"/>
          <w:szCs w:val="28"/>
        </w:rPr>
        <w:lastRenderedPageBreak/>
        <w:drawing>
          <wp:inline distT="0" distB="0" distL="0" distR="0">
            <wp:extent cx="2329815" cy="1235075"/>
            <wp:effectExtent l="0" t="0" r="0" b="3175"/>
            <wp:docPr id="1" name="图片 4" descr="CC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C副本"/>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0313" t="63658" r="7935" b="7454"/>
                    <a:stretch>
                      <a:fillRect/>
                    </a:stretch>
                  </pic:blipFill>
                  <pic:spPr bwMode="auto">
                    <a:xfrm>
                      <a:off x="0" y="0"/>
                      <a:ext cx="2329815" cy="1235075"/>
                    </a:xfrm>
                    <a:prstGeom prst="rect">
                      <a:avLst/>
                    </a:prstGeom>
                    <a:noFill/>
                    <a:ln>
                      <a:noFill/>
                    </a:ln>
                  </pic:spPr>
                </pic:pic>
              </a:graphicData>
            </a:graphic>
          </wp:inline>
        </w:drawing>
      </w:r>
      <w:r w:rsidR="003A7B25">
        <w:rPr>
          <w:rFonts w:hint="eastAsia"/>
          <w:sz w:val="24"/>
          <w:szCs w:val="28"/>
        </w:rPr>
        <w:t xml:space="preserve"> </w:t>
      </w:r>
      <w:r w:rsidR="00D4468B" w:rsidRPr="00E46C7B">
        <w:rPr>
          <w:sz w:val="24"/>
          <w:szCs w:val="28"/>
        </w:rPr>
        <w:t xml:space="preserve"> </w:t>
      </w:r>
      <w:r w:rsidRPr="00E46C7B">
        <w:rPr>
          <w:noProof/>
          <w:sz w:val="24"/>
        </w:rPr>
        <w:drawing>
          <wp:inline distT="0" distB="0" distL="0" distR="0">
            <wp:extent cx="2162175" cy="923925"/>
            <wp:effectExtent l="0" t="0" r="9525" b="9525"/>
            <wp:docPr id="164" name="图片 164"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d"/>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391" r="6441" b="5785"/>
                    <a:stretch>
                      <a:fillRect/>
                    </a:stretch>
                  </pic:blipFill>
                  <pic:spPr bwMode="auto">
                    <a:xfrm>
                      <a:off x="0" y="0"/>
                      <a:ext cx="2162175" cy="923925"/>
                    </a:xfrm>
                    <a:prstGeom prst="rect">
                      <a:avLst/>
                    </a:prstGeom>
                    <a:noFill/>
                    <a:ln>
                      <a:noFill/>
                    </a:ln>
                  </pic:spPr>
                </pic:pic>
              </a:graphicData>
            </a:graphic>
          </wp:inline>
        </w:drawing>
      </w:r>
    </w:p>
    <w:p w:rsidR="00EF084C" w:rsidRPr="00566B9F" w:rsidRDefault="00EF084C" w:rsidP="00805C21">
      <w:pPr>
        <w:adjustRightInd w:val="0"/>
        <w:ind w:firstLineChars="0" w:firstLine="0"/>
        <w:jc w:val="center"/>
        <w:rPr>
          <w:rFonts w:ascii="宋体" w:hAnsi="宋体"/>
          <w:b/>
          <w:sz w:val="21"/>
          <w:szCs w:val="21"/>
        </w:rPr>
      </w:pPr>
      <w:r w:rsidRPr="00566B9F">
        <w:rPr>
          <w:rFonts w:ascii="宋体" w:hAnsi="宋体"/>
          <w:b/>
          <w:sz w:val="21"/>
          <w:szCs w:val="21"/>
        </w:rPr>
        <w:t>图</w:t>
      </w:r>
      <w:r w:rsidRPr="003A7B25">
        <w:rPr>
          <w:b/>
          <w:sz w:val="21"/>
          <w:szCs w:val="21"/>
        </w:rPr>
        <w:t>11.3.5-3</w:t>
      </w:r>
      <w:r w:rsidRPr="00566B9F">
        <w:rPr>
          <w:rFonts w:ascii="宋体" w:hAnsi="宋体"/>
          <w:b/>
          <w:sz w:val="21"/>
          <w:szCs w:val="21"/>
        </w:rPr>
        <w:t xml:space="preserve">  C类标志    </w:t>
      </w:r>
      <w:r w:rsidR="003A7B25">
        <w:rPr>
          <w:rFonts w:ascii="宋体" w:hAnsi="宋体" w:hint="eastAsia"/>
          <w:b/>
          <w:sz w:val="21"/>
          <w:szCs w:val="21"/>
        </w:rPr>
        <w:t xml:space="preserve">   </w:t>
      </w:r>
      <w:r w:rsidRPr="00566B9F">
        <w:rPr>
          <w:rFonts w:ascii="宋体" w:hAnsi="宋体"/>
          <w:b/>
          <w:sz w:val="21"/>
          <w:szCs w:val="21"/>
        </w:rPr>
        <w:t xml:space="preserve">   </w:t>
      </w:r>
      <w:r w:rsidR="003A7B25">
        <w:rPr>
          <w:rFonts w:ascii="宋体" w:hAnsi="宋体" w:hint="eastAsia"/>
          <w:b/>
          <w:sz w:val="21"/>
          <w:szCs w:val="21"/>
        </w:rPr>
        <w:t xml:space="preserve"> </w:t>
      </w:r>
      <w:r w:rsidRPr="00566B9F">
        <w:rPr>
          <w:rFonts w:ascii="宋体" w:hAnsi="宋体"/>
          <w:b/>
          <w:sz w:val="21"/>
          <w:szCs w:val="21"/>
        </w:rPr>
        <w:t xml:space="preserve">    图</w:t>
      </w:r>
      <w:r w:rsidRPr="003A7B25">
        <w:rPr>
          <w:b/>
          <w:sz w:val="21"/>
          <w:szCs w:val="21"/>
        </w:rPr>
        <w:t>11.3.5-4</w:t>
      </w:r>
      <w:r w:rsidRPr="00566B9F">
        <w:rPr>
          <w:rFonts w:ascii="宋体" w:hAnsi="宋体"/>
          <w:b/>
          <w:sz w:val="21"/>
          <w:szCs w:val="21"/>
        </w:rPr>
        <w:t xml:space="preserve">  D类标志</w:t>
      </w:r>
    </w:p>
    <w:p w:rsidR="00EF084C" w:rsidRPr="00637B5D" w:rsidRDefault="00EF084C" w:rsidP="00805C21">
      <w:pPr>
        <w:adjustRightInd w:val="0"/>
        <w:ind w:firstLine="480"/>
        <w:rPr>
          <w:sz w:val="24"/>
        </w:rPr>
      </w:pPr>
      <w:r w:rsidRPr="00637B5D">
        <w:rPr>
          <w:rFonts w:hint="eastAsia"/>
          <w:sz w:val="24"/>
        </w:rPr>
        <w:t>另外，还有根据一些不规则道路交叉口绘制的特殊类型指路标志（图</w:t>
      </w:r>
      <w:r w:rsidRPr="00637B5D">
        <w:rPr>
          <w:rFonts w:hint="eastAsia"/>
          <w:sz w:val="24"/>
        </w:rPr>
        <w:t>1</w:t>
      </w:r>
      <w:r w:rsidRPr="00637B5D">
        <w:rPr>
          <w:sz w:val="24"/>
        </w:rPr>
        <w:t>1</w:t>
      </w:r>
      <w:r w:rsidRPr="00637B5D">
        <w:rPr>
          <w:rFonts w:hint="eastAsia"/>
          <w:sz w:val="24"/>
        </w:rPr>
        <w:t>.</w:t>
      </w:r>
      <w:r w:rsidRPr="00637B5D">
        <w:rPr>
          <w:sz w:val="24"/>
        </w:rPr>
        <w:t>3</w:t>
      </w:r>
      <w:r w:rsidRPr="00637B5D">
        <w:rPr>
          <w:rFonts w:hint="eastAsia"/>
          <w:sz w:val="24"/>
        </w:rPr>
        <w:t>.</w:t>
      </w:r>
      <w:r w:rsidRPr="00637B5D">
        <w:rPr>
          <w:sz w:val="24"/>
        </w:rPr>
        <w:t>5</w:t>
      </w:r>
      <w:r w:rsidRPr="00637B5D">
        <w:rPr>
          <w:rFonts w:hint="eastAsia"/>
          <w:sz w:val="24"/>
        </w:rPr>
        <w:t>-</w:t>
      </w:r>
      <w:r w:rsidRPr="00637B5D">
        <w:rPr>
          <w:sz w:val="24"/>
        </w:rPr>
        <w:t>5</w:t>
      </w:r>
      <w:r w:rsidRPr="00637B5D">
        <w:rPr>
          <w:rFonts w:hint="eastAsia"/>
          <w:sz w:val="24"/>
        </w:rPr>
        <w:t>）。</w:t>
      </w:r>
    </w:p>
    <w:p w:rsidR="00EF084C" w:rsidRPr="00E46C7B" w:rsidRDefault="007B7F27" w:rsidP="00805C21">
      <w:pPr>
        <w:adjustRightInd w:val="0"/>
        <w:ind w:firstLineChars="0" w:firstLine="0"/>
        <w:jc w:val="center"/>
        <w:rPr>
          <w:sz w:val="24"/>
        </w:rPr>
      </w:pPr>
      <w:r w:rsidRPr="00E46C7B">
        <w:rPr>
          <w:noProof/>
          <w:sz w:val="24"/>
        </w:rPr>
        <w:drawing>
          <wp:inline distT="0" distB="0" distL="0" distR="0">
            <wp:extent cx="1971675" cy="1057275"/>
            <wp:effectExtent l="0" t="0" r="9525" b="9525"/>
            <wp:docPr id="165" name="图片 165" descr="004-高架标志版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004-高架标志版面~~"/>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7574" t="8904" r="3120" b="74362"/>
                    <a:stretch>
                      <a:fillRect/>
                    </a:stretch>
                  </pic:blipFill>
                  <pic:spPr bwMode="auto">
                    <a:xfrm>
                      <a:off x="0" y="0"/>
                      <a:ext cx="1971675" cy="1057275"/>
                    </a:xfrm>
                    <a:prstGeom prst="rect">
                      <a:avLst/>
                    </a:prstGeom>
                    <a:noFill/>
                    <a:ln>
                      <a:noFill/>
                    </a:ln>
                  </pic:spPr>
                </pic:pic>
              </a:graphicData>
            </a:graphic>
          </wp:inline>
        </w:drawing>
      </w:r>
    </w:p>
    <w:p w:rsidR="00EF084C" w:rsidRPr="00566B9F" w:rsidRDefault="00EF084C" w:rsidP="00805C21">
      <w:pPr>
        <w:adjustRightInd w:val="0"/>
        <w:ind w:firstLineChars="0" w:firstLine="0"/>
        <w:jc w:val="center"/>
        <w:rPr>
          <w:rFonts w:ascii="宋体" w:hAnsi="宋体"/>
          <w:b/>
          <w:sz w:val="21"/>
          <w:szCs w:val="21"/>
        </w:rPr>
      </w:pPr>
      <w:r w:rsidRPr="00566B9F">
        <w:rPr>
          <w:rFonts w:ascii="宋体" w:hAnsi="宋体"/>
          <w:b/>
          <w:sz w:val="21"/>
          <w:szCs w:val="21"/>
        </w:rPr>
        <w:t>图</w:t>
      </w:r>
      <w:r w:rsidRPr="003A7B25">
        <w:rPr>
          <w:b/>
          <w:sz w:val="21"/>
          <w:szCs w:val="21"/>
        </w:rPr>
        <w:t>11.3.5-</w:t>
      </w:r>
      <w:r w:rsidR="00637B5D">
        <w:rPr>
          <w:b/>
          <w:sz w:val="21"/>
          <w:szCs w:val="21"/>
        </w:rPr>
        <w:t>5</w:t>
      </w:r>
      <w:r w:rsidRPr="00566B9F">
        <w:rPr>
          <w:rFonts w:ascii="宋体" w:hAnsi="宋体"/>
          <w:b/>
          <w:sz w:val="21"/>
          <w:szCs w:val="21"/>
        </w:rPr>
        <w:t xml:space="preserve">  特殊类型标志</w:t>
      </w:r>
    </w:p>
    <w:p w:rsidR="00EF084C" w:rsidRPr="00637B5D" w:rsidRDefault="00EF084C" w:rsidP="00637B5D">
      <w:pPr>
        <w:adjustRightInd w:val="0"/>
        <w:ind w:firstLineChars="150" w:firstLine="360"/>
        <w:rPr>
          <w:sz w:val="24"/>
        </w:rPr>
      </w:pPr>
      <w:r w:rsidRPr="00637B5D">
        <w:rPr>
          <w:rFonts w:hint="eastAsia"/>
          <w:sz w:val="24"/>
        </w:rPr>
        <w:t>4</w:t>
      </w:r>
      <w:r w:rsidR="00E717B6" w:rsidRPr="00637B5D">
        <w:rPr>
          <w:rFonts w:hint="eastAsia"/>
          <w:sz w:val="24"/>
        </w:rPr>
        <w:t xml:space="preserve">  </w:t>
      </w:r>
      <w:r w:rsidRPr="00637B5D">
        <w:rPr>
          <w:rFonts w:hint="eastAsia"/>
          <w:sz w:val="24"/>
        </w:rPr>
        <w:t>为保证地点信息引导的连续性，地点距离方向标志第一次出现后，在需转向或分叉时应再次设置地点距离方向标志。为使驾驶员有机会确认，应在直行路段上适当距离（</w:t>
      </w:r>
      <w:r w:rsidRPr="00637B5D">
        <w:rPr>
          <w:rFonts w:hint="eastAsia"/>
          <w:sz w:val="24"/>
        </w:rPr>
        <w:t>1km~2km</w:t>
      </w:r>
      <w:r w:rsidRPr="00637B5D">
        <w:rPr>
          <w:rFonts w:hint="eastAsia"/>
          <w:sz w:val="24"/>
        </w:rPr>
        <w:t>）或从距目的地两个主要道路交叉口开始增设地点方向距离标志。</w:t>
      </w:r>
    </w:p>
    <w:p w:rsidR="00AE3F7E" w:rsidRPr="00637B5D" w:rsidRDefault="00EF084C" w:rsidP="00637B5D">
      <w:pPr>
        <w:adjustRightInd w:val="0"/>
        <w:ind w:firstLineChars="150" w:firstLine="360"/>
        <w:rPr>
          <w:sz w:val="24"/>
        </w:rPr>
      </w:pPr>
      <w:r w:rsidRPr="00637B5D">
        <w:rPr>
          <w:rFonts w:hint="eastAsia"/>
          <w:sz w:val="24"/>
        </w:rPr>
        <w:t>5</w:t>
      </w:r>
      <w:r w:rsidR="00E717B6" w:rsidRPr="00637B5D">
        <w:rPr>
          <w:rFonts w:hint="eastAsia"/>
          <w:sz w:val="24"/>
        </w:rPr>
        <w:t xml:space="preserve">  </w:t>
      </w:r>
      <w:r w:rsidRPr="00637B5D">
        <w:rPr>
          <w:rFonts w:hint="eastAsia"/>
          <w:sz w:val="24"/>
        </w:rPr>
        <w:t>各类指路标志的选用应符合表</w:t>
      </w:r>
      <w:r w:rsidRPr="00637B5D">
        <w:rPr>
          <w:rFonts w:hint="eastAsia"/>
          <w:sz w:val="24"/>
        </w:rPr>
        <w:t>1</w:t>
      </w:r>
      <w:r w:rsidRPr="00637B5D">
        <w:rPr>
          <w:sz w:val="24"/>
        </w:rPr>
        <w:t>1</w:t>
      </w:r>
      <w:r w:rsidRPr="00637B5D">
        <w:rPr>
          <w:rFonts w:hint="eastAsia"/>
          <w:sz w:val="24"/>
        </w:rPr>
        <w:t>.</w:t>
      </w:r>
      <w:r w:rsidRPr="00637B5D">
        <w:rPr>
          <w:sz w:val="24"/>
        </w:rPr>
        <w:t>3</w:t>
      </w:r>
      <w:r w:rsidRPr="00637B5D">
        <w:rPr>
          <w:rFonts w:hint="eastAsia"/>
          <w:sz w:val="24"/>
        </w:rPr>
        <w:t>.</w:t>
      </w:r>
      <w:r w:rsidRPr="00637B5D">
        <w:rPr>
          <w:sz w:val="24"/>
        </w:rPr>
        <w:t>5</w:t>
      </w:r>
      <w:r w:rsidRPr="00637B5D">
        <w:rPr>
          <w:rFonts w:hint="eastAsia"/>
          <w:sz w:val="24"/>
        </w:rPr>
        <w:t>-</w:t>
      </w:r>
      <w:r w:rsidRPr="00637B5D">
        <w:rPr>
          <w:sz w:val="24"/>
        </w:rPr>
        <w:t>1</w:t>
      </w:r>
      <w:r w:rsidRPr="00637B5D">
        <w:rPr>
          <w:rFonts w:hint="eastAsia"/>
          <w:sz w:val="24"/>
        </w:rPr>
        <w:t>的规定，</w:t>
      </w:r>
      <w:r w:rsidRPr="00637B5D">
        <w:rPr>
          <w:rFonts w:hint="eastAsia"/>
          <w:sz w:val="24"/>
        </w:rPr>
        <w:t>A</w:t>
      </w:r>
      <w:r w:rsidRPr="00637B5D">
        <w:rPr>
          <w:rFonts w:hint="eastAsia"/>
          <w:sz w:val="24"/>
        </w:rPr>
        <w:t>、</w:t>
      </w:r>
      <w:r w:rsidRPr="00637B5D">
        <w:rPr>
          <w:rFonts w:hint="eastAsia"/>
          <w:sz w:val="24"/>
        </w:rPr>
        <w:t>B</w:t>
      </w:r>
      <w:r w:rsidRPr="00637B5D">
        <w:rPr>
          <w:rFonts w:hint="eastAsia"/>
          <w:sz w:val="24"/>
        </w:rPr>
        <w:t>、</w:t>
      </w:r>
      <w:r w:rsidRPr="00637B5D">
        <w:rPr>
          <w:rFonts w:hint="eastAsia"/>
          <w:sz w:val="24"/>
        </w:rPr>
        <w:t>C</w:t>
      </w:r>
      <w:r w:rsidRPr="00637B5D">
        <w:rPr>
          <w:rFonts w:hint="eastAsia"/>
          <w:sz w:val="24"/>
        </w:rPr>
        <w:t>、</w:t>
      </w:r>
      <w:r w:rsidRPr="00637B5D">
        <w:rPr>
          <w:rFonts w:hint="eastAsia"/>
          <w:sz w:val="24"/>
        </w:rPr>
        <w:t>D</w:t>
      </w:r>
      <w:r w:rsidRPr="00637B5D">
        <w:rPr>
          <w:rFonts w:hint="eastAsia"/>
          <w:sz w:val="24"/>
        </w:rPr>
        <w:t>四类指路标志应当相互兼顾、统筹考虑，既不多设，也不漏设。</w:t>
      </w:r>
    </w:p>
    <w:p w:rsidR="00EF084C" w:rsidRPr="00637B5D" w:rsidRDefault="00EF084C" w:rsidP="00566B9F">
      <w:pPr>
        <w:adjustRightInd w:val="0"/>
        <w:spacing w:before="60" w:after="60" w:line="240" w:lineRule="auto"/>
        <w:ind w:firstLineChars="0" w:firstLine="0"/>
        <w:jc w:val="center"/>
        <w:rPr>
          <w:rFonts w:eastAsia="黑体"/>
          <w:sz w:val="21"/>
          <w:szCs w:val="21"/>
        </w:rPr>
      </w:pPr>
      <w:r w:rsidRPr="00637B5D">
        <w:rPr>
          <w:rFonts w:eastAsia="黑体" w:hint="eastAsia"/>
          <w:sz w:val="21"/>
          <w:szCs w:val="21"/>
        </w:rPr>
        <w:t>表</w:t>
      </w:r>
      <w:r w:rsidRPr="00637B5D">
        <w:rPr>
          <w:rFonts w:eastAsia="黑体" w:hint="eastAsia"/>
          <w:sz w:val="21"/>
          <w:szCs w:val="21"/>
        </w:rPr>
        <w:t>1</w:t>
      </w:r>
      <w:r w:rsidRPr="00637B5D">
        <w:rPr>
          <w:rFonts w:eastAsia="黑体"/>
          <w:sz w:val="21"/>
          <w:szCs w:val="21"/>
        </w:rPr>
        <w:t>1</w:t>
      </w:r>
      <w:r w:rsidRPr="00637B5D">
        <w:rPr>
          <w:rFonts w:eastAsia="黑体" w:hint="eastAsia"/>
          <w:sz w:val="21"/>
          <w:szCs w:val="21"/>
        </w:rPr>
        <w:t>.</w:t>
      </w:r>
      <w:r w:rsidRPr="00637B5D">
        <w:rPr>
          <w:rFonts w:eastAsia="黑体"/>
          <w:sz w:val="21"/>
          <w:szCs w:val="21"/>
        </w:rPr>
        <w:t>3</w:t>
      </w:r>
      <w:r w:rsidRPr="00637B5D">
        <w:rPr>
          <w:rFonts w:eastAsia="黑体" w:hint="eastAsia"/>
          <w:sz w:val="21"/>
          <w:szCs w:val="21"/>
        </w:rPr>
        <w:t>.</w:t>
      </w:r>
      <w:r w:rsidRPr="00637B5D">
        <w:rPr>
          <w:rFonts w:eastAsia="黑体"/>
          <w:sz w:val="21"/>
          <w:szCs w:val="21"/>
        </w:rPr>
        <w:t>5</w:t>
      </w:r>
      <w:r w:rsidRPr="00637B5D">
        <w:rPr>
          <w:rFonts w:eastAsia="黑体" w:hint="eastAsia"/>
          <w:sz w:val="21"/>
          <w:szCs w:val="21"/>
        </w:rPr>
        <w:t>-</w:t>
      </w:r>
      <w:r w:rsidRPr="00637B5D">
        <w:rPr>
          <w:rFonts w:eastAsia="黑体"/>
          <w:sz w:val="21"/>
          <w:szCs w:val="21"/>
        </w:rPr>
        <w:t xml:space="preserve">1 </w:t>
      </w:r>
      <w:r w:rsidRPr="00637B5D">
        <w:rPr>
          <w:rFonts w:eastAsia="黑体" w:hint="eastAsia"/>
          <w:sz w:val="21"/>
          <w:szCs w:val="21"/>
        </w:rPr>
        <w:t>道路</w:t>
      </w:r>
      <w:r w:rsidRPr="00637B5D">
        <w:rPr>
          <w:rFonts w:eastAsia="黑体"/>
          <w:sz w:val="21"/>
          <w:szCs w:val="21"/>
        </w:rPr>
        <w:t>选用标志类型</w:t>
      </w:r>
    </w:p>
    <w:tbl>
      <w:tblPr>
        <w:tblW w:w="5000" w:type="pct"/>
        <w:tblBorders>
          <w:top w:val="single" w:sz="8" w:space="0" w:color="000000"/>
          <w:left w:val="single" w:sz="8" w:space="0" w:color="000000"/>
          <w:bottom w:val="single" w:sz="8" w:space="0" w:color="000000"/>
          <w:right w:val="single" w:sz="8" w:space="0" w:color="000000"/>
        </w:tblBorders>
        <w:tblLook w:val="0000"/>
      </w:tblPr>
      <w:tblGrid>
        <w:gridCol w:w="2335"/>
        <w:gridCol w:w="2308"/>
        <w:gridCol w:w="2308"/>
        <w:gridCol w:w="2335"/>
      </w:tblGrid>
      <w:tr w:rsidR="00674342" w:rsidRPr="00637B5D" w:rsidTr="00566B9F">
        <w:trPr>
          <w:trHeight w:val="784"/>
        </w:trPr>
        <w:tc>
          <w:tcPr>
            <w:tcW w:w="1257" w:type="pct"/>
            <w:tcBorders>
              <w:top w:val="single" w:sz="12" w:space="0" w:color="000000"/>
              <w:left w:val="single" w:sz="12" w:space="0" w:color="000000"/>
              <w:bottom w:val="single" w:sz="6" w:space="0" w:color="000000"/>
              <w:right w:val="single" w:sz="8" w:space="0" w:color="000000"/>
              <w:tl2br w:val="single" w:sz="8" w:space="0" w:color="000000"/>
            </w:tcBorders>
          </w:tcPr>
          <w:p w:rsidR="00674342" w:rsidRPr="00637B5D" w:rsidRDefault="00674342" w:rsidP="00805C21">
            <w:pPr>
              <w:adjustRightInd w:val="0"/>
              <w:spacing w:line="240" w:lineRule="auto"/>
              <w:ind w:firstLineChars="0" w:firstLine="0"/>
              <w:jc w:val="right"/>
              <w:rPr>
                <w:sz w:val="22"/>
              </w:rPr>
            </w:pPr>
            <w:r w:rsidRPr="00637B5D">
              <w:rPr>
                <w:sz w:val="22"/>
              </w:rPr>
              <w:t>横向道路</w:t>
            </w:r>
          </w:p>
          <w:p w:rsidR="00674342" w:rsidRPr="00637B5D" w:rsidRDefault="00674342" w:rsidP="00805C21">
            <w:pPr>
              <w:adjustRightInd w:val="0"/>
              <w:spacing w:line="240" w:lineRule="auto"/>
              <w:ind w:firstLineChars="0" w:firstLine="0"/>
              <w:jc w:val="left"/>
              <w:rPr>
                <w:sz w:val="22"/>
              </w:rPr>
            </w:pPr>
            <w:r w:rsidRPr="00637B5D">
              <w:rPr>
                <w:sz w:val="22"/>
              </w:rPr>
              <w:t>当前道路</w:t>
            </w:r>
          </w:p>
        </w:tc>
        <w:tc>
          <w:tcPr>
            <w:tcW w:w="1243" w:type="pct"/>
            <w:tcBorders>
              <w:top w:val="single" w:sz="12" w:space="0" w:color="000000"/>
              <w:left w:val="single" w:sz="8" w:space="0" w:color="000000"/>
              <w:bottom w:val="single" w:sz="6" w:space="0" w:color="000000"/>
              <w:right w:val="single" w:sz="8" w:space="0" w:color="000000"/>
            </w:tcBorders>
            <w:vAlign w:val="center"/>
          </w:tcPr>
          <w:p w:rsidR="00674342" w:rsidRPr="00637B5D" w:rsidRDefault="00674342" w:rsidP="00805C21">
            <w:pPr>
              <w:autoSpaceDE w:val="0"/>
              <w:autoSpaceDN w:val="0"/>
              <w:adjustRightInd w:val="0"/>
              <w:spacing w:line="240" w:lineRule="auto"/>
              <w:ind w:firstLineChars="0" w:firstLine="0"/>
              <w:jc w:val="center"/>
              <w:rPr>
                <w:sz w:val="22"/>
              </w:rPr>
            </w:pPr>
            <w:r w:rsidRPr="00637B5D">
              <w:rPr>
                <w:sz w:val="22"/>
              </w:rPr>
              <w:t>B</w:t>
            </w:r>
            <w:r w:rsidRPr="00637B5D">
              <w:rPr>
                <w:sz w:val="22"/>
              </w:rPr>
              <w:t>类道路</w:t>
            </w:r>
          </w:p>
        </w:tc>
        <w:tc>
          <w:tcPr>
            <w:tcW w:w="1243" w:type="pct"/>
            <w:tcBorders>
              <w:top w:val="single" w:sz="12" w:space="0" w:color="000000"/>
              <w:left w:val="single" w:sz="8" w:space="0" w:color="000000"/>
              <w:bottom w:val="single" w:sz="6" w:space="0" w:color="000000"/>
              <w:right w:val="single" w:sz="8" w:space="0" w:color="000000"/>
            </w:tcBorders>
            <w:vAlign w:val="center"/>
          </w:tcPr>
          <w:p w:rsidR="00674342" w:rsidRPr="00637B5D" w:rsidRDefault="00674342" w:rsidP="00805C21">
            <w:pPr>
              <w:autoSpaceDE w:val="0"/>
              <w:autoSpaceDN w:val="0"/>
              <w:adjustRightInd w:val="0"/>
              <w:spacing w:line="240" w:lineRule="auto"/>
              <w:ind w:firstLineChars="0" w:firstLine="0"/>
              <w:jc w:val="center"/>
              <w:rPr>
                <w:sz w:val="22"/>
              </w:rPr>
            </w:pPr>
            <w:r w:rsidRPr="00637B5D">
              <w:rPr>
                <w:sz w:val="22"/>
              </w:rPr>
              <w:t>C</w:t>
            </w:r>
            <w:r w:rsidRPr="00637B5D">
              <w:rPr>
                <w:sz w:val="22"/>
              </w:rPr>
              <w:t>类道路</w:t>
            </w:r>
          </w:p>
        </w:tc>
        <w:tc>
          <w:tcPr>
            <w:tcW w:w="1257" w:type="pct"/>
            <w:tcBorders>
              <w:top w:val="single" w:sz="12" w:space="0" w:color="000000"/>
              <w:left w:val="single" w:sz="8" w:space="0" w:color="000000"/>
              <w:bottom w:val="single" w:sz="6" w:space="0" w:color="000000"/>
              <w:right w:val="single" w:sz="12" w:space="0" w:color="000000"/>
            </w:tcBorders>
            <w:vAlign w:val="center"/>
          </w:tcPr>
          <w:p w:rsidR="00674342" w:rsidRPr="00637B5D" w:rsidRDefault="00674342" w:rsidP="00805C21">
            <w:pPr>
              <w:autoSpaceDE w:val="0"/>
              <w:autoSpaceDN w:val="0"/>
              <w:adjustRightInd w:val="0"/>
              <w:spacing w:line="240" w:lineRule="auto"/>
              <w:ind w:firstLineChars="0" w:firstLine="0"/>
              <w:jc w:val="center"/>
              <w:rPr>
                <w:sz w:val="22"/>
              </w:rPr>
            </w:pPr>
            <w:r w:rsidRPr="00637B5D">
              <w:rPr>
                <w:sz w:val="22"/>
              </w:rPr>
              <w:t>D</w:t>
            </w:r>
            <w:r w:rsidRPr="00637B5D">
              <w:rPr>
                <w:sz w:val="22"/>
              </w:rPr>
              <w:t>类道路</w:t>
            </w:r>
          </w:p>
        </w:tc>
      </w:tr>
      <w:tr w:rsidR="00674342" w:rsidRPr="00637B5D" w:rsidTr="00566B9F">
        <w:trPr>
          <w:trHeight w:val="317"/>
        </w:trPr>
        <w:tc>
          <w:tcPr>
            <w:tcW w:w="1257" w:type="pct"/>
            <w:tcBorders>
              <w:top w:val="single" w:sz="6" w:space="0" w:color="000000"/>
              <w:left w:val="single" w:sz="12" w:space="0" w:color="000000"/>
              <w:bottom w:val="single" w:sz="6" w:space="0" w:color="000000"/>
              <w:right w:val="single" w:sz="8" w:space="0" w:color="000000"/>
            </w:tcBorders>
            <w:vAlign w:val="center"/>
          </w:tcPr>
          <w:p w:rsidR="00674342" w:rsidRPr="00637B5D" w:rsidRDefault="00674342" w:rsidP="00805C21">
            <w:pPr>
              <w:autoSpaceDE w:val="0"/>
              <w:autoSpaceDN w:val="0"/>
              <w:adjustRightInd w:val="0"/>
              <w:spacing w:line="240" w:lineRule="auto"/>
              <w:ind w:firstLineChars="0" w:firstLine="0"/>
              <w:jc w:val="center"/>
              <w:rPr>
                <w:sz w:val="22"/>
              </w:rPr>
            </w:pPr>
            <w:r w:rsidRPr="00637B5D">
              <w:rPr>
                <w:sz w:val="22"/>
              </w:rPr>
              <w:t>B</w:t>
            </w:r>
            <w:r w:rsidRPr="00637B5D">
              <w:rPr>
                <w:sz w:val="22"/>
              </w:rPr>
              <w:t>类道路</w:t>
            </w:r>
          </w:p>
        </w:tc>
        <w:tc>
          <w:tcPr>
            <w:tcW w:w="1243" w:type="pct"/>
            <w:tcBorders>
              <w:top w:val="single" w:sz="6" w:space="0" w:color="000000"/>
              <w:left w:val="single" w:sz="8" w:space="0" w:color="000000"/>
              <w:bottom w:val="single" w:sz="6" w:space="0" w:color="000000"/>
              <w:right w:val="single" w:sz="8" w:space="0" w:color="000000"/>
            </w:tcBorders>
            <w:vAlign w:val="center"/>
          </w:tcPr>
          <w:p w:rsidR="00674342" w:rsidRPr="00637B5D" w:rsidRDefault="00674342" w:rsidP="00805C21">
            <w:pPr>
              <w:autoSpaceDE w:val="0"/>
              <w:autoSpaceDN w:val="0"/>
              <w:adjustRightInd w:val="0"/>
              <w:spacing w:line="240" w:lineRule="auto"/>
              <w:ind w:firstLineChars="0" w:firstLine="0"/>
              <w:jc w:val="center"/>
              <w:rPr>
                <w:sz w:val="22"/>
              </w:rPr>
            </w:pPr>
            <w:r w:rsidRPr="00637B5D">
              <w:rPr>
                <w:sz w:val="22"/>
              </w:rPr>
              <w:t>B</w:t>
            </w:r>
          </w:p>
        </w:tc>
        <w:tc>
          <w:tcPr>
            <w:tcW w:w="1243" w:type="pct"/>
            <w:tcBorders>
              <w:top w:val="single" w:sz="6" w:space="0" w:color="000000"/>
              <w:left w:val="single" w:sz="8" w:space="0" w:color="000000"/>
              <w:bottom w:val="single" w:sz="6" w:space="0" w:color="000000"/>
              <w:right w:val="single" w:sz="8" w:space="0" w:color="000000"/>
            </w:tcBorders>
            <w:vAlign w:val="center"/>
          </w:tcPr>
          <w:p w:rsidR="00674342" w:rsidRPr="00637B5D" w:rsidRDefault="00674342" w:rsidP="00805C21">
            <w:pPr>
              <w:autoSpaceDE w:val="0"/>
              <w:autoSpaceDN w:val="0"/>
              <w:adjustRightInd w:val="0"/>
              <w:spacing w:line="240" w:lineRule="auto"/>
              <w:ind w:firstLineChars="0" w:firstLine="0"/>
              <w:jc w:val="center"/>
              <w:rPr>
                <w:sz w:val="22"/>
              </w:rPr>
            </w:pPr>
            <w:r w:rsidRPr="00637B5D">
              <w:rPr>
                <w:sz w:val="22"/>
              </w:rPr>
              <w:t>B</w:t>
            </w:r>
          </w:p>
        </w:tc>
        <w:tc>
          <w:tcPr>
            <w:tcW w:w="1257" w:type="pct"/>
            <w:tcBorders>
              <w:top w:val="single" w:sz="6" w:space="0" w:color="000000"/>
              <w:left w:val="single" w:sz="8" w:space="0" w:color="000000"/>
              <w:bottom w:val="single" w:sz="6" w:space="0" w:color="000000"/>
              <w:right w:val="single" w:sz="12" w:space="0" w:color="000000"/>
            </w:tcBorders>
            <w:vAlign w:val="center"/>
          </w:tcPr>
          <w:p w:rsidR="00674342" w:rsidRPr="00637B5D" w:rsidRDefault="00674342" w:rsidP="00805C21">
            <w:pPr>
              <w:autoSpaceDE w:val="0"/>
              <w:autoSpaceDN w:val="0"/>
              <w:adjustRightInd w:val="0"/>
              <w:spacing w:line="240" w:lineRule="auto"/>
              <w:ind w:firstLineChars="0" w:firstLine="0"/>
              <w:jc w:val="center"/>
              <w:rPr>
                <w:sz w:val="22"/>
              </w:rPr>
            </w:pPr>
            <w:r w:rsidRPr="00637B5D">
              <w:rPr>
                <w:sz w:val="22"/>
              </w:rPr>
              <w:t>D</w:t>
            </w:r>
          </w:p>
        </w:tc>
      </w:tr>
      <w:tr w:rsidR="00674342" w:rsidRPr="00637B5D" w:rsidTr="00566B9F">
        <w:trPr>
          <w:trHeight w:val="317"/>
        </w:trPr>
        <w:tc>
          <w:tcPr>
            <w:tcW w:w="1257" w:type="pct"/>
            <w:tcBorders>
              <w:top w:val="single" w:sz="6" w:space="0" w:color="000000"/>
              <w:left w:val="single" w:sz="12" w:space="0" w:color="000000"/>
              <w:bottom w:val="single" w:sz="6" w:space="0" w:color="000000"/>
              <w:right w:val="single" w:sz="8" w:space="0" w:color="000000"/>
            </w:tcBorders>
            <w:vAlign w:val="center"/>
          </w:tcPr>
          <w:p w:rsidR="00674342" w:rsidRPr="00637B5D" w:rsidRDefault="00674342" w:rsidP="00805C21">
            <w:pPr>
              <w:autoSpaceDE w:val="0"/>
              <w:autoSpaceDN w:val="0"/>
              <w:adjustRightInd w:val="0"/>
              <w:spacing w:line="240" w:lineRule="auto"/>
              <w:ind w:firstLineChars="0" w:firstLine="0"/>
              <w:jc w:val="center"/>
              <w:rPr>
                <w:sz w:val="22"/>
              </w:rPr>
            </w:pPr>
            <w:r w:rsidRPr="00637B5D">
              <w:rPr>
                <w:sz w:val="22"/>
              </w:rPr>
              <w:t>C</w:t>
            </w:r>
            <w:r w:rsidRPr="00637B5D">
              <w:rPr>
                <w:sz w:val="22"/>
              </w:rPr>
              <w:t>类道路</w:t>
            </w:r>
          </w:p>
        </w:tc>
        <w:tc>
          <w:tcPr>
            <w:tcW w:w="1243" w:type="pct"/>
            <w:tcBorders>
              <w:top w:val="single" w:sz="6" w:space="0" w:color="000000"/>
              <w:left w:val="single" w:sz="8" w:space="0" w:color="000000"/>
              <w:bottom w:val="single" w:sz="6" w:space="0" w:color="000000"/>
              <w:right w:val="single" w:sz="8" w:space="0" w:color="000000"/>
            </w:tcBorders>
            <w:vAlign w:val="center"/>
          </w:tcPr>
          <w:p w:rsidR="00674342" w:rsidRPr="00637B5D" w:rsidRDefault="00674342" w:rsidP="00805C21">
            <w:pPr>
              <w:autoSpaceDE w:val="0"/>
              <w:autoSpaceDN w:val="0"/>
              <w:adjustRightInd w:val="0"/>
              <w:spacing w:line="240" w:lineRule="auto"/>
              <w:ind w:firstLineChars="0" w:firstLine="0"/>
              <w:jc w:val="center"/>
              <w:rPr>
                <w:sz w:val="22"/>
              </w:rPr>
            </w:pPr>
            <w:r w:rsidRPr="00637B5D">
              <w:rPr>
                <w:sz w:val="22"/>
              </w:rPr>
              <w:t>C</w:t>
            </w:r>
          </w:p>
        </w:tc>
        <w:tc>
          <w:tcPr>
            <w:tcW w:w="1243" w:type="pct"/>
            <w:tcBorders>
              <w:top w:val="single" w:sz="6" w:space="0" w:color="000000"/>
              <w:left w:val="single" w:sz="8" w:space="0" w:color="000000"/>
              <w:bottom w:val="single" w:sz="6" w:space="0" w:color="000000"/>
              <w:right w:val="single" w:sz="8" w:space="0" w:color="000000"/>
            </w:tcBorders>
            <w:vAlign w:val="center"/>
          </w:tcPr>
          <w:p w:rsidR="00674342" w:rsidRPr="00637B5D" w:rsidRDefault="00674342" w:rsidP="00805C21">
            <w:pPr>
              <w:autoSpaceDE w:val="0"/>
              <w:autoSpaceDN w:val="0"/>
              <w:adjustRightInd w:val="0"/>
              <w:spacing w:line="240" w:lineRule="auto"/>
              <w:ind w:firstLineChars="0" w:firstLine="0"/>
              <w:jc w:val="center"/>
              <w:rPr>
                <w:sz w:val="22"/>
              </w:rPr>
            </w:pPr>
            <w:r w:rsidRPr="00637B5D">
              <w:rPr>
                <w:sz w:val="22"/>
              </w:rPr>
              <w:t>C</w:t>
            </w:r>
          </w:p>
        </w:tc>
        <w:tc>
          <w:tcPr>
            <w:tcW w:w="1257" w:type="pct"/>
            <w:tcBorders>
              <w:top w:val="single" w:sz="6" w:space="0" w:color="000000"/>
              <w:left w:val="single" w:sz="8" w:space="0" w:color="000000"/>
              <w:bottom w:val="single" w:sz="6" w:space="0" w:color="000000"/>
              <w:right w:val="single" w:sz="12" w:space="0" w:color="000000"/>
            </w:tcBorders>
            <w:vAlign w:val="center"/>
          </w:tcPr>
          <w:p w:rsidR="00674342" w:rsidRPr="00637B5D" w:rsidRDefault="00674342" w:rsidP="00805C21">
            <w:pPr>
              <w:autoSpaceDE w:val="0"/>
              <w:autoSpaceDN w:val="0"/>
              <w:adjustRightInd w:val="0"/>
              <w:spacing w:line="240" w:lineRule="auto"/>
              <w:ind w:firstLineChars="0" w:firstLine="0"/>
              <w:jc w:val="center"/>
              <w:rPr>
                <w:sz w:val="22"/>
              </w:rPr>
            </w:pPr>
            <w:r w:rsidRPr="00637B5D">
              <w:rPr>
                <w:sz w:val="22"/>
              </w:rPr>
              <w:t>D</w:t>
            </w:r>
          </w:p>
        </w:tc>
      </w:tr>
      <w:tr w:rsidR="00674342" w:rsidRPr="00637B5D" w:rsidTr="00566B9F">
        <w:trPr>
          <w:trHeight w:val="317"/>
        </w:trPr>
        <w:tc>
          <w:tcPr>
            <w:tcW w:w="1257" w:type="pct"/>
            <w:tcBorders>
              <w:top w:val="single" w:sz="6" w:space="0" w:color="000000"/>
              <w:left w:val="single" w:sz="12" w:space="0" w:color="000000"/>
              <w:bottom w:val="single" w:sz="12" w:space="0" w:color="000000"/>
              <w:right w:val="single" w:sz="8" w:space="0" w:color="000000"/>
            </w:tcBorders>
            <w:vAlign w:val="center"/>
          </w:tcPr>
          <w:p w:rsidR="00674342" w:rsidRPr="00637B5D" w:rsidRDefault="00674342" w:rsidP="00805C21">
            <w:pPr>
              <w:autoSpaceDE w:val="0"/>
              <w:autoSpaceDN w:val="0"/>
              <w:adjustRightInd w:val="0"/>
              <w:spacing w:line="240" w:lineRule="auto"/>
              <w:ind w:firstLineChars="0" w:firstLine="0"/>
              <w:jc w:val="center"/>
              <w:rPr>
                <w:sz w:val="22"/>
              </w:rPr>
            </w:pPr>
            <w:r w:rsidRPr="00637B5D">
              <w:rPr>
                <w:sz w:val="22"/>
              </w:rPr>
              <w:t>D</w:t>
            </w:r>
            <w:r w:rsidRPr="00637B5D">
              <w:rPr>
                <w:sz w:val="22"/>
              </w:rPr>
              <w:t>类道路</w:t>
            </w:r>
          </w:p>
        </w:tc>
        <w:tc>
          <w:tcPr>
            <w:tcW w:w="1243" w:type="pct"/>
            <w:tcBorders>
              <w:top w:val="single" w:sz="6" w:space="0" w:color="000000"/>
              <w:left w:val="single" w:sz="8" w:space="0" w:color="000000"/>
              <w:bottom w:val="single" w:sz="12" w:space="0" w:color="000000"/>
              <w:right w:val="single" w:sz="8" w:space="0" w:color="000000"/>
            </w:tcBorders>
            <w:vAlign w:val="center"/>
          </w:tcPr>
          <w:p w:rsidR="00674342" w:rsidRPr="00637B5D" w:rsidRDefault="00674342" w:rsidP="00805C21">
            <w:pPr>
              <w:autoSpaceDE w:val="0"/>
              <w:autoSpaceDN w:val="0"/>
              <w:adjustRightInd w:val="0"/>
              <w:spacing w:line="240" w:lineRule="auto"/>
              <w:ind w:firstLineChars="0" w:firstLine="0"/>
              <w:jc w:val="center"/>
              <w:rPr>
                <w:sz w:val="22"/>
              </w:rPr>
            </w:pPr>
            <w:r w:rsidRPr="00637B5D">
              <w:rPr>
                <w:sz w:val="22"/>
              </w:rPr>
              <w:t>D</w:t>
            </w:r>
          </w:p>
        </w:tc>
        <w:tc>
          <w:tcPr>
            <w:tcW w:w="1243" w:type="pct"/>
            <w:tcBorders>
              <w:top w:val="single" w:sz="6" w:space="0" w:color="000000"/>
              <w:left w:val="single" w:sz="8" w:space="0" w:color="000000"/>
              <w:bottom w:val="single" w:sz="12" w:space="0" w:color="000000"/>
              <w:right w:val="single" w:sz="8" w:space="0" w:color="000000"/>
            </w:tcBorders>
            <w:vAlign w:val="center"/>
          </w:tcPr>
          <w:p w:rsidR="00674342" w:rsidRPr="00637B5D" w:rsidRDefault="00674342" w:rsidP="00805C21">
            <w:pPr>
              <w:autoSpaceDE w:val="0"/>
              <w:autoSpaceDN w:val="0"/>
              <w:adjustRightInd w:val="0"/>
              <w:spacing w:line="240" w:lineRule="auto"/>
              <w:ind w:firstLineChars="0" w:firstLine="0"/>
              <w:jc w:val="center"/>
              <w:rPr>
                <w:sz w:val="22"/>
              </w:rPr>
            </w:pPr>
            <w:r w:rsidRPr="00637B5D">
              <w:rPr>
                <w:sz w:val="22"/>
              </w:rPr>
              <w:t>D</w:t>
            </w:r>
          </w:p>
        </w:tc>
        <w:tc>
          <w:tcPr>
            <w:tcW w:w="1257" w:type="pct"/>
            <w:tcBorders>
              <w:top w:val="single" w:sz="6" w:space="0" w:color="000000"/>
              <w:left w:val="single" w:sz="8" w:space="0" w:color="000000"/>
              <w:bottom w:val="single" w:sz="12" w:space="0" w:color="000000"/>
              <w:right w:val="single" w:sz="12" w:space="0" w:color="000000"/>
            </w:tcBorders>
            <w:vAlign w:val="center"/>
          </w:tcPr>
          <w:p w:rsidR="00674342" w:rsidRPr="00637B5D" w:rsidRDefault="00674342" w:rsidP="00805C21">
            <w:pPr>
              <w:autoSpaceDE w:val="0"/>
              <w:autoSpaceDN w:val="0"/>
              <w:adjustRightInd w:val="0"/>
              <w:spacing w:line="240" w:lineRule="auto"/>
              <w:ind w:firstLineChars="0" w:firstLine="0"/>
              <w:jc w:val="center"/>
              <w:rPr>
                <w:sz w:val="22"/>
              </w:rPr>
            </w:pPr>
            <w:r w:rsidRPr="00637B5D">
              <w:rPr>
                <w:sz w:val="22"/>
              </w:rPr>
              <w:t>D</w:t>
            </w:r>
          </w:p>
        </w:tc>
      </w:tr>
    </w:tbl>
    <w:p w:rsidR="00EF084C" w:rsidRPr="00637B5D" w:rsidRDefault="00674342" w:rsidP="00637B5D">
      <w:pPr>
        <w:adjustRightInd w:val="0"/>
        <w:ind w:firstLineChars="150" w:firstLine="360"/>
        <w:rPr>
          <w:sz w:val="24"/>
        </w:rPr>
      </w:pPr>
      <w:r w:rsidRPr="00637B5D">
        <w:rPr>
          <w:rFonts w:hint="eastAsia"/>
          <w:sz w:val="24"/>
        </w:rPr>
        <w:t xml:space="preserve">6  </w:t>
      </w:r>
      <w:r w:rsidRPr="00637B5D">
        <w:rPr>
          <w:rFonts w:hint="eastAsia"/>
          <w:sz w:val="24"/>
        </w:rPr>
        <w:t>与快速路、城市</w:t>
      </w:r>
      <w:r w:rsidRPr="00637B5D">
        <w:rPr>
          <w:sz w:val="24"/>
        </w:rPr>
        <w:t>对</w:t>
      </w:r>
      <w:r w:rsidRPr="00637B5D">
        <w:rPr>
          <w:rFonts w:hint="eastAsia"/>
          <w:sz w:val="24"/>
        </w:rPr>
        <w:t>外</w:t>
      </w:r>
      <w:r w:rsidRPr="00637B5D">
        <w:rPr>
          <w:sz w:val="24"/>
        </w:rPr>
        <w:t>主通道、大型</w:t>
      </w:r>
      <w:r w:rsidRPr="00637B5D">
        <w:rPr>
          <w:rFonts w:hint="eastAsia"/>
          <w:sz w:val="24"/>
        </w:rPr>
        <w:t>桥隧直接相接的道路以及周边主要干路应设置入口引导标志。当地面道路可以同时通向快速路的两个方向时，可不预告方向；当道路仅通向快速路一个方向时，入口引导标志应预告通往相邻节点的方向。大于等于</w:t>
      </w:r>
      <w:r w:rsidRPr="00637B5D">
        <w:rPr>
          <w:rFonts w:hint="eastAsia"/>
          <w:sz w:val="24"/>
        </w:rPr>
        <w:t>500m</w:t>
      </w:r>
      <w:r w:rsidRPr="00637B5D">
        <w:rPr>
          <w:rFonts w:hint="eastAsia"/>
          <w:sz w:val="24"/>
        </w:rPr>
        <w:t>范围的入口引导标志上应预告距离，</w:t>
      </w:r>
      <w:r w:rsidR="00BD338D" w:rsidRPr="00637B5D">
        <w:rPr>
          <w:rFonts w:hint="eastAsia"/>
          <w:sz w:val="24"/>
        </w:rPr>
        <w:t>500m</w:t>
      </w:r>
      <w:r w:rsidRPr="00637B5D">
        <w:rPr>
          <w:rFonts w:hint="eastAsia"/>
          <w:sz w:val="24"/>
        </w:rPr>
        <w:t>范围内的入口引导标志可省略距离标注。</w:t>
      </w:r>
    </w:p>
    <w:p w:rsidR="00EF084C" w:rsidRPr="00637B5D" w:rsidRDefault="00EF084C" w:rsidP="00637B5D">
      <w:pPr>
        <w:adjustRightInd w:val="0"/>
        <w:ind w:firstLineChars="150" w:firstLine="360"/>
        <w:rPr>
          <w:sz w:val="24"/>
        </w:rPr>
      </w:pPr>
      <w:r w:rsidRPr="00637B5D">
        <w:rPr>
          <w:rFonts w:hint="eastAsia"/>
          <w:sz w:val="24"/>
        </w:rPr>
        <w:lastRenderedPageBreak/>
        <w:t>入口引导标志原则上应单独设置；引导标志也可结合指路标志以及可变信息标志综合设置，并且可变信息标志上的方向节点应和入口引导标志的方向节点保持一致。</w:t>
      </w:r>
    </w:p>
    <w:p w:rsidR="00EF084C" w:rsidRPr="00637B5D" w:rsidRDefault="00EF084C" w:rsidP="00637B5D">
      <w:pPr>
        <w:adjustRightInd w:val="0"/>
        <w:ind w:firstLineChars="150" w:firstLine="360"/>
        <w:rPr>
          <w:sz w:val="24"/>
        </w:rPr>
      </w:pPr>
      <w:r w:rsidRPr="00637B5D">
        <w:rPr>
          <w:rFonts w:hint="eastAsia"/>
          <w:sz w:val="24"/>
        </w:rPr>
        <w:t>7</w:t>
      </w:r>
      <w:r w:rsidR="00E717B6" w:rsidRPr="00637B5D">
        <w:rPr>
          <w:rFonts w:hint="eastAsia"/>
          <w:sz w:val="24"/>
        </w:rPr>
        <w:t xml:space="preserve">  </w:t>
      </w:r>
      <w:r w:rsidRPr="00637B5D">
        <w:rPr>
          <w:rFonts w:hint="eastAsia"/>
          <w:sz w:val="24"/>
        </w:rPr>
        <w:t>行人指路标志是用图形符号、颜色和文字专门向行人传递特定信息的指路标志。行人指路标志一般应设置在本市一些大型交通枢纽及大型商业区，如香港中路商圈、青岛火车站、流亭机场、青岛北站等。</w:t>
      </w:r>
    </w:p>
    <w:p w:rsidR="00EF084C" w:rsidRPr="00637B5D" w:rsidRDefault="00EF084C" w:rsidP="00637B5D">
      <w:pPr>
        <w:adjustRightInd w:val="0"/>
        <w:ind w:firstLineChars="150" w:firstLine="360"/>
        <w:rPr>
          <w:sz w:val="24"/>
        </w:rPr>
      </w:pPr>
      <w:r w:rsidRPr="00637B5D">
        <w:rPr>
          <w:rFonts w:hint="eastAsia"/>
          <w:sz w:val="24"/>
        </w:rPr>
        <w:t>8</w:t>
      </w:r>
      <w:r w:rsidR="00E717B6" w:rsidRPr="00637B5D">
        <w:rPr>
          <w:rFonts w:hint="eastAsia"/>
          <w:sz w:val="24"/>
        </w:rPr>
        <w:t xml:space="preserve">  </w:t>
      </w:r>
      <w:r w:rsidRPr="00637B5D">
        <w:rPr>
          <w:rFonts w:hint="eastAsia"/>
          <w:sz w:val="24"/>
        </w:rPr>
        <w:t>旅游标志的设置应符合现行国家标准《道路交通标志和标线》（</w:t>
      </w:r>
      <w:r w:rsidRPr="00637B5D">
        <w:rPr>
          <w:rFonts w:hint="eastAsia"/>
          <w:sz w:val="24"/>
        </w:rPr>
        <w:t>GB5768</w:t>
      </w:r>
      <w:r w:rsidRPr="00637B5D">
        <w:rPr>
          <w:rFonts w:hint="eastAsia"/>
          <w:sz w:val="24"/>
        </w:rPr>
        <w:t>）及《城市道路交通标志和标线设置规范》（</w:t>
      </w:r>
      <w:r w:rsidRPr="00637B5D">
        <w:rPr>
          <w:rFonts w:hint="eastAsia"/>
          <w:sz w:val="24"/>
        </w:rPr>
        <w:t>GB</w:t>
      </w:r>
      <w:r w:rsidRPr="00637B5D">
        <w:rPr>
          <w:sz w:val="24"/>
        </w:rPr>
        <w:t>51038</w:t>
      </w:r>
      <w:r w:rsidRPr="00637B5D">
        <w:rPr>
          <w:rFonts w:hint="eastAsia"/>
          <w:sz w:val="24"/>
        </w:rPr>
        <w:t>）中有关旅游区指引标志的规定。一般对于主要旅游景点的引导应由远至近依次引导，离主要旅游景点</w:t>
      </w:r>
      <w:r w:rsidRPr="00637B5D">
        <w:rPr>
          <w:rFonts w:hint="eastAsia"/>
          <w:sz w:val="24"/>
        </w:rPr>
        <w:t xml:space="preserve">500m </w:t>
      </w:r>
      <w:r w:rsidRPr="00637B5D">
        <w:rPr>
          <w:rFonts w:hint="eastAsia"/>
          <w:sz w:val="24"/>
        </w:rPr>
        <w:t>范围以外的指引标志一般采用旅游景点加距离方向标志。</w:t>
      </w:r>
    </w:p>
    <w:p w:rsidR="00EF084C" w:rsidRPr="00637B5D" w:rsidRDefault="00EF084C" w:rsidP="00637B5D">
      <w:pPr>
        <w:adjustRightInd w:val="0"/>
        <w:ind w:firstLineChars="150" w:firstLine="360"/>
        <w:rPr>
          <w:sz w:val="24"/>
        </w:rPr>
      </w:pPr>
      <w:r w:rsidRPr="00637B5D">
        <w:rPr>
          <w:rFonts w:hint="eastAsia"/>
          <w:sz w:val="24"/>
        </w:rPr>
        <w:t>9</w:t>
      </w:r>
      <w:r w:rsidR="00E717B6" w:rsidRPr="00637B5D">
        <w:rPr>
          <w:rFonts w:hint="eastAsia"/>
          <w:sz w:val="24"/>
        </w:rPr>
        <w:t xml:space="preserve">  </w:t>
      </w:r>
      <w:r w:rsidRPr="00637B5D">
        <w:rPr>
          <w:rFonts w:hint="eastAsia"/>
          <w:sz w:val="24"/>
        </w:rPr>
        <w:t>隧道内及</w:t>
      </w:r>
      <w:r w:rsidRPr="00637B5D">
        <w:rPr>
          <w:sz w:val="24"/>
        </w:rPr>
        <w:t>关键节点</w:t>
      </w:r>
      <w:r w:rsidRPr="00637B5D">
        <w:rPr>
          <w:rFonts w:hint="eastAsia"/>
          <w:sz w:val="24"/>
        </w:rPr>
        <w:t>交通标志的设置形式和版面布局可根据实际情况适当调整，但关键信息的字体大小不应缩小，可采用</w:t>
      </w:r>
      <w:r w:rsidRPr="00637B5D">
        <w:rPr>
          <w:rFonts w:hint="eastAsia"/>
          <w:sz w:val="24"/>
        </w:rPr>
        <w:t>LED</w:t>
      </w:r>
      <w:r w:rsidRPr="00637B5D">
        <w:rPr>
          <w:rFonts w:hint="eastAsia"/>
          <w:sz w:val="24"/>
        </w:rPr>
        <w:t>等自发光标志，增加标志的可识别性。</w:t>
      </w:r>
    </w:p>
    <w:p w:rsidR="00EF084C" w:rsidRPr="00E46C7B" w:rsidRDefault="00EF084C" w:rsidP="00805C21">
      <w:pPr>
        <w:pStyle w:val="3"/>
        <w:snapToGrid/>
      </w:pPr>
      <w:r w:rsidRPr="00E46C7B">
        <w:rPr>
          <w:rFonts w:hint="eastAsia"/>
        </w:rPr>
        <w:t>交通管理标志的设置应符合下列规定：</w:t>
      </w:r>
    </w:p>
    <w:p w:rsidR="00EF084C" w:rsidRPr="00E46C7B" w:rsidRDefault="00C51A0D" w:rsidP="00311382">
      <w:pPr>
        <w:adjustRightInd w:val="0"/>
        <w:ind w:firstLineChars="150" w:firstLine="360"/>
        <w:rPr>
          <w:sz w:val="24"/>
        </w:rPr>
      </w:pPr>
      <w:r>
        <w:rPr>
          <w:rFonts w:hint="eastAsia"/>
          <w:sz w:val="24"/>
        </w:rPr>
        <w:t>1</w:t>
      </w:r>
      <w:r w:rsidR="005424F7" w:rsidRPr="00E46C7B">
        <w:rPr>
          <w:rFonts w:hint="eastAsia"/>
          <w:sz w:val="24"/>
        </w:rPr>
        <w:t xml:space="preserve">  </w:t>
      </w:r>
      <w:r w:rsidR="00EF084C" w:rsidRPr="00E46C7B">
        <w:rPr>
          <w:rFonts w:hint="eastAsia"/>
          <w:sz w:val="24"/>
        </w:rPr>
        <w:t>道路交通管理标志是提供驾驶员交通管理措施信息的标志，应包括禁令标志、指示标志和提示性组合标志。</w:t>
      </w:r>
    </w:p>
    <w:p w:rsidR="00EF084C" w:rsidRPr="00E46C7B" w:rsidRDefault="00C51A0D" w:rsidP="00311382">
      <w:pPr>
        <w:adjustRightInd w:val="0"/>
        <w:ind w:firstLineChars="150" w:firstLine="360"/>
        <w:rPr>
          <w:sz w:val="24"/>
        </w:rPr>
      </w:pPr>
      <w:r>
        <w:rPr>
          <w:rFonts w:hint="eastAsia"/>
          <w:sz w:val="24"/>
        </w:rPr>
        <w:t>2</w:t>
      </w:r>
      <w:r w:rsidR="005424F7" w:rsidRPr="00E46C7B">
        <w:rPr>
          <w:rFonts w:hint="eastAsia"/>
          <w:sz w:val="24"/>
        </w:rPr>
        <w:t xml:space="preserve">  </w:t>
      </w:r>
      <w:r w:rsidR="00EF084C" w:rsidRPr="00E46C7B">
        <w:rPr>
          <w:rFonts w:hint="eastAsia"/>
          <w:sz w:val="24"/>
        </w:rPr>
        <w:t>交通管理标志的设置形式除应符合现行国家标准《道路交通标志和标线》</w:t>
      </w:r>
      <w:r w:rsidR="00EF084C" w:rsidRPr="00E46C7B">
        <w:rPr>
          <w:rFonts w:hint="eastAsia"/>
          <w:sz w:val="24"/>
        </w:rPr>
        <w:t>GB5768</w:t>
      </w:r>
      <w:r w:rsidR="00EF084C" w:rsidRPr="00E46C7B">
        <w:rPr>
          <w:rFonts w:hint="eastAsia"/>
          <w:sz w:val="24"/>
        </w:rPr>
        <w:t>已经明确的规定外，还可根据实际管理需要采用图形组合标志。</w:t>
      </w:r>
    </w:p>
    <w:p w:rsidR="00EF084C" w:rsidRPr="00AB3419" w:rsidRDefault="00A1707E" w:rsidP="00805C21">
      <w:pPr>
        <w:pStyle w:val="2"/>
      </w:pPr>
      <w:r w:rsidRPr="00AB3419">
        <w:rPr>
          <w:rFonts w:hint="eastAsia"/>
        </w:rPr>
        <w:t xml:space="preserve"> </w:t>
      </w:r>
      <w:bookmarkStart w:id="138" w:name="_Toc517427170"/>
      <w:bookmarkStart w:id="139" w:name="_Toc517427313"/>
      <w:r w:rsidR="00EF084C" w:rsidRPr="00AB3419">
        <w:t>交通标线</w:t>
      </w:r>
      <w:bookmarkEnd w:id="138"/>
      <w:bookmarkEnd w:id="139"/>
    </w:p>
    <w:p w:rsidR="00EF084C" w:rsidRPr="00E46C7B" w:rsidRDefault="00EF084C" w:rsidP="00805C21">
      <w:pPr>
        <w:pStyle w:val="3"/>
        <w:snapToGrid/>
      </w:pPr>
      <w:r w:rsidRPr="00E46C7B">
        <w:rPr>
          <w:rFonts w:hint="eastAsia"/>
        </w:rPr>
        <w:t>交通标线分为路面标线、突起路标和立面标记等类型，应符合道路使用的功能要求，起到管制和引导交通的作用。</w:t>
      </w:r>
    </w:p>
    <w:p w:rsidR="00EF084C" w:rsidRPr="00E46C7B" w:rsidRDefault="00EF084C" w:rsidP="00805C21">
      <w:pPr>
        <w:pStyle w:val="3"/>
        <w:snapToGrid/>
      </w:pPr>
      <w:r w:rsidRPr="00E46C7B">
        <w:rPr>
          <w:rFonts w:hint="eastAsia"/>
        </w:rPr>
        <w:t>交通标线的设置应符合下列原则：</w:t>
      </w:r>
    </w:p>
    <w:p w:rsidR="00EF084C" w:rsidRPr="00E46C7B" w:rsidRDefault="000E0CA0" w:rsidP="00311382">
      <w:pPr>
        <w:adjustRightInd w:val="0"/>
        <w:ind w:firstLineChars="150" w:firstLine="360"/>
        <w:rPr>
          <w:sz w:val="24"/>
        </w:rPr>
      </w:pPr>
      <w:r>
        <w:rPr>
          <w:rFonts w:hint="eastAsia"/>
          <w:sz w:val="24"/>
        </w:rPr>
        <w:t>1</w:t>
      </w:r>
      <w:r w:rsidR="005424F7" w:rsidRPr="00E46C7B">
        <w:rPr>
          <w:rFonts w:hint="eastAsia"/>
          <w:sz w:val="24"/>
        </w:rPr>
        <w:t xml:space="preserve">  </w:t>
      </w:r>
      <w:r w:rsidR="00EF084C" w:rsidRPr="00E46C7B">
        <w:rPr>
          <w:rFonts w:hint="eastAsia"/>
          <w:sz w:val="24"/>
        </w:rPr>
        <w:t>路面标线应根据道路断面形式、设计</w:t>
      </w:r>
      <w:r w:rsidR="00EF084C" w:rsidRPr="00E46C7B">
        <w:rPr>
          <w:sz w:val="24"/>
        </w:rPr>
        <w:t>速度、</w:t>
      </w:r>
      <w:r w:rsidR="00EF084C" w:rsidRPr="00E46C7B">
        <w:rPr>
          <w:rFonts w:hint="eastAsia"/>
          <w:sz w:val="24"/>
        </w:rPr>
        <w:t>路宽以及交通管理的需要画定。路面标线形式有车行道中心线，车行道边缘线、车道分界线、停止线、人行横道线、</w:t>
      </w:r>
      <w:proofErr w:type="gramStart"/>
      <w:r w:rsidR="00EF084C" w:rsidRPr="00E46C7B">
        <w:rPr>
          <w:rFonts w:hint="eastAsia"/>
          <w:sz w:val="24"/>
        </w:rPr>
        <w:t>减速让</w:t>
      </w:r>
      <w:proofErr w:type="gramEnd"/>
      <w:r w:rsidR="00EF084C" w:rsidRPr="00E46C7B">
        <w:rPr>
          <w:rFonts w:hint="eastAsia"/>
          <w:sz w:val="24"/>
        </w:rPr>
        <w:t>行线、导流标线、平面交叉口中心圈、车行道宽度渐变段标线、停车位标线、停靠站标线、出入口标线、导向箭头以及路面文字或图形标记等。路面标线的画法应符合现行国</w:t>
      </w:r>
      <w:r w:rsidR="00EF084C" w:rsidRPr="00E46C7B">
        <w:rPr>
          <w:rFonts w:hint="eastAsia"/>
          <w:sz w:val="24"/>
        </w:rPr>
        <w:lastRenderedPageBreak/>
        <w:t>家标准《道路交通标志和标线》及《城市道路交通标志和标线设置规范》的规定。</w:t>
      </w:r>
    </w:p>
    <w:p w:rsidR="00EF084C" w:rsidRPr="00E46C7B" w:rsidRDefault="000E0CA0" w:rsidP="00311382">
      <w:pPr>
        <w:adjustRightInd w:val="0"/>
        <w:ind w:firstLineChars="150" w:firstLine="360"/>
        <w:rPr>
          <w:sz w:val="24"/>
        </w:rPr>
      </w:pPr>
      <w:r>
        <w:rPr>
          <w:rFonts w:hint="eastAsia"/>
          <w:sz w:val="24"/>
        </w:rPr>
        <w:t>2</w:t>
      </w:r>
      <w:r w:rsidR="005424F7" w:rsidRPr="00E46C7B">
        <w:rPr>
          <w:rFonts w:hint="eastAsia"/>
          <w:sz w:val="24"/>
        </w:rPr>
        <w:t xml:space="preserve">  </w:t>
      </w:r>
      <w:r w:rsidR="00EF084C" w:rsidRPr="00E46C7B">
        <w:rPr>
          <w:rFonts w:hint="eastAsia"/>
          <w:sz w:val="24"/>
        </w:rPr>
        <w:t>突起路标是固定于路面上突起的标记块，应做成定向反射型。一般路段反光玻璃珠为白色，危险路段为红色或黄色。突起路标高出路面的高度、间距、设置方式等应符合现行国家及</w:t>
      </w:r>
      <w:r w:rsidR="00EF084C" w:rsidRPr="00E46C7B">
        <w:rPr>
          <w:sz w:val="24"/>
        </w:rPr>
        <w:t>行业规范</w:t>
      </w:r>
      <w:r w:rsidR="00EF084C" w:rsidRPr="00E46C7B">
        <w:rPr>
          <w:rFonts w:hint="eastAsia"/>
          <w:sz w:val="24"/>
        </w:rPr>
        <w:t>的规定。</w:t>
      </w:r>
    </w:p>
    <w:p w:rsidR="00EF084C" w:rsidRPr="00E46C7B" w:rsidRDefault="000E0CA0" w:rsidP="00311382">
      <w:pPr>
        <w:adjustRightInd w:val="0"/>
        <w:ind w:firstLineChars="150" w:firstLine="360"/>
        <w:rPr>
          <w:sz w:val="24"/>
        </w:rPr>
      </w:pPr>
      <w:r>
        <w:rPr>
          <w:rFonts w:hint="eastAsia"/>
          <w:sz w:val="24"/>
        </w:rPr>
        <w:t>3</w:t>
      </w:r>
      <w:r w:rsidR="005424F7" w:rsidRPr="00E46C7B">
        <w:rPr>
          <w:rFonts w:hint="eastAsia"/>
          <w:sz w:val="24"/>
        </w:rPr>
        <w:t xml:space="preserve">  </w:t>
      </w:r>
      <w:r w:rsidR="00EF084C" w:rsidRPr="00E46C7B">
        <w:rPr>
          <w:rFonts w:hint="eastAsia"/>
          <w:sz w:val="24"/>
        </w:rPr>
        <w:t>立面标记可设在跨线桥、渡槽等的墩柱或侧墙端面上，以及隧道洞口和安全岛等的壁面上。设置原则及具体作法应符合现行国家及</w:t>
      </w:r>
      <w:r w:rsidR="00EF084C" w:rsidRPr="00E46C7B">
        <w:rPr>
          <w:sz w:val="24"/>
        </w:rPr>
        <w:t>行业规范</w:t>
      </w:r>
      <w:r w:rsidR="00EF084C" w:rsidRPr="00E46C7B">
        <w:rPr>
          <w:rFonts w:hint="eastAsia"/>
          <w:sz w:val="24"/>
        </w:rPr>
        <w:t>的规定。</w:t>
      </w:r>
    </w:p>
    <w:p w:rsidR="00EF084C" w:rsidRPr="00E46C7B" w:rsidRDefault="000E0CA0" w:rsidP="00311382">
      <w:pPr>
        <w:adjustRightInd w:val="0"/>
        <w:ind w:firstLineChars="150" w:firstLine="360"/>
        <w:rPr>
          <w:sz w:val="24"/>
        </w:rPr>
      </w:pPr>
      <w:r>
        <w:rPr>
          <w:rFonts w:hint="eastAsia"/>
          <w:sz w:val="24"/>
        </w:rPr>
        <w:t>4</w:t>
      </w:r>
      <w:r w:rsidR="005424F7" w:rsidRPr="00E46C7B">
        <w:rPr>
          <w:rFonts w:hint="eastAsia"/>
          <w:sz w:val="24"/>
        </w:rPr>
        <w:t xml:space="preserve">  </w:t>
      </w:r>
      <w:r w:rsidR="00EF084C" w:rsidRPr="00E46C7B">
        <w:rPr>
          <w:rFonts w:hint="eastAsia"/>
          <w:sz w:val="24"/>
        </w:rPr>
        <w:t>交通标线可与标志配合使用，也可单独使用。</w:t>
      </w:r>
    </w:p>
    <w:p w:rsidR="00EF084C" w:rsidRPr="00E46C7B" w:rsidRDefault="000E0CA0" w:rsidP="00311382">
      <w:pPr>
        <w:adjustRightInd w:val="0"/>
        <w:ind w:firstLineChars="150" w:firstLine="360"/>
        <w:rPr>
          <w:sz w:val="24"/>
        </w:rPr>
      </w:pPr>
      <w:r>
        <w:rPr>
          <w:rFonts w:hint="eastAsia"/>
          <w:sz w:val="24"/>
        </w:rPr>
        <w:t>5</w:t>
      </w:r>
      <w:r w:rsidR="005424F7" w:rsidRPr="00E46C7B">
        <w:rPr>
          <w:rFonts w:hint="eastAsia"/>
          <w:sz w:val="24"/>
        </w:rPr>
        <w:t xml:space="preserve">  </w:t>
      </w:r>
      <w:r w:rsidR="00EF084C" w:rsidRPr="00E46C7B">
        <w:rPr>
          <w:rFonts w:hint="eastAsia"/>
          <w:sz w:val="24"/>
        </w:rPr>
        <w:t>各类交通标线的定义和用途，除应符合现行国家标准《道路交通标志和标线》</w:t>
      </w:r>
      <w:r w:rsidR="00EF084C" w:rsidRPr="00E46C7B">
        <w:rPr>
          <w:rFonts w:hint="eastAsia"/>
          <w:sz w:val="24"/>
        </w:rPr>
        <w:t>GB5768</w:t>
      </w:r>
      <w:r w:rsidR="00EF084C" w:rsidRPr="00E46C7B">
        <w:rPr>
          <w:rFonts w:hint="eastAsia"/>
          <w:sz w:val="24"/>
        </w:rPr>
        <w:t>已经明确的规定外，还可根据道路实际情况进行特殊设计。</w:t>
      </w:r>
    </w:p>
    <w:p w:rsidR="00EF084C" w:rsidRPr="00311382" w:rsidRDefault="00A1707E" w:rsidP="00805C21">
      <w:pPr>
        <w:pStyle w:val="2"/>
      </w:pPr>
      <w:r w:rsidRPr="00311382">
        <w:rPr>
          <w:rFonts w:hint="eastAsia"/>
        </w:rPr>
        <w:t xml:space="preserve"> </w:t>
      </w:r>
      <w:bookmarkStart w:id="140" w:name="_Toc517427171"/>
      <w:bookmarkStart w:id="141" w:name="_Toc517427314"/>
      <w:r w:rsidR="00EF084C" w:rsidRPr="00311382">
        <w:t>交通标志和标线协调设置</w:t>
      </w:r>
      <w:bookmarkEnd w:id="140"/>
      <w:bookmarkEnd w:id="141"/>
    </w:p>
    <w:p w:rsidR="00BE0E00" w:rsidRDefault="00EF084C" w:rsidP="00805C21">
      <w:pPr>
        <w:pStyle w:val="3"/>
        <w:snapToGrid/>
      </w:pPr>
      <w:r w:rsidRPr="00311382">
        <w:rPr>
          <w:rFonts w:hint="eastAsia"/>
        </w:rPr>
        <w:t>在道路、周边空间条件、自然环境等合适的情况下，标志和标线应协调设置</w:t>
      </w:r>
      <w:r w:rsidR="00BE0E00">
        <w:rPr>
          <w:rFonts w:hint="eastAsia"/>
        </w:rPr>
        <w:t>，使之成为统一、协调、完整的系统</w:t>
      </w:r>
      <w:r w:rsidRPr="00311382">
        <w:rPr>
          <w:rFonts w:hint="eastAsia"/>
        </w:rPr>
        <w:t>。</w:t>
      </w:r>
    </w:p>
    <w:p w:rsidR="00EF084C" w:rsidRPr="00311382" w:rsidRDefault="00BE0E00" w:rsidP="00805C21">
      <w:pPr>
        <w:pStyle w:val="3"/>
        <w:snapToGrid/>
      </w:pPr>
      <w:r>
        <w:rPr>
          <w:rFonts w:hint="eastAsia"/>
        </w:rPr>
        <w:t>受条件所限，</w:t>
      </w:r>
      <w:r w:rsidR="00EF084C" w:rsidRPr="00311382">
        <w:rPr>
          <w:rFonts w:hint="eastAsia"/>
        </w:rPr>
        <w:t>无法设置标志时，应设置标线；无法设置标线时，应设置标志。</w:t>
      </w:r>
    </w:p>
    <w:p w:rsidR="00EF084C" w:rsidRPr="00AB3419" w:rsidRDefault="00A1707E" w:rsidP="00805C21">
      <w:pPr>
        <w:pStyle w:val="2"/>
      </w:pPr>
      <w:r w:rsidRPr="00AB3419">
        <w:rPr>
          <w:rFonts w:hint="eastAsia"/>
        </w:rPr>
        <w:t xml:space="preserve"> </w:t>
      </w:r>
      <w:bookmarkStart w:id="142" w:name="_Toc517427172"/>
      <w:bookmarkStart w:id="143" w:name="_Toc517427315"/>
      <w:r w:rsidR="00EF084C" w:rsidRPr="00AB3419">
        <w:t>交通信号灯</w:t>
      </w:r>
      <w:bookmarkEnd w:id="142"/>
      <w:bookmarkEnd w:id="143"/>
    </w:p>
    <w:p w:rsidR="00EF084C" w:rsidRPr="00E46C7B" w:rsidRDefault="00EF084C" w:rsidP="00805C21">
      <w:pPr>
        <w:pStyle w:val="3"/>
        <w:snapToGrid/>
      </w:pPr>
      <w:r w:rsidRPr="00E46C7B">
        <w:rPr>
          <w:rFonts w:hint="eastAsia"/>
        </w:rPr>
        <w:t>根据道路</w:t>
      </w:r>
      <w:r w:rsidRPr="00E46C7B">
        <w:t>等级、交通</w:t>
      </w:r>
      <w:r w:rsidRPr="00E46C7B">
        <w:rPr>
          <w:rFonts w:hint="eastAsia"/>
        </w:rPr>
        <w:t>量情况</w:t>
      </w:r>
      <w:r w:rsidRPr="00E46C7B">
        <w:t>、路口复杂</w:t>
      </w:r>
      <w:r w:rsidRPr="00E46C7B">
        <w:rPr>
          <w:rFonts w:hint="eastAsia"/>
        </w:rPr>
        <w:t>程度</w:t>
      </w:r>
      <w:r w:rsidRPr="00E46C7B">
        <w:t>，应</w:t>
      </w:r>
      <w:r w:rsidRPr="00E46C7B">
        <w:rPr>
          <w:rFonts w:hint="eastAsia"/>
        </w:rPr>
        <w:t>对</w:t>
      </w:r>
      <w:r w:rsidRPr="00E46C7B">
        <w:t>道路沿线交</w:t>
      </w:r>
      <w:r w:rsidRPr="00E46C7B">
        <w:rPr>
          <w:rFonts w:hint="eastAsia"/>
        </w:rPr>
        <w:t>叉</w:t>
      </w:r>
      <w:r w:rsidRPr="00E46C7B">
        <w:t>口</w:t>
      </w:r>
      <w:r w:rsidRPr="00E46C7B">
        <w:rPr>
          <w:rFonts w:hint="eastAsia"/>
        </w:rPr>
        <w:t>进行</w:t>
      </w:r>
      <w:r w:rsidRPr="00E46C7B">
        <w:t>合理的</w:t>
      </w:r>
      <w:r w:rsidRPr="00E46C7B">
        <w:rPr>
          <w:rFonts w:hint="eastAsia"/>
        </w:rPr>
        <w:t>交通</w:t>
      </w:r>
      <w:r w:rsidRPr="00E46C7B">
        <w:t>组织设计，必要时</w:t>
      </w:r>
      <w:r w:rsidRPr="00E46C7B">
        <w:rPr>
          <w:rFonts w:hint="eastAsia"/>
        </w:rPr>
        <w:t>需</w:t>
      </w:r>
      <w:r w:rsidRPr="00E46C7B">
        <w:t>设置交通</w:t>
      </w:r>
      <w:r w:rsidRPr="00E46C7B">
        <w:rPr>
          <w:rFonts w:hint="eastAsia"/>
        </w:rPr>
        <w:t>信号灯</w:t>
      </w:r>
      <w:r w:rsidRPr="00E46C7B">
        <w:t>。</w:t>
      </w:r>
    </w:p>
    <w:p w:rsidR="00EF084C" w:rsidRPr="00E46C7B" w:rsidRDefault="00EF084C" w:rsidP="00805C21">
      <w:pPr>
        <w:pStyle w:val="3"/>
        <w:snapToGrid/>
      </w:pPr>
      <w:r w:rsidRPr="00E46C7B">
        <w:rPr>
          <w:rFonts w:hint="eastAsia"/>
        </w:rPr>
        <w:t>交通信号控制系统应符合下列规定：</w:t>
      </w:r>
    </w:p>
    <w:p w:rsidR="00EF084C" w:rsidRPr="00E46C7B" w:rsidRDefault="00EF084C" w:rsidP="00BE0E00">
      <w:pPr>
        <w:adjustRightInd w:val="0"/>
        <w:ind w:firstLineChars="150" w:firstLine="360"/>
        <w:rPr>
          <w:sz w:val="24"/>
        </w:rPr>
      </w:pPr>
      <w:r w:rsidRPr="00E46C7B">
        <w:rPr>
          <w:rFonts w:hint="eastAsia"/>
          <w:sz w:val="24"/>
        </w:rPr>
        <w:t>1</w:t>
      </w:r>
      <w:r w:rsidR="005424F7" w:rsidRPr="00E46C7B">
        <w:rPr>
          <w:rFonts w:hint="eastAsia"/>
          <w:sz w:val="24"/>
        </w:rPr>
        <w:t xml:space="preserve">  </w:t>
      </w:r>
      <w:r w:rsidRPr="00E46C7B">
        <w:rPr>
          <w:rFonts w:hint="eastAsia"/>
          <w:sz w:val="24"/>
        </w:rPr>
        <w:t>交通信号控制</w:t>
      </w:r>
      <w:r w:rsidR="00BE0E00">
        <w:rPr>
          <w:rFonts w:hint="eastAsia"/>
          <w:sz w:val="24"/>
        </w:rPr>
        <w:t>应满足下列</w:t>
      </w:r>
      <w:r w:rsidRPr="00E46C7B">
        <w:rPr>
          <w:rFonts w:hint="eastAsia"/>
          <w:sz w:val="24"/>
        </w:rPr>
        <w:t>要求</w:t>
      </w:r>
      <w:r w:rsidR="005424F7" w:rsidRPr="00E46C7B">
        <w:rPr>
          <w:rFonts w:hint="eastAsia"/>
          <w:sz w:val="24"/>
        </w:rPr>
        <w:t>：</w:t>
      </w:r>
    </w:p>
    <w:p w:rsidR="00EF084C" w:rsidRPr="00E46C7B" w:rsidRDefault="00EF084C" w:rsidP="00BE0E00">
      <w:pPr>
        <w:adjustRightInd w:val="0"/>
        <w:ind w:firstLineChars="250" w:firstLine="600"/>
        <w:rPr>
          <w:sz w:val="24"/>
        </w:rPr>
      </w:pPr>
      <w:r w:rsidRPr="00E46C7B">
        <w:rPr>
          <w:sz w:val="24"/>
        </w:rPr>
        <w:t>1</w:t>
      </w:r>
      <w:r w:rsidRPr="00E46C7B">
        <w:rPr>
          <w:rFonts w:hint="eastAsia"/>
          <w:sz w:val="24"/>
        </w:rPr>
        <w:t>）</w:t>
      </w:r>
      <w:r w:rsidR="00BE0E00" w:rsidRPr="00E46C7B">
        <w:rPr>
          <w:rFonts w:hint="eastAsia"/>
          <w:sz w:val="24"/>
        </w:rPr>
        <w:t>在提高覆盖率要求下，</w:t>
      </w:r>
      <w:r w:rsidRPr="00E46C7B">
        <w:rPr>
          <w:rFonts w:hint="eastAsia"/>
          <w:sz w:val="24"/>
        </w:rPr>
        <w:t>交通信号控制系统的建设应满足交通信息采集与发布的需求。</w:t>
      </w:r>
    </w:p>
    <w:p w:rsidR="00EF084C" w:rsidRPr="00E46C7B" w:rsidRDefault="00EF084C" w:rsidP="00BE0E00">
      <w:pPr>
        <w:adjustRightInd w:val="0"/>
        <w:ind w:firstLineChars="250" w:firstLine="600"/>
        <w:rPr>
          <w:sz w:val="24"/>
        </w:rPr>
      </w:pPr>
      <w:r w:rsidRPr="00E46C7B">
        <w:rPr>
          <w:sz w:val="24"/>
        </w:rPr>
        <w:t>2</w:t>
      </w:r>
      <w:r w:rsidRPr="00E46C7B">
        <w:rPr>
          <w:rFonts w:hint="eastAsia"/>
          <w:sz w:val="24"/>
        </w:rPr>
        <w:t>）交通信号控制方案宜与道路交叉口设计同步进行，满足交叉口渠化方案与信号控制策略协调。</w:t>
      </w:r>
    </w:p>
    <w:p w:rsidR="00EF084C" w:rsidRPr="00E46C7B" w:rsidRDefault="00EF084C" w:rsidP="00BE0E00">
      <w:pPr>
        <w:adjustRightInd w:val="0"/>
        <w:ind w:firstLineChars="150" w:firstLine="360"/>
        <w:rPr>
          <w:sz w:val="24"/>
        </w:rPr>
      </w:pPr>
      <w:r w:rsidRPr="00E46C7B">
        <w:rPr>
          <w:rFonts w:hint="eastAsia"/>
          <w:sz w:val="24"/>
        </w:rPr>
        <w:t>2</w:t>
      </w:r>
      <w:r w:rsidR="005424F7" w:rsidRPr="00E46C7B">
        <w:rPr>
          <w:rFonts w:hint="eastAsia"/>
          <w:sz w:val="24"/>
        </w:rPr>
        <w:t xml:space="preserve">  </w:t>
      </w:r>
      <w:r w:rsidRPr="00E46C7B">
        <w:rPr>
          <w:rFonts w:hint="eastAsia"/>
          <w:sz w:val="24"/>
        </w:rPr>
        <w:t>基本交通参数采集与检测器设置的要求</w:t>
      </w:r>
      <w:r w:rsidR="005424F7" w:rsidRPr="00E46C7B">
        <w:rPr>
          <w:rFonts w:hint="eastAsia"/>
          <w:sz w:val="24"/>
        </w:rPr>
        <w:t>：</w:t>
      </w:r>
    </w:p>
    <w:p w:rsidR="00EF084C" w:rsidRPr="00E46C7B" w:rsidRDefault="00EF084C" w:rsidP="00BE0E00">
      <w:pPr>
        <w:adjustRightInd w:val="0"/>
        <w:ind w:firstLineChars="250" w:firstLine="600"/>
        <w:rPr>
          <w:sz w:val="24"/>
        </w:rPr>
      </w:pPr>
      <w:r w:rsidRPr="00E46C7B">
        <w:rPr>
          <w:rFonts w:hint="eastAsia"/>
          <w:sz w:val="24"/>
        </w:rPr>
        <w:t>1</w:t>
      </w:r>
      <w:r w:rsidRPr="00E46C7B">
        <w:rPr>
          <w:rFonts w:hint="eastAsia"/>
          <w:sz w:val="24"/>
        </w:rPr>
        <w:t>）交通信号配时方案基本参数应包括相位、周期、绿信比、绿时差，最小绿灯时</w:t>
      </w:r>
      <w:r w:rsidRPr="00E46C7B">
        <w:rPr>
          <w:rFonts w:hint="eastAsia"/>
          <w:sz w:val="24"/>
        </w:rPr>
        <w:lastRenderedPageBreak/>
        <w:t>间、黄闪、全红参数值应符合</w:t>
      </w:r>
      <w:proofErr w:type="gramStart"/>
      <w:r w:rsidRPr="00E46C7B">
        <w:rPr>
          <w:rFonts w:hint="eastAsia"/>
          <w:sz w:val="24"/>
        </w:rPr>
        <w:t>现行行业</w:t>
      </w:r>
      <w:proofErr w:type="gramEnd"/>
      <w:r w:rsidRPr="00E46C7B">
        <w:rPr>
          <w:rFonts w:hint="eastAsia"/>
          <w:sz w:val="24"/>
        </w:rPr>
        <w:t>标准《道路交通信号控制机》</w:t>
      </w:r>
      <w:r w:rsidRPr="00E46C7B">
        <w:rPr>
          <w:rFonts w:hint="eastAsia"/>
          <w:sz w:val="24"/>
        </w:rPr>
        <w:t>GA47</w:t>
      </w:r>
      <w:r w:rsidRPr="00E46C7B">
        <w:rPr>
          <w:rFonts w:hint="eastAsia"/>
          <w:sz w:val="24"/>
        </w:rPr>
        <w:t>的规定。</w:t>
      </w:r>
    </w:p>
    <w:p w:rsidR="00EF084C" w:rsidRPr="00E46C7B" w:rsidRDefault="00EF084C" w:rsidP="00BE0E00">
      <w:pPr>
        <w:adjustRightInd w:val="0"/>
        <w:ind w:firstLineChars="250" w:firstLine="600"/>
        <w:rPr>
          <w:sz w:val="24"/>
        </w:rPr>
      </w:pPr>
      <w:r w:rsidRPr="00E46C7B">
        <w:rPr>
          <w:rFonts w:hint="eastAsia"/>
          <w:sz w:val="24"/>
        </w:rPr>
        <w:t>2</w:t>
      </w:r>
      <w:r w:rsidRPr="00E46C7B">
        <w:rPr>
          <w:rFonts w:hint="eastAsia"/>
          <w:sz w:val="24"/>
        </w:rPr>
        <w:t>）感应控制需要实时对交叉口各进口交通流进行检测。</w:t>
      </w:r>
    </w:p>
    <w:p w:rsidR="00EF084C" w:rsidRPr="00E46C7B" w:rsidRDefault="00EF084C" w:rsidP="00BE0E00">
      <w:pPr>
        <w:adjustRightInd w:val="0"/>
        <w:ind w:firstLineChars="250" w:firstLine="600"/>
        <w:rPr>
          <w:sz w:val="24"/>
        </w:rPr>
      </w:pPr>
      <w:r w:rsidRPr="00E46C7B">
        <w:rPr>
          <w:rFonts w:hint="eastAsia"/>
          <w:sz w:val="24"/>
        </w:rPr>
        <w:t>3</w:t>
      </w:r>
      <w:r w:rsidRPr="00E46C7B">
        <w:rPr>
          <w:rFonts w:hint="eastAsia"/>
          <w:sz w:val="24"/>
        </w:rPr>
        <w:t>）检测器的布设在满足信号控制数据采集的基础上，应充分考虑市区道路交通信息采集和发布需求。</w:t>
      </w:r>
    </w:p>
    <w:p w:rsidR="00EF084C" w:rsidRPr="00E46C7B" w:rsidRDefault="00EF084C" w:rsidP="0082291C">
      <w:pPr>
        <w:adjustRightInd w:val="0"/>
        <w:ind w:firstLineChars="150" w:firstLine="360"/>
        <w:rPr>
          <w:sz w:val="24"/>
        </w:rPr>
      </w:pPr>
      <w:r w:rsidRPr="00E46C7B">
        <w:rPr>
          <w:rFonts w:hint="eastAsia"/>
          <w:sz w:val="24"/>
        </w:rPr>
        <w:t>3</w:t>
      </w:r>
      <w:r w:rsidR="005424F7" w:rsidRPr="00E46C7B">
        <w:rPr>
          <w:rFonts w:hint="eastAsia"/>
          <w:sz w:val="24"/>
        </w:rPr>
        <w:t xml:space="preserve">  </w:t>
      </w:r>
      <w:r w:rsidRPr="00E46C7B">
        <w:rPr>
          <w:rFonts w:hint="eastAsia"/>
          <w:sz w:val="24"/>
        </w:rPr>
        <w:t>绿波控制的要求。主要干道的交通信号宜采用绿波控制，协调相邻交叉口信号。</w:t>
      </w:r>
    </w:p>
    <w:p w:rsidR="00EF084C" w:rsidRPr="00E46C7B" w:rsidRDefault="00EF084C" w:rsidP="0082291C">
      <w:pPr>
        <w:adjustRightInd w:val="0"/>
        <w:ind w:firstLineChars="150" w:firstLine="360"/>
        <w:rPr>
          <w:sz w:val="24"/>
        </w:rPr>
      </w:pPr>
      <w:r w:rsidRPr="00E46C7B">
        <w:rPr>
          <w:rFonts w:hint="eastAsia"/>
          <w:sz w:val="24"/>
        </w:rPr>
        <w:t>4</w:t>
      </w:r>
      <w:r w:rsidR="005424F7" w:rsidRPr="00E46C7B">
        <w:rPr>
          <w:rFonts w:hint="eastAsia"/>
          <w:sz w:val="24"/>
        </w:rPr>
        <w:t xml:space="preserve">  </w:t>
      </w:r>
      <w:r w:rsidRPr="00E46C7B">
        <w:rPr>
          <w:rFonts w:hint="eastAsia"/>
          <w:sz w:val="24"/>
        </w:rPr>
        <w:t>公交信号优先的要求。在交通信号控制方面给予公交优先通行权，通过交叉口信号控制策略的调整，减少公交车的等待时间。</w:t>
      </w:r>
    </w:p>
    <w:p w:rsidR="00EF084C" w:rsidRPr="00E46C7B" w:rsidRDefault="00EF084C" w:rsidP="0082291C">
      <w:pPr>
        <w:adjustRightInd w:val="0"/>
        <w:ind w:firstLineChars="150" w:firstLine="360"/>
        <w:rPr>
          <w:sz w:val="24"/>
        </w:rPr>
      </w:pPr>
      <w:r w:rsidRPr="00E46C7B">
        <w:rPr>
          <w:rFonts w:hint="eastAsia"/>
          <w:sz w:val="24"/>
        </w:rPr>
        <w:t>5</w:t>
      </w:r>
      <w:r w:rsidR="005424F7" w:rsidRPr="00E46C7B">
        <w:rPr>
          <w:rFonts w:hint="eastAsia"/>
          <w:sz w:val="24"/>
        </w:rPr>
        <w:t xml:space="preserve">  </w:t>
      </w:r>
      <w:r w:rsidR="0082291C">
        <w:rPr>
          <w:rFonts w:hint="eastAsia"/>
          <w:sz w:val="24"/>
        </w:rPr>
        <w:t>存在下列情况时，应考虑设置专用的</w:t>
      </w:r>
      <w:r w:rsidRPr="00E46C7B">
        <w:rPr>
          <w:rFonts w:hint="eastAsia"/>
          <w:sz w:val="24"/>
        </w:rPr>
        <w:t>行人过街交通信号</w:t>
      </w:r>
      <w:r w:rsidR="0082291C">
        <w:rPr>
          <w:rFonts w:hint="eastAsia"/>
          <w:sz w:val="24"/>
        </w:rPr>
        <w:t>：</w:t>
      </w:r>
    </w:p>
    <w:p w:rsidR="00EF084C" w:rsidRPr="00E46C7B" w:rsidRDefault="00EF084C" w:rsidP="0082291C">
      <w:pPr>
        <w:adjustRightInd w:val="0"/>
        <w:ind w:firstLineChars="250" w:firstLine="600"/>
        <w:rPr>
          <w:sz w:val="24"/>
        </w:rPr>
      </w:pPr>
      <w:r w:rsidRPr="00E46C7B">
        <w:rPr>
          <w:sz w:val="24"/>
        </w:rPr>
        <w:t>1</w:t>
      </w:r>
      <w:r w:rsidRPr="00E46C7B">
        <w:rPr>
          <w:rFonts w:hint="eastAsia"/>
          <w:sz w:val="24"/>
        </w:rPr>
        <w:t>）右转弯车道数多于一条，需设置行人过街信号控制。</w:t>
      </w:r>
    </w:p>
    <w:p w:rsidR="00EF084C" w:rsidRPr="00E46C7B" w:rsidRDefault="00EF084C" w:rsidP="0082291C">
      <w:pPr>
        <w:adjustRightInd w:val="0"/>
        <w:ind w:firstLineChars="250" w:firstLine="600"/>
        <w:rPr>
          <w:sz w:val="24"/>
        </w:rPr>
      </w:pPr>
      <w:r w:rsidRPr="00E46C7B">
        <w:rPr>
          <w:sz w:val="24"/>
        </w:rPr>
        <w:t>2</w:t>
      </w:r>
      <w:r w:rsidRPr="00E46C7B">
        <w:rPr>
          <w:rFonts w:hint="eastAsia"/>
          <w:sz w:val="24"/>
        </w:rPr>
        <w:t>）根据当地条件或交通控制系统的要求，在有中央分隔带或安全岛的道路上，宜采取行人二次过街，行人信号灯应做相应的分相位调整。</w:t>
      </w:r>
    </w:p>
    <w:p w:rsidR="00EF084C" w:rsidRPr="00E46C7B" w:rsidRDefault="00EF084C" w:rsidP="0082291C">
      <w:pPr>
        <w:adjustRightInd w:val="0"/>
        <w:ind w:firstLineChars="150" w:firstLine="360"/>
        <w:rPr>
          <w:sz w:val="24"/>
        </w:rPr>
      </w:pPr>
      <w:r w:rsidRPr="00E46C7B">
        <w:rPr>
          <w:rFonts w:hint="eastAsia"/>
          <w:sz w:val="24"/>
        </w:rPr>
        <w:t>6</w:t>
      </w:r>
      <w:r w:rsidR="005424F7" w:rsidRPr="00E46C7B">
        <w:rPr>
          <w:rFonts w:hint="eastAsia"/>
          <w:sz w:val="24"/>
        </w:rPr>
        <w:t xml:space="preserve">  </w:t>
      </w:r>
      <w:r w:rsidRPr="00E46C7B">
        <w:rPr>
          <w:rFonts w:hint="eastAsia"/>
          <w:sz w:val="24"/>
        </w:rPr>
        <w:t>应</w:t>
      </w:r>
      <w:r w:rsidRPr="00E46C7B">
        <w:rPr>
          <w:sz w:val="24"/>
        </w:rPr>
        <w:t>根据本市实际情况合理确定</w:t>
      </w:r>
      <w:r w:rsidRPr="00E46C7B">
        <w:rPr>
          <w:rFonts w:hint="eastAsia"/>
          <w:sz w:val="24"/>
        </w:rPr>
        <w:t>非机动车交通信号的放行</w:t>
      </w:r>
      <w:r w:rsidRPr="00E46C7B">
        <w:rPr>
          <w:sz w:val="24"/>
        </w:rPr>
        <w:t>方案，并根据交通信号方案，合理的对路口进行渠化</w:t>
      </w:r>
      <w:r w:rsidRPr="00E46C7B">
        <w:rPr>
          <w:rFonts w:hint="eastAsia"/>
          <w:sz w:val="24"/>
        </w:rPr>
        <w:t>。</w:t>
      </w:r>
      <w:r w:rsidR="003F18DE">
        <w:rPr>
          <w:rFonts w:hint="eastAsia"/>
          <w:sz w:val="24"/>
        </w:rPr>
        <w:t xml:space="preserve"> </w:t>
      </w:r>
      <w:r w:rsidR="003F18DE">
        <w:rPr>
          <w:sz w:val="24"/>
        </w:rPr>
        <w:t xml:space="preserve"> </w:t>
      </w:r>
    </w:p>
    <w:p w:rsidR="00EF084C" w:rsidRPr="00E46C7B" w:rsidRDefault="00EF084C" w:rsidP="0082291C">
      <w:pPr>
        <w:adjustRightInd w:val="0"/>
        <w:ind w:firstLineChars="150" w:firstLine="360"/>
        <w:rPr>
          <w:sz w:val="24"/>
        </w:rPr>
      </w:pPr>
      <w:r w:rsidRPr="00E46C7B">
        <w:rPr>
          <w:rFonts w:hint="eastAsia"/>
          <w:sz w:val="24"/>
        </w:rPr>
        <w:t>7</w:t>
      </w:r>
      <w:r w:rsidR="005424F7" w:rsidRPr="00E46C7B">
        <w:rPr>
          <w:rFonts w:hint="eastAsia"/>
          <w:sz w:val="24"/>
        </w:rPr>
        <w:t xml:space="preserve">  </w:t>
      </w:r>
      <w:r w:rsidRPr="00E46C7B">
        <w:rPr>
          <w:rFonts w:hint="eastAsia"/>
          <w:sz w:val="24"/>
        </w:rPr>
        <w:t>应根据</w:t>
      </w:r>
      <w:r w:rsidRPr="00E46C7B">
        <w:rPr>
          <w:sz w:val="24"/>
        </w:rPr>
        <w:t>当地交通特点及现场实际情况</w:t>
      </w:r>
      <w:r w:rsidRPr="00E46C7B">
        <w:rPr>
          <w:rFonts w:hint="eastAsia"/>
          <w:sz w:val="24"/>
        </w:rPr>
        <w:t>合理</w:t>
      </w:r>
      <w:r w:rsidRPr="00E46C7B">
        <w:rPr>
          <w:sz w:val="24"/>
        </w:rPr>
        <w:t>的选择</w:t>
      </w:r>
      <w:r w:rsidRPr="00E46C7B">
        <w:rPr>
          <w:rFonts w:hint="eastAsia"/>
          <w:sz w:val="24"/>
        </w:rPr>
        <w:t>信号机、信号灯点位及</w:t>
      </w:r>
      <w:r w:rsidRPr="00E46C7B">
        <w:rPr>
          <w:sz w:val="24"/>
        </w:rPr>
        <w:t>设备型号</w:t>
      </w:r>
      <w:r w:rsidRPr="00E46C7B">
        <w:rPr>
          <w:rFonts w:hint="eastAsia"/>
          <w:sz w:val="24"/>
        </w:rPr>
        <w:t>。同时信号机、信号灯的</w:t>
      </w:r>
      <w:r w:rsidRPr="00E46C7B">
        <w:rPr>
          <w:sz w:val="24"/>
        </w:rPr>
        <w:t>设计及安装</w:t>
      </w:r>
      <w:r w:rsidRPr="00E46C7B">
        <w:rPr>
          <w:rFonts w:hint="eastAsia"/>
          <w:sz w:val="24"/>
        </w:rPr>
        <w:t>应符合国家和行业现行标准《道路交通信号灯设置与安装规范》、《道路交通信号控制机》的有关规定。</w:t>
      </w:r>
    </w:p>
    <w:p w:rsidR="00EF084C" w:rsidRPr="00AB3419" w:rsidRDefault="00A1707E" w:rsidP="00805C21">
      <w:pPr>
        <w:pStyle w:val="2"/>
      </w:pPr>
      <w:r w:rsidRPr="00AB3419">
        <w:rPr>
          <w:rFonts w:hint="eastAsia"/>
        </w:rPr>
        <w:t xml:space="preserve"> </w:t>
      </w:r>
      <w:bookmarkStart w:id="144" w:name="_Toc517427173"/>
      <w:bookmarkStart w:id="145" w:name="_Toc517427316"/>
      <w:r w:rsidR="00EF084C" w:rsidRPr="00AB3419">
        <w:t>防护设施</w:t>
      </w:r>
      <w:bookmarkEnd w:id="144"/>
      <w:bookmarkEnd w:id="145"/>
    </w:p>
    <w:p w:rsidR="00EF084C" w:rsidRPr="00E46C7B" w:rsidRDefault="00EF084C" w:rsidP="00805C21">
      <w:pPr>
        <w:pStyle w:val="3"/>
        <w:snapToGrid/>
      </w:pPr>
      <w:r w:rsidRPr="00E46C7B">
        <w:rPr>
          <w:rFonts w:hint="eastAsia"/>
        </w:rPr>
        <w:t>新建</w:t>
      </w:r>
      <w:r w:rsidRPr="00E46C7B">
        <w:t>或改建道路均应设置必要的防护</w:t>
      </w:r>
      <w:r w:rsidRPr="00E46C7B">
        <w:rPr>
          <w:rFonts w:hint="eastAsia"/>
        </w:rPr>
        <w:t>设施</w:t>
      </w:r>
      <w:r w:rsidRPr="00E46C7B">
        <w:t>。防护</w:t>
      </w:r>
      <w:r w:rsidRPr="00E46C7B">
        <w:rPr>
          <w:rFonts w:hint="eastAsia"/>
        </w:rPr>
        <w:t>设施</w:t>
      </w:r>
      <w:r w:rsidRPr="00E46C7B">
        <w:t>包括车</w:t>
      </w:r>
      <w:r w:rsidRPr="00E46C7B">
        <w:rPr>
          <w:rFonts w:hint="eastAsia"/>
        </w:rPr>
        <w:t>行</w:t>
      </w:r>
      <w:r w:rsidRPr="00E46C7B">
        <w:t>护栏、护住、人行护栏、分隔物、</w:t>
      </w:r>
      <w:r w:rsidRPr="00E46C7B">
        <w:rPr>
          <w:rFonts w:hint="eastAsia"/>
        </w:rPr>
        <w:t>高</w:t>
      </w:r>
      <w:r w:rsidRPr="00E46C7B">
        <w:t>缘石、</w:t>
      </w:r>
      <w:r w:rsidRPr="00E46C7B">
        <w:rPr>
          <w:rFonts w:hint="eastAsia"/>
        </w:rPr>
        <w:t>防眩板</w:t>
      </w:r>
      <w:r w:rsidRPr="00E46C7B">
        <w:t>、防撞护栏</w:t>
      </w:r>
      <w:r w:rsidRPr="00E46C7B">
        <w:rPr>
          <w:rFonts w:hint="eastAsia"/>
        </w:rPr>
        <w:t>等</w:t>
      </w:r>
      <w:r w:rsidRPr="00E46C7B">
        <w:t>。</w:t>
      </w:r>
    </w:p>
    <w:p w:rsidR="00EF084C" w:rsidRPr="00E46C7B" w:rsidRDefault="00EF084C" w:rsidP="003F18DE">
      <w:pPr>
        <w:adjustRightInd w:val="0"/>
        <w:ind w:firstLineChars="150" w:firstLine="360"/>
        <w:rPr>
          <w:sz w:val="24"/>
        </w:rPr>
      </w:pPr>
      <w:r w:rsidRPr="00E46C7B">
        <w:rPr>
          <w:rFonts w:hint="eastAsia"/>
          <w:sz w:val="24"/>
        </w:rPr>
        <w:t xml:space="preserve">1 </w:t>
      </w:r>
      <w:r w:rsidR="005424F7" w:rsidRPr="00E46C7B">
        <w:rPr>
          <w:rFonts w:hint="eastAsia"/>
          <w:sz w:val="24"/>
        </w:rPr>
        <w:t xml:space="preserve"> </w:t>
      </w:r>
      <w:r w:rsidRPr="00E46C7B">
        <w:rPr>
          <w:rFonts w:hint="eastAsia"/>
          <w:sz w:val="24"/>
        </w:rPr>
        <w:t>防护设施应采用环保材料，便于安装，易于维修。</w:t>
      </w:r>
    </w:p>
    <w:p w:rsidR="00EF084C" w:rsidRPr="00E46C7B" w:rsidRDefault="00EF084C" w:rsidP="003F18DE">
      <w:pPr>
        <w:adjustRightInd w:val="0"/>
        <w:ind w:firstLineChars="150" w:firstLine="360"/>
        <w:rPr>
          <w:sz w:val="24"/>
        </w:rPr>
      </w:pPr>
      <w:r w:rsidRPr="00E46C7B">
        <w:rPr>
          <w:rFonts w:hint="eastAsia"/>
          <w:sz w:val="24"/>
        </w:rPr>
        <w:t xml:space="preserve">2 </w:t>
      </w:r>
      <w:r w:rsidR="005424F7" w:rsidRPr="00E46C7B">
        <w:rPr>
          <w:rFonts w:hint="eastAsia"/>
          <w:sz w:val="24"/>
        </w:rPr>
        <w:t xml:space="preserve"> </w:t>
      </w:r>
      <w:r w:rsidRPr="00E46C7B">
        <w:rPr>
          <w:rFonts w:hint="eastAsia"/>
          <w:sz w:val="24"/>
        </w:rPr>
        <w:t>防护设施不得侵入道路建筑限界，且不应侵入停车视距范围内。</w:t>
      </w:r>
    </w:p>
    <w:p w:rsidR="00EF084C" w:rsidRPr="00E46C7B" w:rsidRDefault="00EF084C" w:rsidP="003F18DE">
      <w:pPr>
        <w:adjustRightInd w:val="0"/>
        <w:ind w:firstLineChars="150" w:firstLine="360"/>
        <w:rPr>
          <w:sz w:val="24"/>
        </w:rPr>
      </w:pPr>
      <w:r w:rsidRPr="00E46C7B">
        <w:rPr>
          <w:rFonts w:hint="eastAsia"/>
          <w:sz w:val="24"/>
        </w:rPr>
        <w:t>3</w:t>
      </w:r>
      <w:r w:rsidR="005424F7" w:rsidRPr="00E46C7B">
        <w:rPr>
          <w:rFonts w:hint="eastAsia"/>
          <w:sz w:val="24"/>
        </w:rPr>
        <w:t xml:space="preserve">  </w:t>
      </w:r>
      <w:r w:rsidRPr="00E46C7B">
        <w:rPr>
          <w:rFonts w:hint="eastAsia"/>
          <w:sz w:val="24"/>
        </w:rPr>
        <w:t>设置防撞护栏等防护</w:t>
      </w:r>
      <w:r w:rsidRPr="00E46C7B">
        <w:rPr>
          <w:sz w:val="24"/>
        </w:rPr>
        <w:t>设施</w:t>
      </w:r>
      <w:r w:rsidRPr="00E46C7B">
        <w:rPr>
          <w:rFonts w:hint="eastAsia"/>
          <w:sz w:val="24"/>
        </w:rPr>
        <w:t>时</w:t>
      </w:r>
      <w:r w:rsidRPr="00E46C7B">
        <w:rPr>
          <w:sz w:val="24"/>
        </w:rPr>
        <w:t>，防护设施与</w:t>
      </w:r>
      <w:r w:rsidRPr="00E46C7B">
        <w:rPr>
          <w:rFonts w:hint="eastAsia"/>
          <w:sz w:val="24"/>
        </w:rPr>
        <w:t>机动车道间</w:t>
      </w:r>
      <w:r w:rsidRPr="00E46C7B">
        <w:rPr>
          <w:sz w:val="24"/>
        </w:rPr>
        <w:t>应</w:t>
      </w:r>
      <w:r w:rsidRPr="00E46C7B">
        <w:rPr>
          <w:rFonts w:hint="eastAsia"/>
          <w:sz w:val="24"/>
        </w:rPr>
        <w:t>根据规范预留侧向净宽</w:t>
      </w:r>
      <w:r w:rsidRPr="00E46C7B">
        <w:rPr>
          <w:sz w:val="24"/>
        </w:rPr>
        <w:t>，以保证行车安全</w:t>
      </w:r>
      <w:r w:rsidRPr="00E46C7B">
        <w:rPr>
          <w:rFonts w:hint="eastAsia"/>
          <w:sz w:val="24"/>
        </w:rPr>
        <w:t>；当路基整体式断面中间带宽度小于或等于</w:t>
      </w:r>
      <w:r w:rsidRPr="00E46C7B">
        <w:rPr>
          <w:rFonts w:hint="eastAsia"/>
          <w:sz w:val="24"/>
        </w:rPr>
        <w:t>12m</w:t>
      </w:r>
      <w:r w:rsidRPr="00E46C7B">
        <w:rPr>
          <w:rFonts w:hint="eastAsia"/>
          <w:sz w:val="24"/>
        </w:rPr>
        <w:t>时，快速路的中央分隔带必须连续设置防撞护栏。</w:t>
      </w:r>
    </w:p>
    <w:p w:rsidR="00EF084C" w:rsidRPr="00E46C7B" w:rsidRDefault="00EF084C" w:rsidP="003F18DE">
      <w:pPr>
        <w:adjustRightInd w:val="0"/>
        <w:ind w:firstLineChars="150" w:firstLine="360"/>
        <w:rPr>
          <w:sz w:val="24"/>
        </w:rPr>
      </w:pPr>
      <w:r w:rsidRPr="00E46C7B">
        <w:rPr>
          <w:sz w:val="24"/>
        </w:rPr>
        <w:lastRenderedPageBreak/>
        <w:t>4</w:t>
      </w:r>
      <w:r w:rsidR="005424F7" w:rsidRPr="00E46C7B">
        <w:rPr>
          <w:rFonts w:hint="eastAsia"/>
          <w:sz w:val="24"/>
        </w:rPr>
        <w:t xml:space="preserve"> </w:t>
      </w:r>
      <w:r w:rsidRPr="00E46C7B">
        <w:rPr>
          <w:sz w:val="24"/>
        </w:rPr>
        <w:t xml:space="preserve"> </w:t>
      </w:r>
      <w:r w:rsidRPr="00E46C7B">
        <w:rPr>
          <w:sz w:val="24"/>
        </w:rPr>
        <w:t>防撞设施宜简洁大方，与道路、桥梁和周围建筑的设计风格统一协调。</w:t>
      </w:r>
    </w:p>
    <w:p w:rsidR="00EF084C" w:rsidRPr="000C4EA3" w:rsidRDefault="00EF084C" w:rsidP="00805C21">
      <w:pPr>
        <w:pStyle w:val="3"/>
        <w:snapToGrid/>
      </w:pPr>
      <w:r w:rsidRPr="000C4EA3">
        <w:t>限界结构防撞设施</w:t>
      </w:r>
      <w:r w:rsidR="00CA0A00">
        <w:rPr>
          <w:rFonts w:hint="eastAsia"/>
        </w:rPr>
        <w:t>的设置</w:t>
      </w:r>
      <w:r w:rsidR="003F18DE">
        <w:rPr>
          <w:rFonts w:hint="eastAsia"/>
        </w:rPr>
        <w:t>应符合下列规定：</w:t>
      </w:r>
    </w:p>
    <w:p w:rsidR="00EF084C" w:rsidRPr="00E46C7B" w:rsidRDefault="00EF084C" w:rsidP="003F18DE">
      <w:pPr>
        <w:adjustRightInd w:val="0"/>
        <w:ind w:firstLineChars="150" w:firstLine="360"/>
        <w:rPr>
          <w:sz w:val="24"/>
        </w:rPr>
      </w:pPr>
      <w:r w:rsidRPr="00E46C7B">
        <w:rPr>
          <w:rFonts w:hint="eastAsia"/>
          <w:sz w:val="24"/>
        </w:rPr>
        <w:t xml:space="preserve">1 </w:t>
      </w:r>
      <w:r w:rsidR="005424F7" w:rsidRPr="00E46C7B">
        <w:rPr>
          <w:rFonts w:hint="eastAsia"/>
          <w:sz w:val="24"/>
        </w:rPr>
        <w:t xml:space="preserve"> </w:t>
      </w:r>
      <w:r w:rsidRPr="00E46C7B">
        <w:rPr>
          <w:rFonts w:hint="eastAsia"/>
          <w:sz w:val="24"/>
        </w:rPr>
        <w:t>在行驶中的车辆容易越出行驶限界，撞击到桥梁墩柱结构、主梁结构、隧道洞口的入口两侧和顶部结构、交通标志支撑结构等，这些位置处应设置限界结构防撞设施。</w:t>
      </w:r>
    </w:p>
    <w:p w:rsidR="00EF084C" w:rsidRPr="00E46C7B" w:rsidRDefault="00EF084C" w:rsidP="003F18DE">
      <w:pPr>
        <w:adjustRightInd w:val="0"/>
        <w:ind w:firstLineChars="150" w:firstLine="360"/>
        <w:rPr>
          <w:sz w:val="24"/>
        </w:rPr>
      </w:pPr>
      <w:r w:rsidRPr="00E46C7B">
        <w:rPr>
          <w:rFonts w:hint="eastAsia"/>
          <w:sz w:val="24"/>
        </w:rPr>
        <w:t xml:space="preserve">2 </w:t>
      </w:r>
      <w:r w:rsidR="005424F7" w:rsidRPr="00E46C7B">
        <w:rPr>
          <w:rFonts w:hint="eastAsia"/>
          <w:sz w:val="24"/>
        </w:rPr>
        <w:t xml:space="preserve"> </w:t>
      </w:r>
      <w:r w:rsidRPr="00E46C7B">
        <w:rPr>
          <w:rFonts w:hint="eastAsia"/>
          <w:sz w:val="24"/>
        </w:rPr>
        <w:t>道路的正面限界结构防撞可在路前方设置防撞垫、防撞岛、防撞墩及加强墩柱结构抗撞等防撞设施；侧面限界结构防撞可在路侧设置并加强防撞护栏；顶面限界结构防撞可采取设置防撞结构和警告、限高标志措施等。</w:t>
      </w:r>
    </w:p>
    <w:p w:rsidR="00EF084C" w:rsidRPr="000C4EA3" w:rsidRDefault="00EF084C" w:rsidP="00805C21">
      <w:pPr>
        <w:pStyle w:val="3"/>
        <w:snapToGrid/>
      </w:pPr>
      <w:r w:rsidRPr="000C4EA3">
        <w:t>人行护栏</w:t>
      </w:r>
      <w:r w:rsidR="00345C47">
        <w:rPr>
          <w:rFonts w:hint="eastAsia"/>
        </w:rPr>
        <w:t>的</w:t>
      </w:r>
      <w:r w:rsidRPr="000C4EA3">
        <w:rPr>
          <w:rFonts w:hint="eastAsia"/>
        </w:rPr>
        <w:t>设置</w:t>
      </w:r>
      <w:r w:rsidR="00345C47">
        <w:rPr>
          <w:rFonts w:hint="eastAsia"/>
        </w:rPr>
        <w:t>应符合下列规定：</w:t>
      </w:r>
    </w:p>
    <w:p w:rsidR="00EF084C" w:rsidRPr="00E46C7B" w:rsidRDefault="00EF084C" w:rsidP="003F18DE">
      <w:pPr>
        <w:adjustRightInd w:val="0"/>
        <w:ind w:firstLineChars="150" w:firstLine="360"/>
        <w:rPr>
          <w:sz w:val="24"/>
        </w:rPr>
      </w:pPr>
      <w:r w:rsidRPr="00E46C7B">
        <w:rPr>
          <w:rFonts w:hint="eastAsia"/>
          <w:sz w:val="24"/>
        </w:rPr>
        <w:t xml:space="preserve">1 </w:t>
      </w:r>
      <w:r w:rsidR="005424F7" w:rsidRPr="00E46C7B">
        <w:rPr>
          <w:rFonts w:hint="eastAsia"/>
          <w:sz w:val="24"/>
        </w:rPr>
        <w:t xml:space="preserve"> </w:t>
      </w:r>
      <w:r w:rsidRPr="00E46C7B">
        <w:rPr>
          <w:rFonts w:hint="eastAsia"/>
          <w:sz w:val="24"/>
        </w:rPr>
        <w:t>人行道与一侧地面存在高差，有行人跌落危险的，应设人行护栏；</w:t>
      </w:r>
    </w:p>
    <w:p w:rsidR="00EF084C" w:rsidRPr="00E46C7B" w:rsidRDefault="00EF084C" w:rsidP="003F18DE">
      <w:pPr>
        <w:adjustRightInd w:val="0"/>
        <w:ind w:firstLineChars="150" w:firstLine="360"/>
        <w:rPr>
          <w:sz w:val="24"/>
        </w:rPr>
      </w:pPr>
      <w:r w:rsidRPr="00E46C7B">
        <w:rPr>
          <w:rFonts w:hint="eastAsia"/>
          <w:sz w:val="24"/>
        </w:rPr>
        <w:t>2</w:t>
      </w:r>
      <w:r w:rsidR="005424F7" w:rsidRPr="00E46C7B">
        <w:rPr>
          <w:rFonts w:hint="eastAsia"/>
          <w:sz w:val="24"/>
        </w:rPr>
        <w:t xml:space="preserve"> </w:t>
      </w:r>
      <w:r w:rsidRPr="00E46C7B">
        <w:rPr>
          <w:rFonts w:hint="eastAsia"/>
          <w:sz w:val="24"/>
        </w:rPr>
        <w:t xml:space="preserve"> </w:t>
      </w:r>
      <w:r w:rsidRPr="00E46C7B">
        <w:rPr>
          <w:rFonts w:hint="eastAsia"/>
          <w:sz w:val="24"/>
        </w:rPr>
        <w:t>桥梁的人行道外侧，应设置人行护栏；</w:t>
      </w:r>
    </w:p>
    <w:p w:rsidR="00EF084C" w:rsidRPr="00E46C7B" w:rsidRDefault="00EF084C" w:rsidP="003F18DE">
      <w:pPr>
        <w:adjustRightInd w:val="0"/>
        <w:ind w:firstLineChars="150" w:firstLine="360"/>
        <w:rPr>
          <w:sz w:val="24"/>
        </w:rPr>
      </w:pPr>
      <w:r w:rsidRPr="00E46C7B">
        <w:rPr>
          <w:rFonts w:hint="eastAsia"/>
          <w:sz w:val="24"/>
        </w:rPr>
        <w:t xml:space="preserve">3 </w:t>
      </w:r>
      <w:r w:rsidR="005424F7" w:rsidRPr="00E46C7B">
        <w:rPr>
          <w:rFonts w:hint="eastAsia"/>
          <w:sz w:val="24"/>
        </w:rPr>
        <w:t xml:space="preserve"> </w:t>
      </w:r>
      <w:r w:rsidRPr="00E46C7B">
        <w:rPr>
          <w:rFonts w:hint="eastAsia"/>
          <w:sz w:val="24"/>
        </w:rPr>
        <w:t>车站、码头、人行天桥和地道的出入口、商业中心等人流汇聚区的车道边，应设置人行护栏；</w:t>
      </w:r>
    </w:p>
    <w:p w:rsidR="00EF084C" w:rsidRPr="00E46C7B" w:rsidRDefault="00EF084C" w:rsidP="003F18DE">
      <w:pPr>
        <w:adjustRightInd w:val="0"/>
        <w:ind w:firstLineChars="150" w:firstLine="360"/>
        <w:rPr>
          <w:sz w:val="24"/>
        </w:rPr>
      </w:pPr>
      <w:r w:rsidRPr="00E46C7B">
        <w:rPr>
          <w:rFonts w:hint="eastAsia"/>
          <w:sz w:val="24"/>
        </w:rPr>
        <w:t>4</w:t>
      </w:r>
      <w:r w:rsidR="005424F7" w:rsidRPr="00E46C7B">
        <w:rPr>
          <w:rFonts w:hint="eastAsia"/>
          <w:sz w:val="24"/>
        </w:rPr>
        <w:t xml:space="preserve"> </w:t>
      </w:r>
      <w:r w:rsidRPr="00E46C7B">
        <w:rPr>
          <w:rFonts w:hint="eastAsia"/>
          <w:sz w:val="24"/>
        </w:rPr>
        <w:t xml:space="preserve"> </w:t>
      </w:r>
      <w:r w:rsidRPr="00E46C7B">
        <w:rPr>
          <w:rFonts w:hint="eastAsia"/>
          <w:sz w:val="24"/>
        </w:rPr>
        <w:t>交叉口人行道</w:t>
      </w:r>
      <w:proofErr w:type="gramStart"/>
      <w:r w:rsidRPr="00E46C7B">
        <w:rPr>
          <w:rFonts w:hint="eastAsia"/>
          <w:sz w:val="24"/>
        </w:rPr>
        <w:t>边及其</w:t>
      </w:r>
      <w:proofErr w:type="gramEnd"/>
      <w:r w:rsidRPr="00E46C7B">
        <w:rPr>
          <w:rFonts w:hint="eastAsia"/>
          <w:sz w:val="24"/>
        </w:rPr>
        <w:t>他需要防止行人穿越机动车道的路边，</w:t>
      </w:r>
      <w:proofErr w:type="gramStart"/>
      <w:r w:rsidRPr="00E46C7B">
        <w:rPr>
          <w:rFonts w:hint="eastAsia"/>
          <w:sz w:val="24"/>
        </w:rPr>
        <w:t>宜设置</w:t>
      </w:r>
      <w:proofErr w:type="gramEnd"/>
      <w:r w:rsidRPr="00E46C7B">
        <w:rPr>
          <w:rFonts w:hint="eastAsia"/>
          <w:sz w:val="24"/>
        </w:rPr>
        <w:t>人行护栏，但在人行横道处应断开；</w:t>
      </w:r>
    </w:p>
    <w:p w:rsidR="00EF084C" w:rsidRPr="00E46C7B" w:rsidRDefault="00EF084C" w:rsidP="003F18DE">
      <w:pPr>
        <w:adjustRightInd w:val="0"/>
        <w:ind w:firstLineChars="150" w:firstLine="360"/>
        <w:rPr>
          <w:sz w:val="24"/>
        </w:rPr>
      </w:pPr>
      <w:r w:rsidRPr="00E46C7B">
        <w:rPr>
          <w:rFonts w:hint="eastAsia"/>
          <w:sz w:val="24"/>
        </w:rPr>
        <w:t xml:space="preserve">5 </w:t>
      </w:r>
      <w:r w:rsidR="005424F7" w:rsidRPr="00E46C7B">
        <w:rPr>
          <w:rFonts w:hint="eastAsia"/>
          <w:sz w:val="24"/>
        </w:rPr>
        <w:t xml:space="preserve"> </w:t>
      </w:r>
      <w:r w:rsidRPr="00E46C7B">
        <w:rPr>
          <w:rFonts w:hint="eastAsia"/>
          <w:sz w:val="24"/>
        </w:rPr>
        <w:t>在非全封闭路段天桥和地道的梯道口附近无公共交通停靠站时宜在道路两侧设人行护栏，护栏的长度宜大于</w:t>
      </w:r>
      <w:r w:rsidRPr="00E46C7B">
        <w:rPr>
          <w:rFonts w:hint="eastAsia"/>
          <w:sz w:val="24"/>
        </w:rPr>
        <w:t>200m</w:t>
      </w:r>
      <w:r w:rsidRPr="00E46C7B">
        <w:rPr>
          <w:rFonts w:hint="eastAsia"/>
          <w:sz w:val="24"/>
        </w:rPr>
        <w:t>。天桥和地道的梯道口附近有公共交通停靠站时，宜在路中设分隔栏杆，分隔栏杆的净高不宜低于</w:t>
      </w:r>
      <w:r w:rsidRPr="00E46C7B">
        <w:rPr>
          <w:rFonts w:hint="eastAsia"/>
          <w:sz w:val="24"/>
        </w:rPr>
        <w:t>1.</w:t>
      </w:r>
      <w:r w:rsidRPr="00E46C7B">
        <w:rPr>
          <w:sz w:val="24"/>
        </w:rPr>
        <w:t>10m</w:t>
      </w:r>
      <w:r w:rsidRPr="00E46C7B">
        <w:rPr>
          <w:sz w:val="24"/>
        </w:rPr>
        <w:t>。</w:t>
      </w:r>
    </w:p>
    <w:p w:rsidR="00EF084C" w:rsidRPr="00E46C7B" w:rsidRDefault="00EF084C" w:rsidP="003F18DE">
      <w:pPr>
        <w:adjustRightInd w:val="0"/>
        <w:ind w:firstLineChars="150" w:firstLine="360"/>
        <w:rPr>
          <w:sz w:val="24"/>
        </w:rPr>
      </w:pPr>
      <w:r w:rsidRPr="00E46C7B">
        <w:rPr>
          <w:sz w:val="24"/>
        </w:rPr>
        <w:t>6</w:t>
      </w:r>
      <w:r w:rsidRPr="00E46C7B">
        <w:rPr>
          <w:rFonts w:hint="eastAsia"/>
          <w:sz w:val="24"/>
        </w:rPr>
        <w:t xml:space="preserve"> </w:t>
      </w:r>
      <w:r w:rsidR="005424F7" w:rsidRPr="00E46C7B">
        <w:rPr>
          <w:rFonts w:hint="eastAsia"/>
          <w:sz w:val="24"/>
        </w:rPr>
        <w:t xml:space="preserve"> </w:t>
      </w:r>
      <w:r w:rsidRPr="00E46C7B">
        <w:rPr>
          <w:rFonts w:hint="eastAsia"/>
          <w:sz w:val="24"/>
        </w:rPr>
        <w:t>人行护栏的净高不宜低于</w:t>
      </w:r>
      <w:r w:rsidRPr="00E46C7B">
        <w:rPr>
          <w:rFonts w:hint="eastAsia"/>
          <w:sz w:val="24"/>
        </w:rPr>
        <w:t>1.</w:t>
      </w:r>
      <w:r w:rsidRPr="00E46C7B">
        <w:rPr>
          <w:sz w:val="24"/>
        </w:rPr>
        <w:t>10m</w:t>
      </w:r>
      <w:r w:rsidRPr="00E46C7B">
        <w:rPr>
          <w:sz w:val="24"/>
        </w:rPr>
        <w:t>，并不得低于</w:t>
      </w:r>
      <w:r w:rsidRPr="00E46C7B">
        <w:rPr>
          <w:rFonts w:hint="eastAsia"/>
          <w:sz w:val="24"/>
        </w:rPr>
        <w:t>0.</w:t>
      </w:r>
      <w:r w:rsidRPr="00E46C7B">
        <w:rPr>
          <w:sz w:val="24"/>
        </w:rPr>
        <w:t>90m</w:t>
      </w:r>
      <w:r w:rsidRPr="00E46C7B">
        <w:rPr>
          <w:sz w:val="24"/>
        </w:rPr>
        <w:t>。有跌落危险处的栏杆的垂直杆件间净距不应大于</w:t>
      </w:r>
      <w:r w:rsidRPr="00E46C7B">
        <w:rPr>
          <w:rFonts w:hint="eastAsia"/>
          <w:sz w:val="24"/>
        </w:rPr>
        <w:t>0.</w:t>
      </w:r>
      <w:r w:rsidRPr="00E46C7B">
        <w:rPr>
          <w:sz w:val="24"/>
        </w:rPr>
        <w:t>11m</w:t>
      </w:r>
      <w:r w:rsidRPr="00E46C7B">
        <w:rPr>
          <w:sz w:val="24"/>
        </w:rPr>
        <w:t>；当栏杆结合花盆设置时，必须有防止花盆坠落的措施；</w:t>
      </w:r>
    </w:p>
    <w:p w:rsidR="00EF084C" w:rsidRPr="00E46C7B" w:rsidRDefault="00EF084C" w:rsidP="003F18DE">
      <w:pPr>
        <w:adjustRightInd w:val="0"/>
        <w:ind w:firstLineChars="150" w:firstLine="360"/>
        <w:rPr>
          <w:sz w:val="24"/>
        </w:rPr>
      </w:pPr>
      <w:r w:rsidRPr="00E46C7B">
        <w:rPr>
          <w:sz w:val="24"/>
        </w:rPr>
        <w:t>7</w:t>
      </w:r>
      <w:r w:rsidRPr="00E46C7B">
        <w:rPr>
          <w:rFonts w:hint="eastAsia"/>
          <w:sz w:val="24"/>
        </w:rPr>
        <w:t xml:space="preserve"> </w:t>
      </w:r>
      <w:r w:rsidR="005424F7" w:rsidRPr="00E46C7B">
        <w:rPr>
          <w:rFonts w:hint="eastAsia"/>
          <w:sz w:val="24"/>
        </w:rPr>
        <w:t xml:space="preserve"> </w:t>
      </w:r>
      <w:r w:rsidRPr="00E46C7B">
        <w:rPr>
          <w:rFonts w:hint="eastAsia"/>
          <w:sz w:val="24"/>
        </w:rPr>
        <w:t>人行护栏不宜</w:t>
      </w:r>
      <w:proofErr w:type="gramStart"/>
      <w:r w:rsidRPr="00E46C7B">
        <w:rPr>
          <w:rFonts w:hint="eastAsia"/>
          <w:sz w:val="24"/>
        </w:rPr>
        <w:t>采用有蹬踏面</w:t>
      </w:r>
      <w:proofErr w:type="gramEnd"/>
      <w:r w:rsidRPr="00E46C7B">
        <w:rPr>
          <w:rFonts w:hint="eastAsia"/>
          <w:sz w:val="24"/>
        </w:rPr>
        <w:t>的结构。</w:t>
      </w:r>
    </w:p>
    <w:p w:rsidR="00EF084C" w:rsidRPr="00E46C7B" w:rsidRDefault="00EF084C" w:rsidP="00805C21">
      <w:pPr>
        <w:pStyle w:val="3"/>
        <w:snapToGrid/>
      </w:pPr>
      <w:r w:rsidRPr="00E46C7B">
        <w:t>分隔设施</w:t>
      </w:r>
      <w:r w:rsidR="00345C47">
        <w:rPr>
          <w:rFonts w:hint="eastAsia"/>
        </w:rPr>
        <w:t>的</w:t>
      </w:r>
      <w:r w:rsidRPr="00E46C7B">
        <w:rPr>
          <w:rFonts w:hint="eastAsia"/>
        </w:rPr>
        <w:t>设置</w:t>
      </w:r>
      <w:r w:rsidR="00345C47">
        <w:rPr>
          <w:rFonts w:hint="eastAsia"/>
        </w:rPr>
        <w:t>应符合下列规定：</w:t>
      </w:r>
    </w:p>
    <w:p w:rsidR="00EF084C" w:rsidRPr="00E46C7B" w:rsidRDefault="00EF084C" w:rsidP="00345C47">
      <w:pPr>
        <w:adjustRightInd w:val="0"/>
        <w:ind w:firstLineChars="150" w:firstLine="360"/>
        <w:rPr>
          <w:sz w:val="24"/>
        </w:rPr>
      </w:pPr>
      <w:r w:rsidRPr="00E46C7B">
        <w:rPr>
          <w:rFonts w:hint="eastAsia"/>
          <w:sz w:val="24"/>
        </w:rPr>
        <w:t xml:space="preserve">1 </w:t>
      </w:r>
      <w:r w:rsidR="005424F7" w:rsidRPr="00E46C7B">
        <w:rPr>
          <w:rFonts w:hint="eastAsia"/>
          <w:sz w:val="24"/>
        </w:rPr>
        <w:t xml:space="preserve"> </w:t>
      </w:r>
      <w:r w:rsidRPr="00E46C7B">
        <w:rPr>
          <w:rFonts w:hint="eastAsia"/>
          <w:sz w:val="24"/>
        </w:rPr>
        <w:t>双向六车道及以上的道路，当无中央分隔带且不设防</w:t>
      </w:r>
      <w:proofErr w:type="gramStart"/>
      <w:r w:rsidRPr="00E46C7B">
        <w:rPr>
          <w:rFonts w:hint="eastAsia"/>
          <w:sz w:val="24"/>
        </w:rPr>
        <w:t>撞</w:t>
      </w:r>
      <w:proofErr w:type="gramEnd"/>
      <w:r w:rsidRPr="00E46C7B">
        <w:rPr>
          <w:rFonts w:hint="eastAsia"/>
          <w:sz w:val="24"/>
        </w:rPr>
        <w:t>护栏时，应在中间带设分隔护栏，栏杆净高不宜低于</w:t>
      </w:r>
      <w:r w:rsidRPr="00E46C7B">
        <w:rPr>
          <w:rFonts w:hint="eastAsia"/>
          <w:sz w:val="24"/>
        </w:rPr>
        <w:t>1.</w:t>
      </w:r>
      <w:r w:rsidRPr="00E46C7B">
        <w:rPr>
          <w:sz w:val="24"/>
        </w:rPr>
        <w:t>10m</w:t>
      </w:r>
      <w:r w:rsidRPr="00E46C7B">
        <w:rPr>
          <w:sz w:val="24"/>
        </w:rPr>
        <w:t>；在有行人穿行的断口处，应逐渐降低护栏高度，且不高于</w:t>
      </w:r>
      <w:r w:rsidRPr="00E46C7B">
        <w:rPr>
          <w:rFonts w:hint="eastAsia"/>
          <w:sz w:val="24"/>
        </w:rPr>
        <w:t>0.</w:t>
      </w:r>
      <w:r w:rsidRPr="00E46C7B">
        <w:rPr>
          <w:sz w:val="24"/>
        </w:rPr>
        <w:t>70m</w:t>
      </w:r>
      <w:r w:rsidRPr="00E46C7B">
        <w:rPr>
          <w:sz w:val="24"/>
        </w:rPr>
        <w:t>，降低后的长度不应小于停车视距；断口处应设置分隔柱；</w:t>
      </w:r>
    </w:p>
    <w:p w:rsidR="00EF084C" w:rsidRPr="00E46C7B" w:rsidRDefault="00EF084C" w:rsidP="00345C47">
      <w:pPr>
        <w:adjustRightInd w:val="0"/>
        <w:ind w:firstLineChars="150" w:firstLine="360"/>
        <w:rPr>
          <w:sz w:val="24"/>
        </w:rPr>
      </w:pPr>
      <w:r w:rsidRPr="00E46C7B">
        <w:rPr>
          <w:rFonts w:hint="eastAsia"/>
          <w:sz w:val="24"/>
        </w:rPr>
        <w:lastRenderedPageBreak/>
        <w:t xml:space="preserve">2 </w:t>
      </w:r>
      <w:r w:rsidR="005424F7" w:rsidRPr="00E46C7B">
        <w:rPr>
          <w:rFonts w:hint="eastAsia"/>
          <w:sz w:val="24"/>
        </w:rPr>
        <w:t xml:space="preserve"> </w:t>
      </w:r>
      <w:r w:rsidRPr="00E46C7B">
        <w:rPr>
          <w:rFonts w:hint="eastAsia"/>
          <w:sz w:val="24"/>
        </w:rPr>
        <w:t>双向四车道及以上的道路，机动车道和非机动车道为一幅路设计，应在机动车道和非机动车道之间设置分隔栏杆；</w:t>
      </w:r>
    </w:p>
    <w:p w:rsidR="00EF084C" w:rsidRPr="00E46C7B" w:rsidRDefault="00EF084C" w:rsidP="00345C47">
      <w:pPr>
        <w:adjustRightInd w:val="0"/>
        <w:ind w:firstLineChars="150" w:firstLine="360"/>
        <w:rPr>
          <w:sz w:val="24"/>
        </w:rPr>
      </w:pPr>
      <w:r w:rsidRPr="00E46C7B">
        <w:rPr>
          <w:rFonts w:hint="eastAsia"/>
          <w:sz w:val="24"/>
        </w:rPr>
        <w:t xml:space="preserve">3 </w:t>
      </w:r>
      <w:r w:rsidR="005424F7" w:rsidRPr="00E46C7B">
        <w:rPr>
          <w:rFonts w:hint="eastAsia"/>
          <w:sz w:val="24"/>
        </w:rPr>
        <w:t xml:space="preserve"> </w:t>
      </w:r>
      <w:r w:rsidRPr="00E46C7B">
        <w:rPr>
          <w:rFonts w:hint="eastAsia"/>
          <w:sz w:val="24"/>
        </w:rPr>
        <w:t>非机动车流量达到饱和或机动车有随意在路边停车现象时，机动车道和非机动车道为一幅路断面，宜在机动车道和非机动车道之间设置分隔栏杆；</w:t>
      </w:r>
    </w:p>
    <w:p w:rsidR="00EF084C" w:rsidRPr="00E46C7B" w:rsidRDefault="00EF084C" w:rsidP="00345C47">
      <w:pPr>
        <w:adjustRightInd w:val="0"/>
        <w:ind w:firstLineChars="150" w:firstLine="360"/>
        <w:rPr>
          <w:sz w:val="24"/>
        </w:rPr>
      </w:pPr>
      <w:r w:rsidRPr="00E46C7B">
        <w:rPr>
          <w:rFonts w:hint="eastAsia"/>
          <w:sz w:val="24"/>
        </w:rPr>
        <w:t xml:space="preserve">4 </w:t>
      </w:r>
      <w:r w:rsidR="005424F7" w:rsidRPr="00E46C7B">
        <w:rPr>
          <w:rFonts w:hint="eastAsia"/>
          <w:sz w:val="24"/>
        </w:rPr>
        <w:t xml:space="preserve"> </w:t>
      </w:r>
      <w:r w:rsidRPr="00E46C7B">
        <w:rPr>
          <w:rFonts w:hint="eastAsia"/>
          <w:sz w:val="24"/>
        </w:rPr>
        <w:t>机动车道和非机动车道</w:t>
      </w:r>
      <w:proofErr w:type="gramStart"/>
      <w:r w:rsidRPr="00E46C7B">
        <w:rPr>
          <w:rFonts w:hint="eastAsia"/>
          <w:sz w:val="24"/>
        </w:rPr>
        <w:t>为共板断面</w:t>
      </w:r>
      <w:proofErr w:type="gramEnd"/>
      <w:r w:rsidRPr="00E46C7B">
        <w:rPr>
          <w:rFonts w:hint="eastAsia"/>
          <w:sz w:val="24"/>
        </w:rPr>
        <w:t>，路口功能区范围宜设非机动车和机动车分隔栏杆；在路口设置时，应避免设置分隔栏杆后妨碍转弯和掉头车辆的行驶；</w:t>
      </w:r>
    </w:p>
    <w:p w:rsidR="00EF084C" w:rsidRPr="00E46C7B" w:rsidRDefault="00EF084C" w:rsidP="00345C47">
      <w:pPr>
        <w:adjustRightInd w:val="0"/>
        <w:ind w:firstLineChars="150" w:firstLine="360"/>
        <w:rPr>
          <w:sz w:val="24"/>
        </w:rPr>
      </w:pPr>
      <w:r w:rsidRPr="00E46C7B">
        <w:rPr>
          <w:rFonts w:hint="eastAsia"/>
          <w:sz w:val="24"/>
        </w:rPr>
        <w:t xml:space="preserve">5 </w:t>
      </w:r>
      <w:r w:rsidR="005424F7" w:rsidRPr="00E46C7B">
        <w:rPr>
          <w:rFonts w:hint="eastAsia"/>
          <w:sz w:val="24"/>
        </w:rPr>
        <w:t xml:space="preserve"> </w:t>
      </w:r>
      <w:r w:rsidRPr="00E46C7B">
        <w:rPr>
          <w:rFonts w:hint="eastAsia"/>
          <w:sz w:val="24"/>
        </w:rPr>
        <w:t>非机动车道和人行道</w:t>
      </w:r>
      <w:proofErr w:type="gramStart"/>
      <w:r w:rsidRPr="00E46C7B">
        <w:rPr>
          <w:rFonts w:hint="eastAsia"/>
          <w:sz w:val="24"/>
        </w:rPr>
        <w:t>为共板断面</w:t>
      </w:r>
      <w:proofErr w:type="gramEnd"/>
      <w:r w:rsidRPr="00E46C7B">
        <w:rPr>
          <w:rFonts w:hint="eastAsia"/>
          <w:sz w:val="24"/>
        </w:rPr>
        <w:t>，宜在非机动车道和人行道之间设置分隔栏杆；</w:t>
      </w:r>
    </w:p>
    <w:p w:rsidR="00EF084C" w:rsidRPr="004A11BF" w:rsidRDefault="00EF084C" w:rsidP="00805C21">
      <w:pPr>
        <w:pStyle w:val="3"/>
        <w:snapToGrid/>
      </w:pPr>
      <w:r w:rsidRPr="004A11BF">
        <w:t>防眩设施</w:t>
      </w:r>
      <w:r w:rsidR="00345C47">
        <w:rPr>
          <w:rFonts w:hint="eastAsia"/>
        </w:rPr>
        <w:t>的</w:t>
      </w:r>
      <w:r w:rsidRPr="004A11BF">
        <w:rPr>
          <w:rFonts w:hint="eastAsia"/>
        </w:rPr>
        <w:t>设置</w:t>
      </w:r>
      <w:r w:rsidR="00345C47">
        <w:rPr>
          <w:rFonts w:hint="eastAsia"/>
        </w:rPr>
        <w:t>应符合下列规定：</w:t>
      </w:r>
    </w:p>
    <w:p w:rsidR="00EF084C" w:rsidRPr="00E46C7B" w:rsidRDefault="00EF084C" w:rsidP="00345C47">
      <w:pPr>
        <w:adjustRightInd w:val="0"/>
        <w:ind w:firstLineChars="150" w:firstLine="360"/>
        <w:rPr>
          <w:sz w:val="24"/>
        </w:rPr>
      </w:pPr>
      <w:r w:rsidRPr="00E46C7B">
        <w:rPr>
          <w:sz w:val="24"/>
        </w:rPr>
        <w:t xml:space="preserve">1 </w:t>
      </w:r>
      <w:r w:rsidR="005424F7" w:rsidRPr="00E46C7B">
        <w:rPr>
          <w:rFonts w:hint="eastAsia"/>
          <w:sz w:val="24"/>
        </w:rPr>
        <w:t xml:space="preserve"> </w:t>
      </w:r>
      <w:r w:rsidRPr="00E46C7B">
        <w:rPr>
          <w:rFonts w:hint="eastAsia"/>
          <w:sz w:val="24"/>
        </w:rPr>
        <w:t>城市快速路中央分隔带应设防</w:t>
      </w:r>
      <w:proofErr w:type="gramStart"/>
      <w:r w:rsidRPr="00E46C7B">
        <w:rPr>
          <w:rFonts w:hint="eastAsia"/>
          <w:sz w:val="24"/>
        </w:rPr>
        <w:t>眩</w:t>
      </w:r>
      <w:proofErr w:type="gramEnd"/>
      <w:r w:rsidRPr="00E46C7B">
        <w:rPr>
          <w:rFonts w:hint="eastAsia"/>
          <w:sz w:val="24"/>
        </w:rPr>
        <w:t>设施，但分隔带宽度大于</w:t>
      </w:r>
      <w:r w:rsidRPr="00E46C7B">
        <w:rPr>
          <w:rFonts w:hint="eastAsia"/>
          <w:sz w:val="24"/>
        </w:rPr>
        <w:t>9m</w:t>
      </w:r>
      <w:r w:rsidRPr="00E46C7B">
        <w:rPr>
          <w:rFonts w:hint="eastAsia"/>
          <w:sz w:val="24"/>
        </w:rPr>
        <w:t>，或双向路面高差大于</w:t>
      </w:r>
      <w:r w:rsidRPr="00E46C7B">
        <w:rPr>
          <w:rFonts w:hint="eastAsia"/>
          <w:sz w:val="24"/>
        </w:rPr>
        <w:t>2m</w:t>
      </w:r>
      <w:r w:rsidRPr="00E46C7B">
        <w:rPr>
          <w:rFonts w:hint="eastAsia"/>
          <w:sz w:val="24"/>
        </w:rPr>
        <w:t>的可不设。</w:t>
      </w:r>
    </w:p>
    <w:p w:rsidR="00EF084C" w:rsidRPr="00E46C7B" w:rsidRDefault="00EF084C" w:rsidP="00345C47">
      <w:pPr>
        <w:adjustRightInd w:val="0"/>
        <w:ind w:firstLineChars="150" w:firstLine="360"/>
        <w:rPr>
          <w:sz w:val="24"/>
        </w:rPr>
      </w:pPr>
      <w:r w:rsidRPr="00E46C7B">
        <w:rPr>
          <w:sz w:val="24"/>
        </w:rPr>
        <w:t xml:space="preserve">2 </w:t>
      </w:r>
      <w:r w:rsidR="005424F7" w:rsidRPr="00E46C7B">
        <w:rPr>
          <w:rFonts w:hint="eastAsia"/>
          <w:sz w:val="24"/>
        </w:rPr>
        <w:t xml:space="preserve"> </w:t>
      </w:r>
      <w:r w:rsidRPr="00E46C7B">
        <w:rPr>
          <w:sz w:val="24"/>
        </w:rPr>
        <w:t>防眩设施的设计应符合下列规定：</w:t>
      </w:r>
    </w:p>
    <w:p w:rsidR="00EF084C" w:rsidRPr="00E46C7B" w:rsidRDefault="00EF084C" w:rsidP="00345C47">
      <w:pPr>
        <w:adjustRightInd w:val="0"/>
        <w:ind w:firstLineChars="250" w:firstLine="600"/>
        <w:rPr>
          <w:sz w:val="24"/>
        </w:rPr>
      </w:pPr>
      <w:r w:rsidRPr="00E46C7B">
        <w:rPr>
          <w:rFonts w:hint="eastAsia"/>
          <w:sz w:val="24"/>
        </w:rPr>
        <w:t>1</w:t>
      </w:r>
      <w:r w:rsidRPr="00E46C7B">
        <w:rPr>
          <w:rFonts w:hint="eastAsia"/>
          <w:sz w:val="24"/>
        </w:rPr>
        <w:t>）可按道路的气候条件、景观条件、遮光要求选用植物防眩、防眩板等形式；</w:t>
      </w:r>
    </w:p>
    <w:p w:rsidR="00EF084C" w:rsidRPr="00E46C7B" w:rsidRDefault="00EF084C" w:rsidP="00345C47">
      <w:pPr>
        <w:adjustRightInd w:val="0"/>
        <w:ind w:firstLineChars="250" w:firstLine="600"/>
        <w:rPr>
          <w:sz w:val="24"/>
        </w:rPr>
      </w:pPr>
      <w:r w:rsidRPr="00E46C7B">
        <w:rPr>
          <w:rFonts w:hint="eastAsia"/>
          <w:sz w:val="24"/>
        </w:rPr>
        <w:t>2</w:t>
      </w:r>
      <w:r w:rsidRPr="00E46C7B">
        <w:rPr>
          <w:rFonts w:hint="eastAsia"/>
          <w:sz w:val="24"/>
        </w:rPr>
        <w:t>）防眩板的设计应</w:t>
      </w:r>
      <w:proofErr w:type="gramStart"/>
      <w:r w:rsidRPr="00E46C7B">
        <w:rPr>
          <w:rFonts w:hint="eastAsia"/>
          <w:sz w:val="24"/>
        </w:rPr>
        <w:t>按部分</w:t>
      </w:r>
      <w:proofErr w:type="gramEnd"/>
      <w:r w:rsidRPr="00E46C7B">
        <w:rPr>
          <w:rFonts w:hint="eastAsia"/>
          <w:sz w:val="24"/>
        </w:rPr>
        <w:t>遮光原理进行，直线路段遮光角不应小于</w:t>
      </w:r>
      <w:r w:rsidRPr="00E46C7B">
        <w:rPr>
          <w:rFonts w:hint="eastAsia"/>
          <w:sz w:val="24"/>
        </w:rPr>
        <w:t>8</w:t>
      </w:r>
      <w:r w:rsidRPr="00E46C7B">
        <w:rPr>
          <w:rFonts w:hint="eastAsia"/>
          <w:sz w:val="24"/>
        </w:rPr>
        <w:t>°，平、竖曲线路段遮光角应为</w:t>
      </w:r>
      <w:r w:rsidRPr="00E46C7B">
        <w:rPr>
          <w:rFonts w:hint="eastAsia"/>
          <w:sz w:val="24"/>
        </w:rPr>
        <w:t>8</w:t>
      </w:r>
      <w:r w:rsidRPr="00E46C7B">
        <w:rPr>
          <w:rFonts w:hint="eastAsia"/>
          <w:sz w:val="24"/>
        </w:rPr>
        <w:t>°</w:t>
      </w:r>
      <w:r w:rsidRPr="00E46C7B">
        <w:rPr>
          <w:rFonts w:hint="eastAsia"/>
          <w:sz w:val="24"/>
        </w:rPr>
        <w:t>~</w:t>
      </w:r>
      <w:r w:rsidRPr="00E46C7B">
        <w:rPr>
          <w:sz w:val="24"/>
        </w:rPr>
        <w:t>15°</w:t>
      </w:r>
      <w:r w:rsidRPr="00E46C7B">
        <w:rPr>
          <w:sz w:val="24"/>
        </w:rPr>
        <w:t>，宽度宜为</w:t>
      </w:r>
      <w:r w:rsidRPr="00E46C7B">
        <w:rPr>
          <w:rFonts w:hint="eastAsia"/>
          <w:sz w:val="24"/>
        </w:rPr>
        <w:t>8cm~</w:t>
      </w:r>
      <w:r w:rsidRPr="00E46C7B">
        <w:rPr>
          <w:sz w:val="24"/>
        </w:rPr>
        <w:t>15cm</w:t>
      </w:r>
      <w:r w:rsidRPr="00E46C7B">
        <w:rPr>
          <w:sz w:val="24"/>
        </w:rPr>
        <w:t>，离地高度宜为</w:t>
      </w:r>
      <w:r w:rsidRPr="00E46C7B">
        <w:rPr>
          <w:rFonts w:hint="eastAsia"/>
          <w:sz w:val="24"/>
        </w:rPr>
        <w:t>120cm~</w:t>
      </w:r>
      <w:r w:rsidRPr="00E46C7B">
        <w:rPr>
          <w:sz w:val="24"/>
        </w:rPr>
        <w:t>180cm</w:t>
      </w:r>
      <w:r w:rsidRPr="00E46C7B">
        <w:rPr>
          <w:sz w:val="24"/>
        </w:rPr>
        <w:t>。</w:t>
      </w:r>
    </w:p>
    <w:p w:rsidR="00EF084C" w:rsidRPr="004A11BF" w:rsidRDefault="00EF084C" w:rsidP="00805C21">
      <w:pPr>
        <w:pStyle w:val="3"/>
        <w:snapToGrid/>
      </w:pPr>
      <w:r w:rsidRPr="004A11BF">
        <w:t>声屏障</w:t>
      </w:r>
      <w:r w:rsidR="00345C47">
        <w:rPr>
          <w:rFonts w:hint="eastAsia"/>
        </w:rPr>
        <w:t>的</w:t>
      </w:r>
      <w:r w:rsidRPr="004A11BF">
        <w:rPr>
          <w:rFonts w:hint="eastAsia"/>
        </w:rPr>
        <w:t>设置</w:t>
      </w:r>
      <w:r w:rsidR="00345C47">
        <w:rPr>
          <w:rFonts w:hint="eastAsia"/>
        </w:rPr>
        <w:t>应符合下列规定：</w:t>
      </w:r>
    </w:p>
    <w:p w:rsidR="00EF084C" w:rsidRPr="004A11BF" w:rsidRDefault="00EF084C" w:rsidP="00345C47">
      <w:pPr>
        <w:adjustRightInd w:val="0"/>
        <w:ind w:firstLineChars="150" w:firstLine="360"/>
        <w:rPr>
          <w:sz w:val="24"/>
        </w:rPr>
      </w:pPr>
      <w:r w:rsidRPr="004A11BF">
        <w:rPr>
          <w:sz w:val="24"/>
        </w:rPr>
        <w:t xml:space="preserve">1 </w:t>
      </w:r>
      <w:r w:rsidR="005424F7" w:rsidRPr="004A11BF">
        <w:rPr>
          <w:rFonts w:hint="eastAsia"/>
          <w:sz w:val="24"/>
        </w:rPr>
        <w:t xml:space="preserve"> </w:t>
      </w:r>
      <w:r w:rsidRPr="004A11BF">
        <w:rPr>
          <w:sz w:val="24"/>
        </w:rPr>
        <w:t>根据现行国家标准《声环境质量标准》</w:t>
      </w:r>
      <w:r w:rsidRPr="004A11BF">
        <w:rPr>
          <w:sz w:val="24"/>
        </w:rPr>
        <w:t>GB3096</w:t>
      </w:r>
      <w:r w:rsidRPr="004A11BF">
        <w:rPr>
          <w:sz w:val="24"/>
        </w:rPr>
        <w:t>进行声环境评价的结果不符合标准的路段，采取其他降噪措施仍达不到要求的应</w:t>
      </w:r>
      <w:proofErr w:type="gramStart"/>
      <w:r w:rsidRPr="004A11BF">
        <w:rPr>
          <w:sz w:val="24"/>
        </w:rPr>
        <w:t>设置声</w:t>
      </w:r>
      <w:proofErr w:type="gramEnd"/>
      <w:r w:rsidRPr="004A11BF">
        <w:rPr>
          <w:sz w:val="24"/>
        </w:rPr>
        <w:t>屏障。</w:t>
      </w:r>
    </w:p>
    <w:p w:rsidR="00EF084C" w:rsidRPr="004A11BF" w:rsidRDefault="00EF084C" w:rsidP="00345C47">
      <w:pPr>
        <w:adjustRightInd w:val="0"/>
        <w:ind w:firstLineChars="150" w:firstLine="360"/>
        <w:rPr>
          <w:sz w:val="24"/>
        </w:rPr>
      </w:pPr>
      <w:r w:rsidRPr="004A11BF">
        <w:rPr>
          <w:rFonts w:hint="eastAsia"/>
          <w:sz w:val="24"/>
        </w:rPr>
        <w:t xml:space="preserve">2 </w:t>
      </w:r>
      <w:r w:rsidR="005424F7" w:rsidRPr="004A11BF">
        <w:rPr>
          <w:rFonts w:hint="eastAsia"/>
          <w:sz w:val="24"/>
        </w:rPr>
        <w:t xml:space="preserve"> </w:t>
      </w:r>
      <w:r w:rsidRPr="004A11BF">
        <w:rPr>
          <w:rFonts w:hint="eastAsia"/>
          <w:sz w:val="24"/>
        </w:rPr>
        <w:t>声屏障应根据道路与防护对象之间的相对位置、周围的地形地貌进行设置。</w:t>
      </w:r>
    </w:p>
    <w:p w:rsidR="00202177" w:rsidRPr="00776018" w:rsidRDefault="00EF084C" w:rsidP="00345C47">
      <w:pPr>
        <w:adjustRightInd w:val="0"/>
        <w:ind w:firstLineChars="150" w:firstLine="360"/>
        <w:rPr>
          <w:sz w:val="24"/>
        </w:rPr>
      </w:pPr>
      <w:r w:rsidRPr="004A11BF">
        <w:rPr>
          <w:rFonts w:hint="eastAsia"/>
          <w:sz w:val="24"/>
        </w:rPr>
        <w:t xml:space="preserve">3 </w:t>
      </w:r>
      <w:r w:rsidR="005424F7" w:rsidRPr="004A11BF">
        <w:rPr>
          <w:rFonts w:hint="eastAsia"/>
          <w:sz w:val="24"/>
        </w:rPr>
        <w:t xml:space="preserve"> </w:t>
      </w:r>
      <w:r w:rsidRPr="004A11BF">
        <w:rPr>
          <w:rFonts w:hint="eastAsia"/>
          <w:sz w:val="24"/>
        </w:rPr>
        <w:t>声屏障的结构设计除应符合国家现行标准《声屏障声学设计和测量规范》（</w:t>
      </w:r>
      <w:r w:rsidRPr="004A11BF">
        <w:rPr>
          <w:rFonts w:hint="eastAsia"/>
          <w:sz w:val="24"/>
        </w:rPr>
        <w:t>HJ</w:t>
      </w:r>
      <w:r w:rsidRPr="004A11BF">
        <w:rPr>
          <w:sz w:val="24"/>
        </w:rPr>
        <w:t>/T90</w:t>
      </w:r>
      <w:r w:rsidRPr="004A11BF">
        <w:rPr>
          <w:rFonts w:hint="eastAsia"/>
          <w:sz w:val="24"/>
        </w:rPr>
        <w:t>）的规定外，还应满足结构自重及风荷载的要求。</w:t>
      </w:r>
    </w:p>
    <w:p w:rsidR="00202177" w:rsidRPr="00E46C7B" w:rsidRDefault="00202177" w:rsidP="00805C21">
      <w:pPr>
        <w:adjustRightInd w:val="0"/>
        <w:ind w:firstLine="560"/>
        <w:sectPr w:rsidR="00202177" w:rsidRPr="00E46C7B" w:rsidSect="003F547F">
          <w:pgSz w:w="11906" w:h="16838"/>
          <w:pgMar w:top="1701" w:right="1418" w:bottom="1247" w:left="1418" w:header="1134" w:footer="850" w:gutter="0"/>
          <w:cols w:space="720"/>
          <w:docGrid w:type="lines" w:linePitch="381"/>
        </w:sectPr>
      </w:pPr>
    </w:p>
    <w:p w:rsidR="000800F4" w:rsidRPr="00AB3419" w:rsidRDefault="000800F4" w:rsidP="00805C21">
      <w:pPr>
        <w:pStyle w:val="1"/>
        <w:spacing w:before="381" w:after="381"/>
      </w:pPr>
      <w:r w:rsidRPr="00AB3419">
        <w:rPr>
          <w:rFonts w:hint="eastAsia"/>
        </w:rPr>
        <w:lastRenderedPageBreak/>
        <w:t xml:space="preserve"> </w:t>
      </w:r>
      <w:bookmarkStart w:id="146" w:name="_Toc517427174"/>
      <w:bookmarkStart w:id="147" w:name="_Toc517427317"/>
      <w:r w:rsidRPr="00AB3419">
        <w:t>附属设施</w:t>
      </w:r>
      <w:bookmarkEnd w:id="146"/>
      <w:bookmarkEnd w:id="147"/>
    </w:p>
    <w:p w:rsidR="000800F4" w:rsidRPr="00AB3419" w:rsidRDefault="000800F4" w:rsidP="00805C21">
      <w:pPr>
        <w:pStyle w:val="2"/>
      </w:pPr>
      <w:r w:rsidRPr="00AB3419">
        <w:rPr>
          <w:rFonts w:hint="eastAsia"/>
        </w:rPr>
        <w:t xml:space="preserve"> </w:t>
      </w:r>
      <w:bookmarkStart w:id="148" w:name="_Toc517427175"/>
      <w:bookmarkStart w:id="149" w:name="_Toc517427318"/>
      <w:r w:rsidRPr="00AB3419">
        <w:t>无障碍设施</w:t>
      </w:r>
      <w:bookmarkEnd w:id="148"/>
      <w:bookmarkEnd w:id="149"/>
    </w:p>
    <w:p w:rsidR="000800F4" w:rsidRPr="00E46C7B" w:rsidRDefault="000800F4" w:rsidP="00805C21">
      <w:pPr>
        <w:pStyle w:val="3"/>
        <w:snapToGrid/>
      </w:pPr>
      <w:r w:rsidRPr="00E46C7B">
        <w:t>城市道路</w:t>
      </w:r>
      <w:r w:rsidRPr="00E46C7B">
        <w:rPr>
          <w:rFonts w:hint="eastAsia"/>
        </w:rPr>
        <w:t>缘石坡道应符合下列规定：</w:t>
      </w:r>
    </w:p>
    <w:p w:rsidR="000800F4" w:rsidRPr="00E46C7B" w:rsidRDefault="000800F4" w:rsidP="00345C47">
      <w:pPr>
        <w:adjustRightInd w:val="0"/>
        <w:ind w:firstLineChars="150" w:firstLine="360"/>
        <w:rPr>
          <w:sz w:val="24"/>
        </w:rPr>
      </w:pPr>
      <w:r w:rsidRPr="00E46C7B">
        <w:rPr>
          <w:rFonts w:hint="eastAsia"/>
          <w:sz w:val="24"/>
        </w:rPr>
        <w:t xml:space="preserve">1  </w:t>
      </w:r>
      <w:r w:rsidRPr="00E46C7B">
        <w:rPr>
          <w:rFonts w:hint="eastAsia"/>
          <w:sz w:val="24"/>
        </w:rPr>
        <w:t>缘石坡道的设置范围</w:t>
      </w:r>
      <w:r w:rsidR="00345C47">
        <w:rPr>
          <w:rFonts w:hint="eastAsia"/>
          <w:sz w:val="24"/>
        </w:rPr>
        <w:t>应满足下列要求</w:t>
      </w:r>
      <w:r w:rsidRPr="00E46C7B">
        <w:rPr>
          <w:rFonts w:hint="eastAsia"/>
          <w:sz w:val="24"/>
        </w:rPr>
        <w:t>：</w:t>
      </w:r>
    </w:p>
    <w:p w:rsidR="000800F4" w:rsidRPr="00E46C7B" w:rsidRDefault="000800F4" w:rsidP="00345C47">
      <w:pPr>
        <w:adjustRightInd w:val="0"/>
        <w:ind w:firstLineChars="250" w:firstLine="600"/>
        <w:rPr>
          <w:sz w:val="24"/>
        </w:rPr>
      </w:pPr>
      <w:r w:rsidRPr="00E46C7B">
        <w:rPr>
          <w:rFonts w:hint="eastAsia"/>
          <w:sz w:val="24"/>
        </w:rPr>
        <w:t>1</w:t>
      </w:r>
      <w:r w:rsidRPr="00E46C7B">
        <w:rPr>
          <w:rFonts w:hint="eastAsia"/>
          <w:sz w:val="24"/>
        </w:rPr>
        <w:t>）人行道在交叉路口、街坊路口、单位出入口、人行横道、安全岛、立体交叉等处；</w:t>
      </w:r>
    </w:p>
    <w:p w:rsidR="000800F4" w:rsidRPr="00E46C7B" w:rsidRDefault="000800F4" w:rsidP="00345C47">
      <w:pPr>
        <w:adjustRightInd w:val="0"/>
        <w:ind w:firstLineChars="250" w:firstLine="600"/>
        <w:rPr>
          <w:sz w:val="24"/>
        </w:rPr>
      </w:pPr>
      <w:r w:rsidRPr="00E46C7B">
        <w:rPr>
          <w:rFonts w:hint="eastAsia"/>
          <w:sz w:val="24"/>
        </w:rPr>
        <w:t>2</w:t>
      </w:r>
      <w:r w:rsidRPr="00E46C7B">
        <w:rPr>
          <w:rFonts w:hint="eastAsia"/>
          <w:sz w:val="24"/>
        </w:rPr>
        <w:t>）城市广场出入口。</w:t>
      </w:r>
    </w:p>
    <w:p w:rsidR="000800F4" w:rsidRPr="00E46C7B" w:rsidRDefault="000800F4" w:rsidP="00345C47">
      <w:pPr>
        <w:adjustRightInd w:val="0"/>
        <w:ind w:firstLineChars="150" w:firstLine="360"/>
        <w:rPr>
          <w:sz w:val="24"/>
        </w:rPr>
      </w:pPr>
      <w:r w:rsidRPr="00E46C7B">
        <w:rPr>
          <w:rFonts w:hint="eastAsia"/>
          <w:sz w:val="24"/>
        </w:rPr>
        <w:t xml:space="preserve">2  </w:t>
      </w:r>
      <w:r w:rsidRPr="00E46C7B">
        <w:rPr>
          <w:rFonts w:hint="eastAsia"/>
          <w:sz w:val="24"/>
        </w:rPr>
        <w:t>缘石坡道的</w:t>
      </w:r>
      <w:r w:rsidR="00345C47">
        <w:rPr>
          <w:rFonts w:hint="eastAsia"/>
          <w:sz w:val="24"/>
        </w:rPr>
        <w:t>技术指标应满足下列</w:t>
      </w:r>
      <w:r w:rsidR="00345C47" w:rsidRPr="00E46C7B">
        <w:rPr>
          <w:rFonts w:hint="eastAsia"/>
          <w:sz w:val="24"/>
        </w:rPr>
        <w:t>要求</w:t>
      </w:r>
      <w:r w:rsidRPr="00E46C7B">
        <w:rPr>
          <w:rFonts w:hint="eastAsia"/>
          <w:sz w:val="24"/>
        </w:rPr>
        <w:t>：</w:t>
      </w:r>
    </w:p>
    <w:p w:rsidR="000800F4" w:rsidRPr="00E46C7B" w:rsidRDefault="000800F4" w:rsidP="00345C47">
      <w:pPr>
        <w:adjustRightInd w:val="0"/>
        <w:ind w:firstLineChars="250" w:firstLine="600"/>
        <w:rPr>
          <w:sz w:val="24"/>
        </w:rPr>
      </w:pPr>
      <w:r w:rsidRPr="00E46C7B">
        <w:rPr>
          <w:rFonts w:hint="eastAsia"/>
          <w:sz w:val="24"/>
        </w:rPr>
        <w:t>1</w:t>
      </w:r>
      <w:r w:rsidRPr="00E46C7B">
        <w:rPr>
          <w:rFonts w:hint="eastAsia"/>
          <w:sz w:val="24"/>
        </w:rPr>
        <w:t>）坡度：三面坡缘石坡道正面及侧面的坡度不应大于</w:t>
      </w:r>
      <w:r w:rsidRPr="00E46C7B">
        <w:rPr>
          <w:rFonts w:hint="eastAsia"/>
          <w:sz w:val="24"/>
        </w:rPr>
        <w:t>1</w:t>
      </w:r>
      <w:r w:rsidRPr="00E46C7B">
        <w:rPr>
          <w:rFonts w:hint="eastAsia"/>
          <w:sz w:val="24"/>
        </w:rPr>
        <w:t>：</w:t>
      </w:r>
      <w:r w:rsidRPr="00E46C7B">
        <w:rPr>
          <w:rFonts w:hint="eastAsia"/>
          <w:sz w:val="24"/>
        </w:rPr>
        <w:t>12</w:t>
      </w:r>
      <w:r w:rsidRPr="00E46C7B">
        <w:rPr>
          <w:rFonts w:hint="eastAsia"/>
          <w:sz w:val="24"/>
        </w:rPr>
        <w:t>；其他形式的缘石坡道的坡度均不应大于</w:t>
      </w:r>
      <w:r w:rsidRPr="00E46C7B">
        <w:rPr>
          <w:rFonts w:hint="eastAsia"/>
          <w:sz w:val="24"/>
        </w:rPr>
        <w:t>1</w:t>
      </w:r>
      <w:r w:rsidRPr="00E46C7B">
        <w:rPr>
          <w:rFonts w:hint="eastAsia"/>
          <w:sz w:val="24"/>
        </w:rPr>
        <w:t>：</w:t>
      </w:r>
      <w:r w:rsidRPr="00E46C7B">
        <w:rPr>
          <w:rFonts w:hint="eastAsia"/>
          <w:sz w:val="24"/>
        </w:rPr>
        <w:t>20</w:t>
      </w:r>
      <w:r w:rsidRPr="00E46C7B">
        <w:rPr>
          <w:rFonts w:hint="eastAsia"/>
          <w:sz w:val="24"/>
        </w:rPr>
        <w:t>。</w:t>
      </w:r>
    </w:p>
    <w:p w:rsidR="000800F4" w:rsidRPr="00E46C7B" w:rsidRDefault="000800F4" w:rsidP="00345C47">
      <w:pPr>
        <w:adjustRightInd w:val="0"/>
        <w:ind w:firstLineChars="250" w:firstLine="600"/>
        <w:rPr>
          <w:sz w:val="24"/>
        </w:rPr>
      </w:pPr>
      <w:r w:rsidRPr="00E46C7B">
        <w:rPr>
          <w:rFonts w:hint="eastAsia"/>
          <w:sz w:val="24"/>
        </w:rPr>
        <w:t>2</w:t>
      </w:r>
      <w:r w:rsidRPr="00E46C7B">
        <w:rPr>
          <w:rFonts w:hint="eastAsia"/>
          <w:sz w:val="24"/>
        </w:rPr>
        <w:t>）宽度：三面坡缘石坡道的正面坡道宽度不应小于</w:t>
      </w:r>
      <w:r w:rsidRPr="00E46C7B">
        <w:rPr>
          <w:rFonts w:hint="eastAsia"/>
          <w:sz w:val="24"/>
        </w:rPr>
        <w:t>1200mm</w:t>
      </w:r>
      <w:r w:rsidRPr="00E46C7B">
        <w:rPr>
          <w:rFonts w:hint="eastAsia"/>
          <w:sz w:val="24"/>
        </w:rPr>
        <w:t>；扇面式缘石坡道的下口宽度不应小于</w:t>
      </w:r>
      <w:r w:rsidRPr="00E46C7B">
        <w:rPr>
          <w:rFonts w:hint="eastAsia"/>
          <w:sz w:val="24"/>
        </w:rPr>
        <w:t>1500mm</w:t>
      </w:r>
      <w:r w:rsidRPr="00E46C7B">
        <w:rPr>
          <w:rFonts w:hint="eastAsia"/>
          <w:sz w:val="24"/>
        </w:rPr>
        <w:t>；转角处缘石坡道的上口宽度不应小于</w:t>
      </w:r>
      <w:r w:rsidRPr="00E46C7B">
        <w:rPr>
          <w:rFonts w:hint="eastAsia"/>
          <w:sz w:val="24"/>
        </w:rPr>
        <w:t>2000mm</w:t>
      </w:r>
      <w:r w:rsidRPr="00E46C7B">
        <w:rPr>
          <w:rFonts w:hint="eastAsia"/>
          <w:sz w:val="24"/>
        </w:rPr>
        <w:t>；其他形式的缘石坡道的宽度不应小于</w:t>
      </w:r>
      <w:r w:rsidRPr="00E46C7B">
        <w:rPr>
          <w:rFonts w:hint="eastAsia"/>
          <w:sz w:val="24"/>
        </w:rPr>
        <w:t>1200mm</w:t>
      </w:r>
      <w:r w:rsidRPr="00E46C7B">
        <w:rPr>
          <w:rFonts w:hint="eastAsia"/>
          <w:sz w:val="24"/>
        </w:rPr>
        <w:t>。</w:t>
      </w:r>
    </w:p>
    <w:p w:rsidR="000800F4" w:rsidRPr="00E46C7B" w:rsidRDefault="000800F4" w:rsidP="00345C47">
      <w:pPr>
        <w:adjustRightInd w:val="0"/>
        <w:ind w:firstLineChars="250" w:firstLine="600"/>
        <w:rPr>
          <w:sz w:val="24"/>
        </w:rPr>
      </w:pPr>
      <w:r w:rsidRPr="00E46C7B">
        <w:rPr>
          <w:rFonts w:hint="eastAsia"/>
          <w:sz w:val="24"/>
        </w:rPr>
        <w:t>3</w:t>
      </w:r>
      <w:r w:rsidRPr="00E46C7B">
        <w:rPr>
          <w:rFonts w:hint="eastAsia"/>
          <w:sz w:val="24"/>
        </w:rPr>
        <w:t>）缘石坡道下口高出车行道的地面距离不得大于</w:t>
      </w:r>
      <w:r w:rsidRPr="00E46C7B">
        <w:rPr>
          <w:rFonts w:hint="eastAsia"/>
          <w:sz w:val="24"/>
        </w:rPr>
        <w:t>10mm</w:t>
      </w:r>
      <w:r w:rsidRPr="00E46C7B">
        <w:rPr>
          <w:rFonts w:hint="eastAsia"/>
          <w:sz w:val="24"/>
        </w:rPr>
        <w:t>。</w:t>
      </w:r>
    </w:p>
    <w:p w:rsidR="000800F4" w:rsidRPr="00E46C7B" w:rsidRDefault="000800F4" w:rsidP="00345C47">
      <w:pPr>
        <w:adjustRightInd w:val="0"/>
        <w:ind w:firstLineChars="250" w:firstLine="600"/>
        <w:rPr>
          <w:sz w:val="24"/>
        </w:rPr>
      </w:pPr>
      <w:r w:rsidRPr="00E46C7B">
        <w:rPr>
          <w:rFonts w:hint="eastAsia"/>
          <w:sz w:val="24"/>
        </w:rPr>
        <w:t>4</w:t>
      </w:r>
      <w:r w:rsidRPr="00E46C7B">
        <w:rPr>
          <w:rFonts w:hint="eastAsia"/>
          <w:sz w:val="24"/>
        </w:rPr>
        <w:t>）缘石坡道的坡面应平整、防滑。</w:t>
      </w:r>
    </w:p>
    <w:p w:rsidR="000800F4" w:rsidRPr="00E46C7B" w:rsidRDefault="000800F4" w:rsidP="00345C47">
      <w:pPr>
        <w:adjustRightInd w:val="0"/>
        <w:ind w:firstLineChars="250" w:firstLine="600"/>
        <w:rPr>
          <w:sz w:val="24"/>
        </w:rPr>
      </w:pPr>
      <w:r w:rsidRPr="00E46C7B">
        <w:rPr>
          <w:rFonts w:hint="eastAsia"/>
          <w:sz w:val="24"/>
        </w:rPr>
        <w:t>5</w:t>
      </w:r>
      <w:r w:rsidRPr="00E46C7B">
        <w:rPr>
          <w:rFonts w:hint="eastAsia"/>
          <w:sz w:val="24"/>
        </w:rPr>
        <w:t>）缘石坡道应与人行横道相对应。</w:t>
      </w:r>
    </w:p>
    <w:p w:rsidR="000800F4" w:rsidRPr="00E46C7B" w:rsidRDefault="000800F4" w:rsidP="00345C47">
      <w:pPr>
        <w:adjustRightInd w:val="0"/>
        <w:ind w:firstLineChars="250" w:firstLine="600"/>
        <w:rPr>
          <w:sz w:val="24"/>
        </w:rPr>
      </w:pPr>
      <w:r w:rsidRPr="00E46C7B">
        <w:rPr>
          <w:rFonts w:hint="eastAsia"/>
          <w:sz w:val="24"/>
        </w:rPr>
        <w:t>6</w:t>
      </w:r>
      <w:r w:rsidRPr="00E46C7B">
        <w:rPr>
          <w:rFonts w:hint="eastAsia"/>
          <w:sz w:val="24"/>
        </w:rPr>
        <w:t>）缘石坡道宜采用全宽式单面坡缘石坡道。</w:t>
      </w:r>
    </w:p>
    <w:p w:rsidR="000800F4" w:rsidRPr="00E46C7B" w:rsidRDefault="000800F4" w:rsidP="00805C21">
      <w:pPr>
        <w:pStyle w:val="3"/>
        <w:snapToGrid/>
      </w:pPr>
      <w:r w:rsidRPr="00E46C7B">
        <w:t>盲道</w:t>
      </w:r>
      <w:r w:rsidRPr="00E46C7B">
        <w:rPr>
          <w:rFonts w:hint="eastAsia"/>
        </w:rPr>
        <w:t>应符合下列规定：</w:t>
      </w:r>
    </w:p>
    <w:p w:rsidR="00345C47" w:rsidRDefault="000800F4" w:rsidP="00345C47">
      <w:pPr>
        <w:adjustRightInd w:val="0"/>
        <w:ind w:firstLineChars="150" w:firstLine="360"/>
        <w:rPr>
          <w:sz w:val="24"/>
        </w:rPr>
      </w:pPr>
      <w:r w:rsidRPr="00E46C7B">
        <w:rPr>
          <w:rFonts w:hint="eastAsia"/>
          <w:sz w:val="24"/>
        </w:rPr>
        <w:t xml:space="preserve">1  </w:t>
      </w:r>
      <w:r w:rsidRPr="00E46C7B">
        <w:rPr>
          <w:rFonts w:hint="eastAsia"/>
          <w:sz w:val="24"/>
        </w:rPr>
        <w:t>盲道的设置范围</w:t>
      </w:r>
      <w:r w:rsidR="00345C47">
        <w:rPr>
          <w:rFonts w:hint="eastAsia"/>
          <w:sz w:val="24"/>
        </w:rPr>
        <w:t>应满足下列要求</w:t>
      </w:r>
      <w:r w:rsidR="00345C47" w:rsidRPr="00E46C7B">
        <w:rPr>
          <w:rFonts w:hint="eastAsia"/>
          <w:sz w:val="24"/>
        </w:rPr>
        <w:t>：</w:t>
      </w:r>
    </w:p>
    <w:p w:rsidR="000800F4" w:rsidRPr="00E46C7B" w:rsidRDefault="000800F4" w:rsidP="00345C47">
      <w:pPr>
        <w:adjustRightInd w:val="0"/>
        <w:ind w:firstLineChars="250" w:firstLine="600"/>
        <w:rPr>
          <w:sz w:val="24"/>
        </w:rPr>
      </w:pPr>
      <w:r w:rsidRPr="00E46C7B">
        <w:rPr>
          <w:rFonts w:hint="eastAsia"/>
          <w:sz w:val="24"/>
        </w:rPr>
        <w:t>1</w:t>
      </w:r>
      <w:r w:rsidRPr="00E46C7B">
        <w:rPr>
          <w:rFonts w:hint="eastAsia"/>
          <w:sz w:val="24"/>
        </w:rPr>
        <w:t>）市区主干路和次干路的人行道、新城和主要中心镇主干路和次干路的人行道、旅游景点周边道路的人行道、商业区和步行街的人行道、政府办公建筑和为残疾人服务机构周边道路的人行道、大型公共建筑周边道路的人行道、城市广场的人行道应设置行</w:t>
      </w:r>
      <w:r w:rsidRPr="00E46C7B">
        <w:rPr>
          <w:rFonts w:hint="eastAsia"/>
          <w:sz w:val="24"/>
        </w:rPr>
        <w:lastRenderedPageBreak/>
        <w:t>进盲道和提示盲道。</w:t>
      </w:r>
    </w:p>
    <w:p w:rsidR="000800F4" w:rsidRPr="00E46C7B" w:rsidRDefault="000800F4" w:rsidP="00345C47">
      <w:pPr>
        <w:adjustRightInd w:val="0"/>
        <w:ind w:firstLineChars="250" w:firstLine="600"/>
        <w:rPr>
          <w:sz w:val="24"/>
        </w:rPr>
      </w:pPr>
      <w:r w:rsidRPr="00E46C7B">
        <w:rPr>
          <w:rFonts w:hint="eastAsia"/>
          <w:sz w:val="24"/>
        </w:rPr>
        <w:t>2</w:t>
      </w:r>
      <w:r w:rsidRPr="00E46C7B">
        <w:rPr>
          <w:rFonts w:hint="eastAsia"/>
          <w:sz w:val="24"/>
        </w:rPr>
        <w:t>）在重要公共建筑的主要出入口应设提示盲道，并与人行道上的行进盲道相连通。</w:t>
      </w:r>
    </w:p>
    <w:p w:rsidR="000800F4" w:rsidRPr="00E46C7B" w:rsidRDefault="000800F4" w:rsidP="00345C47">
      <w:pPr>
        <w:adjustRightInd w:val="0"/>
        <w:ind w:firstLineChars="250" w:firstLine="600"/>
        <w:rPr>
          <w:sz w:val="24"/>
        </w:rPr>
      </w:pPr>
      <w:r w:rsidRPr="00E46C7B">
        <w:rPr>
          <w:rFonts w:hint="eastAsia"/>
          <w:sz w:val="24"/>
        </w:rPr>
        <w:t>3</w:t>
      </w:r>
      <w:r w:rsidRPr="00E46C7B">
        <w:rPr>
          <w:rFonts w:hint="eastAsia"/>
          <w:sz w:val="24"/>
        </w:rPr>
        <w:t>）公交候车点处应设提示盲道，并与人行道上的行进盲道相连通。</w:t>
      </w:r>
    </w:p>
    <w:p w:rsidR="000800F4" w:rsidRPr="00E46C7B" w:rsidRDefault="000800F4" w:rsidP="00345C47">
      <w:pPr>
        <w:adjustRightInd w:val="0"/>
        <w:ind w:firstLineChars="250" w:firstLine="600"/>
        <w:rPr>
          <w:sz w:val="24"/>
        </w:rPr>
      </w:pPr>
      <w:r w:rsidRPr="00E46C7B">
        <w:rPr>
          <w:rFonts w:hint="eastAsia"/>
          <w:sz w:val="24"/>
        </w:rPr>
        <w:t>4</w:t>
      </w:r>
      <w:r w:rsidRPr="00E46C7B">
        <w:rPr>
          <w:rFonts w:hint="eastAsia"/>
          <w:sz w:val="24"/>
        </w:rPr>
        <w:t>）人行道宽度小于</w:t>
      </w:r>
      <w:r w:rsidRPr="00E46C7B">
        <w:rPr>
          <w:rFonts w:hint="eastAsia"/>
          <w:sz w:val="24"/>
        </w:rPr>
        <w:t xml:space="preserve">3.0m </w:t>
      </w:r>
      <w:r w:rsidRPr="00E46C7B">
        <w:rPr>
          <w:rFonts w:hint="eastAsia"/>
          <w:sz w:val="24"/>
        </w:rPr>
        <w:t>或人行通道宽度小于</w:t>
      </w:r>
      <w:r w:rsidRPr="00E46C7B">
        <w:rPr>
          <w:rFonts w:hint="eastAsia"/>
          <w:sz w:val="24"/>
        </w:rPr>
        <w:t>1.5m</w:t>
      </w:r>
      <w:r w:rsidRPr="00E46C7B">
        <w:rPr>
          <w:rFonts w:hint="eastAsia"/>
          <w:sz w:val="24"/>
        </w:rPr>
        <w:t>时可不设盲道。但若该人行道上下游设有盲道时，为了保持盲道的连贯性，该人行道宜设盲道。</w:t>
      </w:r>
    </w:p>
    <w:p w:rsidR="000800F4" w:rsidRPr="00345C47" w:rsidRDefault="000800F4" w:rsidP="00345C47">
      <w:pPr>
        <w:adjustRightInd w:val="0"/>
        <w:ind w:firstLineChars="150" w:firstLine="360"/>
        <w:rPr>
          <w:sz w:val="24"/>
        </w:rPr>
      </w:pPr>
      <w:r w:rsidRPr="00345C47">
        <w:rPr>
          <w:rFonts w:hint="eastAsia"/>
          <w:sz w:val="24"/>
        </w:rPr>
        <w:t xml:space="preserve">2  </w:t>
      </w:r>
      <w:r w:rsidRPr="00345C47">
        <w:rPr>
          <w:rFonts w:hint="eastAsia"/>
          <w:sz w:val="24"/>
        </w:rPr>
        <w:t>盲道的分类</w:t>
      </w:r>
      <w:r w:rsidR="00345C47" w:rsidRPr="00345C47">
        <w:rPr>
          <w:rFonts w:hint="eastAsia"/>
          <w:sz w:val="24"/>
        </w:rPr>
        <w:t>应满足下列要求：</w:t>
      </w:r>
    </w:p>
    <w:p w:rsidR="000800F4" w:rsidRPr="00E46C7B" w:rsidRDefault="000800F4" w:rsidP="00345C47">
      <w:pPr>
        <w:adjustRightInd w:val="0"/>
        <w:ind w:firstLineChars="250" w:firstLine="600"/>
        <w:rPr>
          <w:sz w:val="24"/>
        </w:rPr>
      </w:pPr>
      <w:r w:rsidRPr="00E46C7B">
        <w:rPr>
          <w:rFonts w:hint="eastAsia"/>
          <w:sz w:val="24"/>
        </w:rPr>
        <w:t>1</w:t>
      </w:r>
      <w:r w:rsidRPr="00E46C7B">
        <w:rPr>
          <w:rFonts w:hint="eastAsia"/>
          <w:sz w:val="24"/>
        </w:rPr>
        <w:t>）盲道根据类型，分为行进盲道和提示盲道。</w:t>
      </w:r>
    </w:p>
    <w:p w:rsidR="000800F4" w:rsidRPr="00E46C7B" w:rsidRDefault="000800F4" w:rsidP="00345C47">
      <w:pPr>
        <w:adjustRightInd w:val="0"/>
        <w:ind w:firstLineChars="250" w:firstLine="600"/>
        <w:rPr>
          <w:sz w:val="24"/>
        </w:rPr>
      </w:pPr>
      <w:r w:rsidRPr="00E46C7B">
        <w:rPr>
          <w:rFonts w:hint="eastAsia"/>
          <w:sz w:val="24"/>
        </w:rPr>
        <w:t>2</w:t>
      </w:r>
      <w:r w:rsidRPr="00E46C7B">
        <w:rPr>
          <w:rFonts w:hint="eastAsia"/>
          <w:sz w:val="24"/>
        </w:rPr>
        <w:t>）盲道根据材质，分为预制混凝土盲道砖、花岗岩或大理石盲道板、陶瓷类盲道板、橡胶塑料类盲道板、其他材质（不锈钢、聚氯乙烯）盲道型材。</w:t>
      </w:r>
    </w:p>
    <w:p w:rsidR="000800F4" w:rsidRPr="00E46C7B" w:rsidRDefault="000800F4" w:rsidP="00345C47">
      <w:pPr>
        <w:adjustRightInd w:val="0"/>
        <w:ind w:firstLineChars="150" w:firstLine="360"/>
        <w:rPr>
          <w:sz w:val="24"/>
        </w:rPr>
      </w:pPr>
      <w:r w:rsidRPr="00E46C7B">
        <w:rPr>
          <w:rFonts w:hint="eastAsia"/>
          <w:sz w:val="24"/>
        </w:rPr>
        <w:t xml:space="preserve">3  </w:t>
      </w:r>
      <w:r w:rsidRPr="00E46C7B">
        <w:rPr>
          <w:rFonts w:hint="eastAsia"/>
          <w:sz w:val="24"/>
        </w:rPr>
        <w:t>盲道的</w:t>
      </w:r>
      <w:r w:rsidR="00345C47">
        <w:rPr>
          <w:rFonts w:hint="eastAsia"/>
          <w:sz w:val="24"/>
        </w:rPr>
        <w:t>技术指标应满足下列</w:t>
      </w:r>
      <w:r w:rsidR="00345C47" w:rsidRPr="00E46C7B">
        <w:rPr>
          <w:rFonts w:hint="eastAsia"/>
          <w:sz w:val="24"/>
        </w:rPr>
        <w:t>要求</w:t>
      </w:r>
      <w:r w:rsidR="00345C47">
        <w:rPr>
          <w:rFonts w:hint="eastAsia"/>
          <w:sz w:val="24"/>
        </w:rPr>
        <w:t>：</w:t>
      </w:r>
    </w:p>
    <w:p w:rsidR="000800F4" w:rsidRPr="00E46C7B" w:rsidRDefault="000800F4" w:rsidP="00345C47">
      <w:pPr>
        <w:adjustRightInd w:val="0"/>
        <w:ind w:firstLineChars="250" w:firstLine="600"/>
        <w:rPr>
          <w:sz w:val="24"/>
        </w:rPr>
      </w:pPr>
      <w:r w:rsidRPr="00E46C7B">
        <w:rPr>
          <w:rFonts w:hint="eastAsia"/>
          <w:sz w:val="24"/>
        </w:rPr>
        <w:t>1</w:t>
      </w:r>
      <w:r w:rsidRPr="00E46C7B">
        <w:rPr>
          <w:rFonts w:hint="eastAsia"/>
          <w:sz w:val="24"/>
        </w:rPr>
        <w:t>）盲道常用尺寸：</w:t>
      </w:r>
      <w:r w:rsidRPr="00E46C7B">
        <w:rPr>
          <w:rFonts w:hint="eastAsia"/>
          <w:sz w:val="24"/>
        </w:rPr>
        <w:t>300mm</w:t>
      </w:r>
      <w:r w:rsidRPr="00E46C7B">
        <w:rPr>
          <w:rFonts w:hint="eastAsia"/>
          <w:sz w:val="24"/>
        </w:rPr>
        <w:t>×</w:t>
      </w:r>
      <w:r w:rsidRPr="00E46C7B">
        <w:rPr>
          <w:rFonts w:hint="eastAsia"/>
          <w:sz w:val="24"/>
        </w:rPr>
        <w:t>300mm</w:t>
      </w:r>
      <w:r w:rsidRPr="00E46C7B">
        <w:rPr>
          <w:rFonts w:hint="eastAsia"/>
          <w:sz w:val="24"/>
        </w:rPr>
        <w:t>、</w:t>
      </w:r>
      <w:r w:rsidRPr="00E46C7B">
        <w:rPr>
          <w:rFonts w:hint="eastAsia"/>
          <w:sz w:val="24"/>
        </w:rPr>
        <w:t>250mm</w:t>
      </w:r>
      <w:r w:rsidRPr="00E46C7B">
        <w:rPr>
          <w:rFonts w:hint="eastAsia"/>
          <w:sz w:val="24"/>
        </w:rPr>
        <w:t>×</w:t>
      </w:r>
      <w:r w:rsidRPr="00E46C7B">
        <w:rPr>
          <w:rFonts w:hint="eastAsia"/>
          <w:sz w:val="24"/>
        </w:rPr>
        <w:t>250mm</w:t>
      </w:r>
      <w:r w:rsidRPr="00E46C7B">
        <w:rPr>
          <w:rFonts w:hint="eastAsia"/>
          <w:sz w:val="24"/>
        </w:rPr>
        <w:t>、</w:t>
      </w:r>
      <w:r w:rsidRPr="00E46C7B">
        <w:rPr>
          <w:rFonts w:hint="eastAsia"/>
          <w:sz w:val="24"/>
        </w:rPr>
        <w:t>200mm</w:t>
      </w:r>
      <w:r w:rsidRPr="00E46C7B">
        <w:rPr>
          <w:rFonts w:hint="eastAsia"/>
          <w:sz w:val="24"/>
        </w:rPr>
        <w:t>×</w:t>
      </w:r>
      <w:r w:rsidRPr="00E46C7B">
        <w:rPr>
          <w:rFonts w:hint="eastAsia"/>
          <w:sz w:val="24"/>
        </w:rPr>
        <w:t>100mm</w:t>
      </w:r>
      <w:r w:rsidRPr="00E46C7B">
        <w:rPr>
          <w:rFonts w:hint="eastAsia"/>
          <w:sz w:val="24"/>
        </w:rPr>
        <w:t>。</w:t>
      </w:r>
    </w:p>
    <w:p w:rsidR="000800F4" w:rsidRPr="00E46C7B" w:rsidRDefault="000800F4" w:rsidP="00345C47">
      <w:pPr>
        <w:adjustRightInd w:val="0"/>
        <w:ind w:firstLineChars="250" w:firstLine="600"/>
        <w:rPr>
          <w:sz w:val="24"/>
        </w:rPr>
      </w:pPr>
      <w:r w:rsidRPr="00E46C7B">
        <w:rPr>
          <w:rFonts w:hint="eastAsia"/>
          <w:sz w:val="24"/>
        </w:rPr>
        <w:t>2</w:t>
      </w:r>
      <w:r w:rsidRPr="00E46C7B">
        <w:rPr>
          <w:rFonts w:hint="eastAsia"/>
          <w:sz w:val="24"/>
        </w:rPr>
        <w:t>）厚度</w:t>
      </w:r>
      <w:r w:rsidR="00345C47">
        <w:rPr>
          <w:rFonts w:hint="eastAsia"/>
          <w:sz w:val="24"/>
        </w:rPr>
        <w:t>应</w:t>
      </w:r>
      <w:r w:rsidRPr="00E46C7B">
        <w:rPr>
          <w:rFonts w:hint="eastAsia"/>
          <w:sz w:val="24"/>
        </w:rPr>
        <w:t>凸出地面</w:t>
      </w:r>
      <w:r w:rsidRPr="00E46C7B">
        <w:rPr>
          <w:rFonts w:hint="eastAsia"/>
          <w:sz w:val="24"/>
        </w:rPr>
        <w:t>5mm</w:t>
      </w:r>
      <w:r w:rsidRPr="00E46C7B">
        <w:rPr>
          <w:rFonts w:hint="eastAsia"/>
          <w:sz w:val="24"/>
        </w:rPr>
        <w:t>，其他厚度（</w:t>
      </w:r>
      <w:r w:rsidRPr="00E46C7B">
        <w:rPr>
          <w:rFonts w:hint="eastAsia"/>
          <w:sz w:val="24"/>
        </w:rPr>
        <w:t>H</w:t>
      </w:r>
      <w:r w:rsidRPr="00E46C7B">
        <w:rPr>
          <w:rFonts w:hint="eastAsia"/>
          <w:sz w:val="24"/>
        </w:rPr>
        <w:t>）根据材质而定。</w:t>
      </w:r>
    </w:p>
    <w:p w:rsidR="000800F4" w:rsidRPr="00E46C7B" w:rsidRDefault="000800F4" w:rsidP="00345C47">
      <w:pPr>
        <w:adjustRightInd w:val="0"/>
        <w:ind w:firstLineChars="250" w:firstLine="600"/>
        <w:rPr>
          <w:sz w:val="24"/>
        </w:rPr>
      </w:pPr>
      <w:r w:rsidRPr="00E46C7B">
        <w:rPr>
          <w:rFonts w:hint="eastAsia"/>
          <w:sz w:val="24"/>
        </w:rPr>
        <w:t>3</w:t>
      </w:r>
      <w:r w:rsidRPr="00E46C7B">
        <w:rPr>
          <w:rFonts w:hint="eastAsia"/>
          <w:sz w:val="24"/>
        </w:rPr>
        <w:t>）盲道设计宽度：</w:t>
      </w:r>
      <w:r w:rsidRPr="00E46C7B">
        <w:rPr>
          <w:rFonts w:hint="eastAsia"/>
          <w:sz w:val="24"/>
        </w:rPr>
        <w:t>300mm~600mm</w:t>
      </w:r>
      <w:r w:rsidRPr="00E46C7B">
        <w:rPr>
          <w:rFonts w:hint="eastAsia"/>
          <w:sz w:val="24"/>
        </w:rPr>
        <w:t>，并与人行通道总宽度协调。</w:t>
      </w:r>
    </w:p>
    <w:p w:rsidR="000800F4" w:rsidRPr="00E46C7B" w:rsidRDefault="000800F4" w:rsidP="00345C47">
      <w:pPr>
        <w:adjustRightInd w:val="0"/>
        <w:ind w:firstLineChars="250" w:firstLine="600"/>
        <w:rPr>
          <w:sz w:val="24"/>
        </w:rPr>
      </w:pPr>
      <w:r w:rsidRPr="00E46C7B">
        <w:rPr>
          <w:rFonts w:hint="eastAsia"/>
          <w:sz w:val="24"/>
        </w:rPr>
        <w:t>4</w:t>
      </w:r>
      <w:r w:rsidRPr="00E46C7B">
        <w:rPr>
          <w:rFonts w:hint="eastAsia"/>
          <w:sz w:val="24"/>
        </w:rPr>
        <w:t>）颜色宜采用中黄色，也可与周围环境相协调。</w:t>
      </w:r>
    </w:p>
    <w:p w:rsidR="000800F4" w:rsidRPr="00E46C7B" w:rsidRDefault="000800F4" w:rsidP="00345C47">
      <w:pPr>
        <w:adjustRightInd w:val="0"/>
        <w:ind w:firstLineChars="250" w:firstLine="600"/>
        <w:rPr>
          <w:sz w:val="24"/>
        </w:rPr>
      </w:pPr>
      <w:r w:rsidRPr="00E46C7B">
        <w:rPr>
          <w:rFonts w:hint="eastAsia"/>
          <w:sz w:val="24"/>
        </w:rPr>
        <w:t>5</w:t>
      </w:r>
      <w:r w:rsidRPr="00E46C7B">
        <w:rPr>
          <w:rFonts w:hint="eastAsia"/>
          <w:sz w:val="24"/>
        </w:rPr>
        <w:t>）盲道应设在人行道外侧距围墙、花坛、绿化地带</w:t>
      </w:r>
      <w:r w:rsidRPr="00E46C7B">
        <w:rPr>
          <w:rFonts w:hint="eastAsia"/>
          <w:sz w:val="24"/>
        </w:rPr>
        <w:t xml:space="preserve">250mm~600mm </w:t>
      </w:r>
      <w:r w:rsidRPr="00E46C7B">
        <w:rPr>
          <w:rFonts w:hint="eastAsia"/>
          <w:sz w:val="24"/>
        </w:rPr>
        <w:t>处；也可设在人行道内侧（靠近车行道）</w:t>
      </w:r>
      <w:proofErr w:type="gramStart"/>
      <w:r w:rsidRPr="00E46C7B">
        <w:rPr>
          <w:rFonts w:hint="eastAsia"/>
          <w:sz w:val="24"/>
        </w:rPr>
        <w:t>距路缘侧石</w:t>
      </w:r>
      <w:proofErr w:type="gramEnd"/>
      <w:r w:rsidRPr="00E46C7B">
        <w:rPr>
          <w:rFonts w:hint="eastAsia"/>
          <w:sz w:val="24"/>
        </w:rPr>
        <w:t>或树穴</w:t>
      </w:r>
      <w:r w:rsidRPr="00E46C7B">
        <w:rPr>
          <w:rFonts w:hint="eastAsia"/>
          <w:sz w:val="24"/>
        </w:rPr>
        <w:t xml:space="preserve">250mm~600mm </w:t>
      </w:r>
      <w:r w:rsidRPr="00E46C7B">
        <w:rPr>
          <w:rFonts w:hint="eastAsia"/>
          <w:sz w:val="24"/>
        </w:rPr>
        <w:t>处；如人行道较宽，应留出非机动车停放位置后设置盲道。</w:t>
      </w:r>
    </w:p>
    <w:p w:rsidR="000800F4" w:rsidRPr="00E46C7B" w:rsidRDefault="000800F4" w:rsidP="00345C47">
      <w:pPr>
        <w:adjustRightInd w:val="0"/>
        <w:ind w:firstLineChars="250" w:firstLine="600"/>
        <w:rPr>
          <w:sz w:val="24"/>
        </w:rPr>
      </w:pPr>
      <w:r w:rsidRPr="00E46C7B">
        <w:rPr>
          <w:rFonts w:hint="eastAsia"/>
          <w:sz w:val="24"/>
        </w:rPr>
        <w:t>6</w:t>
      </w:r>
      <w:r w:rsidRPr="00E46C7B">
        <w:rPr>
          <w:rFonts w:hint="eastAsia"/>
          <w:sz w:val="24"/>
        </w:rPr>
        <w:t>）盲道铺设应连续，应避开树木、电线杆、拉线、树穴、窨井盖等等障碍物，其他设施不得占用盲道。</w:t>
      </w:r>
    </w:p>
    <w:p w:rsidR="000800F4" w:rsidRPr="00E46C7B" w:rsidRDefault="000800F4" w:rsidP="00345C47">
      <w:pPr>
        <w:adjustRightInd w:val="0"/>
        <w:ind w:firstLineChars="250" w:firstLine="600"/>
        <w:rPr>
          <w:sz w:val="24"/>
        </w:rPr>
      </w:pPr>
      <w:r w:rsidRPr="00E46C7B">
        <w:rPr>
          <w:rFonts w:hint="eastAsia"/>
          <w:sz w:val="24"/>
        </w:rPr>
        <w:t>7</w:t>
      </w:r>
      <w:r w:rsidRPr="00E46C7B">
        <w:rPr>
          <w:rFonts w:hint="eastAsia"/>
          <w:sz w:val="24"/>
        </w:rPr>
        <w:t>）盲道停止或改变方向应用提示盲道过渡，其宽度应大于行进行盲道的宽度。</w:t>
      </w:r>
    </w:p>
    <w:p w:rsidR="000800F4" w:rsidRPr="00E46C7B" w:rsidRDefault="000800F4" w:rsidP="00345C47">
      <w:pPr>
        <w:adjustRightInd w:val="0"/>
        <w:ind w:firstLineChars="250" w:firstLine="600"/>
        <w:rPr>
          <w:sz w:val="24"/>
        </w:rPr>
      </w:pPr>
      <w:r w:rsidRPr="00E46C7B">
        <w:rPr>
          <w:rFonts w:hint="eastAsia"/>
          <w:sz w:val="24"/>
        </w:rPr>
        <w:t>8</w:t>
      </w:r>
      <w:r w:rsidRPr="00E46C7B">
        <w:rPr>
          <w:rFonts w:hint="eastAsia"/>
          <w:sz w:val="24"/>
        </w:rPr>
        <w:t>）室外盲道应采用预制混凝土盲道砖和花岗岩、大理石盲道板。</w:t>
      </w:r>
    </w:p>
    <w:p w:rsidR="000800F4" w:rsidRPr="00E46C7B" w:rsidRDefault="000800F4" w:rsidP="00345C47">
      <w:pPr>
        <w:adjustRightInd w:val="0"/>
        <w:ind w:firstLineChars="250" w:firstLine="600"/>
        <w:rPr>
          <w:sz w:val="24"/>
        </w:rPr>
      </w:pPr>
      <w:r w:rsidRPr="00E46C7B">
        <w:rPr>
          <w:rFonts w:hint="eastAsia"/>
          <w:sz w:val="24"/>
        </w:rPr>
        <w:t>9</w:t>
      </w:r>
      <w:r w:rsidRPr="00E46C7B">
        <w:rPr>
          <w:rFonts w:hint="eastAsia"/>
          <w:sz w:val="24"/>
        </w:rPr>
        <w:t>）管线检查井</w:t>
      </w:r>
      <w:r w:rsidRPr="00E46C7B">
        <w:rPr>
          <w:sz w:val="24"/>
        </w:rPr>
        <w:t>不得占盲道</w:t>
      </w:r>
      <w:r w:rsidRPr="00E46C7B">
        <w:rPr>
          <w:rFonts w:hint="eastAsia"/>
          <w:sz w:val="24"/>
        </w:rPr>
        <w:t>。</w:t>
      </w:r>
    </w:p>
    <w:p w:rsidR="000800F4" w:rsidRPr="00E46C7B" w:rsidRDefault="000800F4" w:rsidP="00345C47">
      <w:pPr>
        <w:adjustRightInd w:val="0"/>
        <w:ind w:firstLineChars="250" w:firstLine="600"/>
        <w:rPr>
          <w:sz w:val="24"/>
        </w:rPr>
      </w:pPr>
      <w:r w:rsidRPr="00E46C7B">
        <w:rPr>
          <w:rFonts w:hint="eastAsia"/>
          <w:sz w:val="24"/>
        </w:rPr>
        <w:t>10</w:t>
      </w:r>
      <w:r w:rsidRPr="00E46C7B">
        <w:rPr>
          <w:rFonts w:hint="eastAsia"/>
          <w:sz w:val="24"/>
        </w:rPr>
        <w:t>）公交站台</w:t>
      </w:r>
      <w:r w:rsidRPr="00E46C7B">
        <w:rPr>
          <w:sz w:val="24"/>
        </w:rPr>
        <w:t>应设置一圈提示盲道。</w:t>
      </w:r>
    </w:p>
    <w:p w:rsidR="000800F4" w:rsidRPr="00E46C7B" w:rsidRDefault="000800F4" w:rsidP="00805C21">
      <w:pPr>
        <w:pStyle w:val="3"/>
        <w:snapToGrid/>
      </w:pPr>
      <w:r w:rsidRPr="00E46C7B">
        <w:lastRenderedPageBreak/>
        <w:t>梯道</w:t>
      </w:r>
      <w:r w:rsidRPr="00E46C7B">
        <w:rPr>
          <w:rFonts w:hint="eastAsia"/>
        </w:rPr>
        <w:t>应符合下列规定</w:t>
      </w:r>
    </w:p>
    <w:p w:rsidR="000800F4" w:rsidRPr="00E46C7B" w:rsidRDefault="000800F4" w:rsidP="00345C47">
      <w:pPr>
        <w:adjustRightInd w:val="0"/>
        <w:ind w:firstLineChars="150" w:firstLine="360"/>
        <w:rPr>
          <w:sz w:val="24"/>
        </w:rPr>
      </w:pPr>
      <w:r w:rsidRPr="00E46C7B">
        <w:rPr>
          <w:rFonts w:hint="eastAsia"/>
          <w:sz w:val="24"/>
        </w:rPr>
        <w:t xml:space="preserve">1  </w:t>
      </w:r>
      <w:r w:rsidRPr="00E46C7B">
        <w:rPr>
          <w:rFonts w:hint="eastAsia"/>
          <w:sz w:val="24"/>
        </w:rPr>
        <w:t>人行天桥和人行地道应设梯道。</w:t>
      </w:r>
    </w:p>
    <w:p w:rsidR="000800F4" w:rsidRPr="00345C47" w:rsidRDefault="000800F4" w:rsidP="00345C47">
      <w:pPr>
        <w:adjustRightInd w:val="0"/>
        <w:ind w:firstLineChars="150" w:firstLine="360"/>
        <w:rPr>
          <w:sz w:val="24"/>
        </w:rPr>
      </w:pPr>
      <w:r w:rsidRPr="00345C47">
        <w:rPr>
          <w:rFonts w:hint="eastAsia"/>
          <w:sz w:val="24"/>
        </w:rPr>
        <w:t xml:space="preserve">2  </w:t>
      </w:r>
      <w:r w:rsidRPr="00345C47">
        <w:rPr>
          <w:rFonts w:hint="eastAsia"/>
          <w:sz w:val="24"/>
        </w:rPr>
        <w:t>梯道的</w:t>
      </w:r>
      <w:r w:rsidR="00345C47" w:rsidRPr="00345C47">
        <w:rPr>
          <w:rFonts w:hint="eastAsia"/>
          <w:sz w:val="24"/>
        </w:rPr>
        <w:t>技术指标应满足下列要求</w:t>
      </w:r>
      <w:r w:rsidRPr="00345C47">
        <w:rPr>
          <w:rFonts w:hint="eastAsia"/>
          <w:sz w:val="24"/>
        </w:rPr>
        <w:t>。</w:t>
      </w:r>
    </w:p>
    <w:p w:rsidR="000800F4" w:rsidRPr="00E46C7B" w:rsidRDefault="000800F4" w:rsidP="00345C47">
      <w:pPr>
        <w:adjustRightInd w:val="0"/>
        <w:ind w:firstLineChars="250" w:firstLine="600"/>
        <w:rPr>
          <w:sz w:val="24"/>
        </w:rPr>
      </w:pPr>
      <w:r w:rsidRPr="00E46C7B">
        <w:rPr>
          <w:rFonts w:hint="eastAsia"/>
          <w:sz w:val="24"/>
        </w:rPr>
        <w:t>1</w:t>
      </w:r>
      <w:r w:rsidRPr="00E46C7B">
        <w:rPr>
          <w:rFonts w:hint="eastAsia"/>
          <w:sz w:val="24"/>
        </w:rPr>
        <w:t>）应采用直线形梯段，不应采用弧形梯段或无休息平台的</w:t>
      </w:r>
      <w:r w:rsidRPr="00E46C7B">
        <w:rPr>
          <w:rFonts w:hint="eastAsia"/>
          <w:sz w:val="24"/>
        </w:rPr>
        <w:t>L</w:t>
      </w:r>
      <w:r w:rsidRPr="00E46C7B">
        <w:rPr>
          <w:rFonts w:hint="eastAsia"/>
          <w:sz w:val="24"/>
        </w:rPr>
        <w:t>型梯段。</w:t>
      </w:r>
    </w:p>
    <w:p w:rsidR="000800F4" w:rsidRPr="00E46C7B" w:rsidRDefault="000800F4" w:rsidP="00345C47">
      <w:pPr>
        <w:adjustRightInd w:val="0"/>
        <w:ind w:firstLineChars="250" w:firstLine="600"/>
        <w:rPr>
          <w:sz w:val="24"/>
        </w:rPr>
      </w:pPr>
      <w:r w:rsidRPr="00E46C7B">
        <w:rPr>
          <w:rFonts w:hint="eastAsia"/>
          <w:sz w:val="24"/>
        </w:rPr>
        <w:t>2</w:t>
      </w:r>
      <w:r w:rsidRPr="00E46C7B">
        <w:rPr>
          <w:rFonts w:hint="eastAsia"/>
          <w:sz w:val="24"/>
        </w:rPr>
        <w:t>）梯段宽度不应小于</w:t>
      </w:r>
      <w:r w:rsidRPr="00E46C7B">
        <w:rPr>
          <w:rFonts w:hint="eastAsia"/>
          <w:sz w:val="24"/>
        </w:rPr>
        <w:t>1500mm</w:t>
      </w:r>
      <w:r w:rsidRPr="00E46C7B">
        <w:rPr>
          <w:rFonts w:hint="eastAsia"/>
          <w:sz w:val="24"/>
        </w:rPr>
        <w:t>。</w:t>
      </w:r>
    </w:p>
    <w:p w:rsidR="000800F4" w:rsidRPr="00E46C7B" w:rsidRDefault="000800F4" w:rsidP="00345C47">
      <w:pPr>
        <w:adjustRightInd w:val="0"/>
        <w:ind w:firstLineChars="250" w:firstLine="600"/>
        <w:rPr>
          <w:sz w:val="24"/>
        </w:rPr>
      </w:pPr>
      <w:r w:rsidRPr="00E46C7B">
        <w:rPr>
          <w:rFonts w:hint="eastAsia"/>
          <w:sz w:val="24"/>
        </w:rPr>
        <w:t>3</w:t>
      </w:r>
      <w:r w:rsidRPr="00E46C7B">
        <w:rPr>
          <w:rFonts w:hint="eastAsia"/>
          <w:sz w:val="24"/>
        </w:rPr>
        <w:t>）梯道两侧应设扶手。</w:t>
      </w:r>
    </w:p>
    <w:p w:rsidR="000800F4" w:rsidRPr="00E46C7B" w:rsidRDefault="000800F4" w:rsidP="00345C47">
      <w:pPr>
        <w:adjustRightInd w:val="0"/>
        <w:ind w:firstLineChars="250" w:firstLine="600"/>
        <w:rPr>
          <w:sz w:val="24"/>
        </w:rPr>
      </w:pPr>
      <w:r w:rsidRPr="00E46C7B">
        <w:rPr>
          <w:rFonts w:hint="eastAsia"/>
          <w:sz w:val="24"/>
        </w:rPr>
        <w:t>4</w:t>
      </w:r>
      <w:r w:rsidRPr="00E46C7B">
        <w:rPr>
          <w:rFonts w:hint="eastAsia"/>
          <w:sz w:val="24"/>
        </w:rPr>
        <w:t>）踏步的踏面应平整并有防滑措施。</w:t>
      </w:r>
    </w:p>
    <w:p w:rsidR="000800F4" w:rsidRPr="00E46C7B" w:rsidRDefault="000800F4" w:rsidP="00345C47">
      <w:pPr>
        <w:adjustRightInd w:val="0"/>
        <w:ind w:firstLineChars="250" w:firstLine="600"/>
        <w:rPr>
          <w:sz w:val="24"/>
        </w:rPr>
      </w:pPr>
      <w:r w:rsidRPr="00E46C7B">
        <w:rPr>
          <w:rFonts w:hint="eastAsia"/>
          <w:sz w:val="24"/>
        </w:rPr>
        <w:t>5</w:t>
      </w:r>
      <w:r w:rsidRPr="00E46C7B">
        <w:rPr>
          <w:rFonts w:hint="eastAsia"/>
          <w:sz w:val="24"/>
        </w:rPr>
        <w:t>）梯道踏步的踏面最小宽度为</w:t>
      </w:r>
      <w:r w:rsidRPr="00E46C7B">
        <w:rPr>
          <w:rFonts w:hint="eastAsia"/>
          <w:sz w:val="24"/>
        </w:rPr>
        <w:t>280mm</w:t>
      </w:r>
      <w:r w:rsidRPr="00E46C7B">
        <w:rPr>
          <w:rFonts w:hint="eastAsia"/>
          <w:sz w:val="24"/>
        </w:rPr>
        <w:t>，踏步的踢面最大高度为</w:t>
      </w:r>
      <w:r w:rsidRPr="00E46C7B">
        <w:rPr>
          <w:rFonts w:hint="eastAsia"/>
          <w:sz w:val="24"/>
        </w:rPr>
        <w:t>150mm</w:t>
      </w:r>
      <w:r w:rsidRPr="00E46C7B">
        <w:rPr>
          <w:rFonts w:hint="eastAsia"/>
          <w:sz w:val="24"/>
        </w:rPr>
        <w:t>。</w:t>
      </w:r>
    </w:p>
    <w:p w:rsidR="000800F4" w:rsidRPr="00E46C7B" w:rsidRDefault="000800F4" w:rsidP="00345C47">
      <w:pPr>
        <w:adjustRightInd w:val="0"/>
        <w:ind w:firstLineChars="250" w:firstLine="600"/>
        <w:rPr>
          <w:sz w:val="24"/>
        </w:rPr>
      </w:pPr>
      <w:r w:rsidRPr="00E46C7B">
        <w:rPr>
          <w:rFonts w:hint="eastAsia"/>
          <w:sz w:val="24"/>
        </w:rPr>
        <w:t>6</w:t>
      </w:r>
      <w:r w:rsidRPr="00E46C7B">
        <w:rPr>
          <w:rFonts w:hint="eastAsia"/>
          <w:sz w:val="24"/>
        </w:rPr>
        <w:t>）梯道踏步的踏面侧面应设高度不小于</w:t>
      </w:r>
      <w:r w:rsidRPr="00E46C7B">
        <w:rPr>
          <w:rFonts w:hint="eastAsia"/>
          <w:sz w:val="24"/>
        </w:rPr>
        <w:t>100mm</w:t>
      </w:r>
      <w:r w:rsidRPr="00E46C7B">
        <w:rPr>
          <w:rFonts w:hint="eastAsia"/>
          <w:sz w:val="24"/>
        </w:rPr>
        <w:t>的安全挡台。</w:t>
      </w:r>
    </w:p>
    <w:p w:rsidR="000800F4" w:rsidRPr="00AB3419" w:rsidRDefault="000800F4" w:rsidP="00805C21">
      <w:pPr>
        <w:pStyle w:val="2"/>
      </w:pPr>
      <w:r w:rsidRPr="00AB3419">
        <w:rPr>
          <w:rFonts w:hint="eastAsia"/>
        </w:rPr>
        <w:t xml:space="preserve"> </w:t>
      </w:r>
      <w:bookmarkStart w:id="150" w:name="_Toc517427176"/>
      <w:bookmarkStart w:id="151" w:name="_Toc517427319"/>
      <w:r w:rsidRPr="00AB3419">
        <w:t>道路排水</w:t>
      </w:r>
      <w:bookmarkEnd w:id="150"/>
      <w:bookmarkEnd w:id="151"/>
    </w:p>
    <w:p w:rsidR="000800F4" w:rsidRPr="00E46C7B" w:rsidRDefault="000800F4" w:rsidP="00805C21">
      <w:pPr>
        <w:pStyle w:val="3"/>
        <w:snapToGrid/>
      </w:pPr>
      <w:r w:rsidRPr="00E46C7B">
        <w:rPr>
          <w:rFonts w:hint="eastAsia"/>
        </w:rPr>
        <w:t>道路排水应符合下列规定：</w:t>
      </w:r>
    </w:p>
    <w:p w:rsidR="000800F4" w:rsidRPr="00E46C7B" w:rsidRDefault="000800F4" w:rsidP="00345C47">
      <w:pPr>
        <w:adjustRightInd w:val="0"/>
        <w:ind w:firstLineChars="150" w:firstLine="360"/>
        <w:rPr>
          <w:sz w:val="24"/>
        </w:rPr>
      </w:pPr>
      <w:r w:rsidRPr="00E46C7B">
        <w:rPr>
          <w:rFonts w:hint="eastAsia"/>
          <w:sz w:val="24"/>
        </w:rPr>
        <w:t xml:space="preserve">1  </w:t>
      </w:r>
      <w:r w:rsidRPr="00E46C7B">
        <w:rPr>
          <w:rFonts w:hint="eastAsia"/>
          <w:sz w:val="24"/>
        </w:rPr>
        <w:t>道路排水设施应与道路工程同步设计、同步实施。</w:t>
      </w:r>
    </w:p>
    <w:p w:rsidR="000800F4" w:rsidRPr="00E46C7B" w:rsidRDefault="000800F4" w:rsidP="00345C47">
      <w:pPr>
        <w:adjustRightInd w:val="0"/>
        <w:ind w:firstLineChars="150" w:firstLine="360"/>
        <w:rPr>
          <w:sz w:val="24"/>
        </w:rPr>
      </w:pPr>
      <w:r w:rsidRPr="00E46C7B">
        <w:rPr>
          <w:rFonts w:hint="eastAsia"/>
          <w:sz w:val="24"/>
        </w:rPr>
        <w:t xml:space="preserve">2  </w:t>
      </w:r>
      <w:r w:rsidRPr="00E46C7B">
        <w:rPr>
          <w:rFonts w:hint="eastAsia"/>
          <w:sz w:val="24"/>
        </w:rPr>
        <w:t>道路排水设计应服从所在排水系统的规划要求，兼顾两侧街坊的排水需求。无排水系统规划时，宜先</w:t>
      </w:r>
      <w:proofErr w:type="gramStart"/>
      <w:r w:rsidRPr="00E46C7B">
        <w:rPr>
          <w:rFonts w:hint="eastAsia"/>
          <w:sz w:val="24"/>
        </w:rPr>
        <w:t>作出</w:t>
      </w:r>
      <w:proofErr w:type="gramEnd"/>
      <w:r w:rsidRPr="00E46C7B">
        <w:rPr>
          <w:rFonts w:hint="eastAsia"/>
          <w:sz w:val="24"/>
        </w:rPr>
        <w:t>排水规划，再进行道路排水设计。</w:t>
      </w:r>
    </w:p>
    <w:p w:rsidR="000800F4" w:rsidRPr="00E46C7B" w:rsidRDefault="000800F4" w:rsidP="00345C47">
      <w:pPr>
        <w:adjustRightInd w:val="0"/>
        <w:ind w:firstLineChars="150" w:firstLine="360"/>
        <w:rPr>
          <w:sz w:val="24"/>
        </w:rPr>
      </w:pPr>
      <w:r w:rsidRPr="00E46C7B">
        <w:rPr>
          <w:rFonts w:hint="eastAsia"/>
          <w:sz w:val="24"/>
        </w:rPr>
        <w:t xml:space="preserve">3  </w:t>
      </w:r>
      <w:r w:rsidRPr="00E46C7B">
        <w:rPr>
          <w:rFonts w:hint="eastAsia"/>
          <w:sz w:val="24"/>
        </w:rPr>
        <w:t>道路排水一般采用管道的形式。</w:t>
      </w:r>
    </w:p>
    <w:p w:rsidR="000800F4" w:rsidRPr="00E46C7B" w:rsidRDefault="000800F4" w:rsidP="00345C47">
      <w:pPr>
        <w:adjustRightInd w:val="0"/>
        <w:ind w:firstLineChars="150" w:firstLine="360"/>
        <w:rPr>
          <w:sz w:val="24"/>
        </w:rPr>
      </w:pPr>
      <w:r w:rsidRPr="00E46C7B">
        <w:rPr>
          <w:rFonts w:hint="eastAsia"/>
          <w:sz w:val="24"/>
        </w:rPr>
        <w:t xml:space="preserve">4  </w:t>
      </w:r>
      <w:r w:rsidRPr="00E46C7B">
        <w:rPr>
          <w:rFonts w:hint="eastAsia"/>
          <w:sz w:val="24"/>
        </w:rPr>
        <w:t>快速路路面水的排出应迅速，防止路面形成水膜，影响行车安全。</w:t>
      </w:r>
    </w:p>
    <w:p w:rsidR="000800F4" w:rsidRPr="00E46C7B" w:rsidRDefault="000800F4" w:rsidP="00345C47">
      <w:pPr>
        <w:adjustRightInd w:val="0"/>
        <w:ind w:firstLineChars="150" w:firstLine="360"/>
        <w:rPr>
          <w:sz w:val="24"/>
        </w:rPr>
      </w:pPr>
      <w:r w:rsidRPr="00E46C7B">
        <w:rPr>
          <w:rFonts w:hint="eastAsia"/>
          <w:sz w:val="24"/>
        </w:rPr>
        <w:t xml:space="preserve">5  </w:t>
      </w:r>
      <w:r w:rsidRPr="00E46C7B">
        <w:rPr>
          <w:rFonts w:hint="eastAsia"/>
          <w:sz w:val="24"/>
        </w:rPr>
        <w:t>道路排水设计应符合现行国家标准《室外排水设计规范》</w:t>
      </w:r>
      <w:r w:rsidRPr="00E46C7B">
        <w:rPr>
          <w:rFonts w:hint="eastAsia"/>
          <w:sz w:val="24"/>
        </w:rPr>
        <w:t>GB50014</w:t>
      </w:r>
      <w:r w:rsidRPr="00E46C7B">
        <w:rPr>
          <w:rFonts w:hint="eastAsia"/>
          <w:sz w:val="24"/>
        </w:rPr>
        <w:t>的规定。</w:t>
      </w:r>
    </w:p>
    <w:p w:rsidR="000800F4" w:rsidRPr="00E46C7B" w:rsidRDefault="000800F4" w:rsidP="00805C21">
      <w:pPr>
        <w:pStyle w:val="3"/>
        <w:snapToGrid/>
      </w:pPr>
      <w:r w:rsidRPr="00E46C7B">
        <w:rPr>
          <w:rFonts w:hint="eastAsia"/>
        </w:rPr>
        <w:lastRenderedPageBreak/>
        <w:t>道路排水设施的设计标准应根据汇水地区性质、地形特点、气候特征、道路等级、道路类型、重要程度等因素选取。</w:t>
      </w:r>
    </w:p>
    <w:p w:rsidR="000800F4" w:rsidRPr="00E46C7B" w:rsidRDefault="000800F4" w:rsidP="00805C21">
      <w:pPr>
        <w:pStyle w:val="3"/>
        <w:snapToGrid/>
      </w:pPr>
      <w:r w:rsidRPr="00E46C7B">
        <w:rPr>
          <w:rFonts w:hint="eastAsia"/>
        </w:rPr>
        <w:t>道路排水设施的设计标准还应与所在排水系统的规划标准相协调，道路的设计暴雨重现期高于其所在排水系统规划标准时，应核算系统的排水能力，不足时应增设必要的排水设施。道路排水设施的设计流量应按其所在排水系统的规划排水量设计。</w:t>
      </w:r>
    </w:p>
    <w:p w:rsidR="000800F4" w:rsidRPr="00E46C7B" w:rsidRDefault="000800F4" w:rsidP="00805C21">
      <w:pPr>
        <w:pStyle w:val="3"/>
        <w:snapToGrid/>
      </w:pPr>
      <w:r w:rsidRPr="00E46C7B">
        <w:rPr>
          <w:rFonts w:hint="eastAsia"/>
        </w:rPr>
        <w:t>汇水面积应按地面面积、高架路水平投影面积计算，隧道、地道、城市立交下穿部分应附加其侧墙总面积的二分之一。</w:t>
      </w:r>
    </w:p>
    <w:p w:rsidR="000800F4" w:rsidRPr="00E46C7B" w:rsidRDefault="000800F4" w:rsidP="00805C21">
      <w:pPr>
        <w:pStyle w:val="3"/>
        <w:snapToGrid/>
      </w:pPr>
      <w:r w:rsidRPr="00E46C7B">
        <w:rPr>
          <w:rFonts w:hint="eastAsia"/>
        </w:rPr>
        <w:t>隧道、地道、城市立交的排水应符合下列规定：</w:t>
      </w:r>
    </w:p>
    <w:p w:rsidR="000800F4" w:rsidRPr="00E46C7B" w:rsidRDefault="000800F4" w:rsidP="00B042A7">
      <w:pPr>
        <w:adjustRightInd w:val="0"/>
        <w:ind w:firstLineChars="150" w:firstLine="360"/>
        <w:rPr>
          <w:sz w:val="24"/>
        </w:rPr>
      </w:pPr>
      <w:r w:rsidRPr="00E46C7B">
        <w:rPr>
          <w:rFonts w:hint="eastAsia"/>
          <w:sz w:val="24"/>
        </w:rPr>
        <w:t xml:space="preserve">1  </w:t>
      </w:r>
      <w:r w:rsidRPr="00E46C7B">
        <w:rPr>
          <w:rFonts w:hint="eastAsia"/>
          <w:sz w:val="24"/>
        </w:rPr>
        <w:t>隧道、地道、城市立交宜采取高水高排、低水低排互不连通的系统，下穿部分与地面道路相接处应设置阻止地表水流入低处的措施。低水低排系统排水口必须畅通、可靠。</w:t>
      </w:r>
    </w:p>
    <w:p w:rsidR="000800F4" w:rsidRPr="00E46C7B" w:rsidRDefault="000800F4" w:rsidP="00B042A7">
      <w:pPr>
        <w:adjustRightInd w:val="0"/>
        <w:ind w:firstLineChars="150" w:firstLine="360"/>
        <w:rPr>
          <w:sz w:val="24"/>
        </w:rPr>
      </w:pPr>
      <w:r w:rsidRPr="00E46C7B">
        <w:rPr>
          <w:rFonts w:hint="eastAsia"/>
          <w:sz w:val="24"/>
        </w:rPr>
        <w:t xml:space="preserve">2  </w:t>
      </w:r>
      <w:r w:rsidRPr="00E46C7B">
        <w:rPr>
          <w:rFonts w:hint="eastAsia"/>
          <w:sz w:val="24"/>
        </w:rPr>
        <w:t>隧道、地道、城市立交下穿部分如设有水灭火消防系统，其废水排放系统应同时考虑消防废水、结构渗漏水或地面冲洗水、结构渗漏水的排出。</w:t>
      </w:r>
    </w:p>
    <w:p w:rsidR="000800F4" w:rsidRPr="00E46C7B" w:rsidRDefault="000800F4" w:rsidP="00B042A7">
      <w:pPr>
        <w:adjustRightInd w:val="0"/>
        <w:ind w:firstLineChars="150" w:firstLine="360"/>
        <w:rPr>
          <w:sz w:val="24"/>
        </w:rPr>
      </w:pPr>
      <w:r w:rsidRPr="00E46C7B">
        <w:rPr>
          <w:rFonts w:hint="eastAsia"/>
          <w:sz w:val="24"/>
        </w:rPr>
        <w:t xml:space="preserve">3  </w:t>
      </w:r>
      <w:r w:rsidRPr="00E46C7B">
        <w:rPr>
          <w:rFonts w:hint="eastAsia"/>
          <w:sz w:val="24"/>
        </w:rPr>
        <w:t>隧道、地道、城市立交下穿部分位于地下水位以下时，应采取排水或控制地下水的措施。</w:t>
      </w:r>
    </w:p>
    <w:p w:rsidR="000800F4" w:rsidRPr="00E46C7B" w:rsidRDefault="000800F4" w:rsidP="00B042A7">
      <w:pPr>
        <w:adjustRightInd w:val="0"/>
        <w:ind w:firstLineChars="150" w:firstLine="360"/>
        <w:rPr>
          <w:sz w:val="24"/>
        </w:rPr>
      </w:pPr>
      <w:r w:rsidRPr="00E46C7B">
        <w:rPr>
          <w:rFonts w:hint="eastAsia"/>
          <w:sz w:val="24"/>
        </w:rPr>
        <w:t xml:space="preserve">4  </w:t>
      </w:r>
      <w:r w:rsidRPr="00E46C7B">
        <w:rPr>
          <w:rFonts w:hint="eastAsia"/>
          <w:sz w:val="24"/>
        </w:rPr>
        <w:t>隧道、地道、城市立交下穿部分如设有地下建筑，其污废水应与雨水、结构渗漏水、消防废水分流排放，其废水可与道路冲洗水合流排放。</w:t>
      </w:r>
    </w:p>
    <w:p w:rsidR="000800F4" w:rsidRPr="00E46C7B" w:rsidRDefault="000800F4" w:rsidP="00B042A7">
      <w:pPr>
        <w:adjustRightInd w:val="0"/>
        <w:ind w:firstLineChars="150" w:firstLine="360"/>
        <w:rPr>
          <w:sz w:val="24"/>
        </w:rPr>
      </w:pPr>
      <w:r w:rsidRPr="00E46C7B">
        <w:rPr>
          <w:rFonts w:hint="eastAsia"/>
          <w:sz w:val="24"/>
        </w:rPr>
        <w:t xml:space="preserve">5  </w:t>
      </w:r>
      <w:r w:rsidRPr="00E46C7B">
        <w:rPr>
          <w:rFonts w:hint="eastAsia"/>
          <w:sz w:val="24"/>
        </w:rPr>
        <w:t>隧道、地道、城市立交低水低排系统无法以重力流排出时，应设置泵站，使用水泵排水。泵站位置应设在隧道</w:t>
      </w:r>
      <w:proofErr w:type="gramStart"/>
      <w:r w:rsidRPr="00E46C7B">
        <w:rPr>
          <w:rFonts w:hint="eastAsia"/>
          <w:sz w:val="24"/>
        </w:rPr>
        <w:t>峒</w:t>
      </w:r>
      <w:proofErr w:type="gramEnd"/>
      <w:r w:rsidRPr="00E46C7B">
        <w:rPr>
          <w:rFonts w:hint="eastAsia"/>
          <w:sz w:val="24"/>
        </w:rPr>
        <w:t>口附近、隧道最低点、地道最低点和立交最低点附近。</w:t>
      </w:r>
    </w:p>
    <w:p w:rsidR="000800F4" w:rsidRPr="00E46C7B" w:rsidRDefault="000800F4" w:rsidP="00B042A7">
      <w:pPr>
        <w:adjustRightInd w:val="0"/>
        <w:ind w:firstLineChars="150" w:firstLine="360"/>
        <w:rPr>
          <w:sz w:val="24"/>
        </w:rPr>
      </w:pPr>
      <w:r w:rsidRPr="00E46C7B">
        <w:rPr>
          <w:rFonts w:hint="eastAsia"/>
          <w:sz w:val="24"/>
        </w:rPr>
        <w:t xml:space="preserve">6  </w:t>
      </w:r>
      <w:r w:rsidRPr="00E46C7B">
        <w:rPr>
          <w:rFonts w:hint="eastAsia"/>
          <w:sz w:val="24"/>
        </w:rPr>
        <w:t>隧道、地道、城市立交专用雨水泵站的设计流量宜按进水管设计流量的</w:t>
      </w:r>
      <w:r w:rsidRPr="00E46C7B">
        <w:rPr>
          <w:rFonts w:hint="eastAsia"/>
          <w:sz w:val="24"/>
        </w:rPr>
        <w:t>120%</w:t>
      </w:r>
      <w:r w:rsidRPr="00E46C7B">
        <w:rPr>
          <w:rFonts w:hint="eastAsia"/>
          <w:sz w:val="24"/>
        </w:rPr>
        <w:t>设计。当设有盲沟时，其地下水渗入量应单独计算。</w:t>
      </w:r>
    </w:p>
    <w:p w:rsidR="000800F4" w:rsidRPr="00E46C7B" w:rsidRDefault="000800F4" w:rsidP="00B042A7">
      <w:pPr>
        <w:adjustRightInd w:val="0"/>
        <w:ind w:firstLineChars="150" w:firstLine="360"/>
        <w:rPr>
          <w:sz w:val="24"/>
        </w:rPr>
      </w:pPr>
      <w:r w:rsidRPr="00E46C7B">
        <w:rPr>
          <w:rFonts w:hint="eastAsia"/>
          <w:sz w:val="24"/>
        </w:rPr>
        <w:t xml:space="preserve">7  </w:t>
      </w:r>
      <w:r w:rsidRPr="00E46C7B">
        <w:rPr>
          <w:rFonts w:hint="eastAsia"/>
          <w:sz w:val="24"/>
        </w:rPr>
        <w:t>隧道、地道、城市立交专用泵站必须设置备用泵，水泵宜选同型号水泵，水泵应平稳、高效运行。</w:t>
      </w:r>
    </w:p>
    <w:p w:rsidR="000800F4" w:rsidRPr="00E46C7B" w:rsidRDefault="000800F4" w:rsidP="00B042A7">
      <w:pPr>
        <w:adjustRightInd w:val="0"/>
        <w:ind w:firstLineChars="150" w:firstLine="360"/>
        <w:rPr>
          <w:sz w:val="24"/>
        </w:rPr>
      </w:pPr>
      <w:r w:rsidRPr="00E46C7B">
        <w:rPr>
          <w:rFonts w:hint="eastAsia"/>
          <w:sz w:val="24"/>
        </w:rPr>
        <w:t xml:space="preserve">8  </w:t>
      </w:r>
      <w:r w:rsidRPr="00E46C7B">
        <w:rPr>
          <w:rFonts w:hint="eastAsia"/>
          <w:sz w:val="24"/>
        </w:rPr>
        <w:t>隧道、地道、城市立交专用泵站供电负荷应为二级负荷。隧道、地道、城市立交</w:t>
      </w:r>
      <w:r w:rsidRPr="00E46C7B">
        <w:rPr>
          <w:rFonts w:hint="eastAsia"/>
          <w:sz w:val="24"/>
        </w:rPr>
        <w:lastRenderedPageBreak/>
        <w:t>特别重要时，可采用一级负荷。</w:t>
      </w:r>
    </w:p>
    <w:p w:rsidR="000800F4" w:rsidRPr="00E46C7B" w:rsidRDefault="000800F4" w:rsidP="00B042A7">
      <w:pPr>
        <w:adjustRightInd w:val="0"/>
        <w:ind w:firstLineChars="150" w:firstLine="360"/>
        <w:rPr>
          <w:sz w:val="24"/>
        </w:rPr>
      </w:pPr>
      <w:r w:rsidRPr="00E46C7B">
        <w:rPr>
          <w:rFonts w:hint="eastAsia"/>
          <w:sz w:val="24"/>
        </w:rPr>
        <w:t xml:space="preserve">9  </w:t>
      </w:r>
      <w:r w:rsidRPr="00E46C7B">
        <w:rPr>
          <w:rFonts w:hint="eastAsia"/>
          <w:sz w:val="24"/>
        </w:rPr>
        <w:t>隧道、地道、城市立交专用泵站应有防淹没措施。</w:t>
      </w:r>
    </w:p>
    <w:p w:rsidR="000800F4" w:rsidRPr="00E46C7B" w:rsidRDefault="000800F4" w:rsidP="00B042A7">
      <w:pPr>
        <w:adjustRightInd w:val="0"/>
        <w:ind w:firstLineChars="150" w:firstLine="360"/>
        <w:rPr>
          <w:sz w:val="24"/>
        </w:rPr>
      </w:pPr>
      <w:r w:rsidRPr="00E46C7B">
        <w:rPr>
          <w:rFonts w:hint="eastAsia"/>
          <w:sz w:val="24"/>
        </w:rPr>
        <w:t xml:space="preserve">10  </w:t>
      </w:r>
      <w:r w:rsidRPr="00E46C7B">
        <w:rPr>
          <w:rFonts w:hint="eastAsia"/>
          <w:sz w:val="24"/>
        </w:rPr>
        <w:t>自然通风条件差的</w:t>
      </w:r>
      <w:proofErr w:type="gramStart"/>
      <w:r w:rsidRPr="00E46C7B">
        <w:rPr>
          <w:rFonts w:hint="eastAsia"/>
          <w:sz w:val="24"/>
        </w:rPr>
        <w:t>地下式</w:t>
      </w:r>
      <w:proofErr w:type="gramEnd"/>
      <w:r w:rsidRPr="00E46C7B">
        <w:rPr>
          <w:rFonts w:hint="eastAsia"/>
          <w:sz w:val="24"/>
        </w:rPr>
        <w:t>隧道、地道、城市立交专用泵站的水泵间内应设置机械送排风系统。</w:t>
      </w:r>
    </w:p>
    <w:p w:rsidR="000800F4" w:rsidRPr="00E46C7B" w:rsidRDefault="000800F4" w:rsidP="00805C21">
      <w:pPr>
        <w:pStyle w:val="3"/>
        <w:snapToGrid/>
      </w:pPr>
      <w:r w:rsidRPr="00E46C7B">
        <w:rPr>
          <w:rFonts w:hint="eastAsia"/>
        </w:rPr>
        <w:t>广场、停车场的地面水排出应符合下列规定：</w:t>
      </w:r>
    </w:p>
    <w:p w:rsidR="000800F4" w:rsidRPr="00E46C7B" w:rsidRDefault="000800F4" w:rsidP="00B042A7">
      <w:pPr>
        <w:adjustRightInd w:val="0"/>
        <w:ind w:firstLineChars="150" w:firstLine="360"/>
        <w:rPr>
          <w:sz w:val="24"/>
        </w:rPr>
      </w:pPr>
      <w:r w:rsidRPr="00E46C7B">
        <w:rPr>
          <w:rFonts w:hint="eastAsia"/>
          <w:sz w:val="24"/>
        </w:rPr>
        <w:t xml:space="preserve">1  </w:t>
      </w:r>
      <w:r w:rsidRPr="00E46C7B">
        <w:rPr>
          <w:rFonts w:hint="eastAsia"/>
          <w:sz w:val="24"/>
        </w:rPr>
        <w:t>广场、停车场的排水方式应根据铺装种类、场地面积、地形等因素确定。广场、停车场单向尺寸大于或等于</w:t>
      </w:r>
      <w:r w:rsidRPr="00E46C7B">
        <w:rPr>
          <w:rFonts w:hint="eastAsia"/>
          <w:sz w:val="24"/>
        </w:rPr>
        <w:t>150m</w:t>
      </w:r>
      <w:r w:rsidRPr="00E46C7B">
        <w:rPr>
          <w:rFonts w:hint="eastAsia"/>
          <w:sz w:val="24"/>
        </w:rPr>
        <w:t>，或地面纵坡大于或等于</w:t>
      </w:r>
      <w:r w:rsidRPr="00E46C7B">
        <w:rPr>
          <w:rFonts w:hint="eastAsia"/>
          <w:sz w:val="24"/>
        </w:rPr>
        <w:t>2%</w:t>
      </w:r>
      <w:r w:rsidRPr="00E46C7B">
        <w:rPr>
          <w:rFonts w:hint="eastAsia"/>
          <w:sz w:val="24"/>
        </w:rPr>
        <w:t>且单向尺寸大于或等于</w:t>
      </w:r>
      <w:r w:rsidRPr="00E46C7B">
        <w:rPr>
          <w:rFonts w:hint="eastAsia"/>
          <w:sz w:val="24"/>
        </w:rPr>
        <w:t xml:space="preserve">100m </w:t>
      </w:r>
      <w:r w:rsidRPr="00E46C7B">
        <w:rPr>
          <w:rFonts w:hint="eastAsia"/>
          <w:sz w:val="24"/>
        </w:rPr>
        <w:t>时，宜采用划区分散排水方式。</w:t>
      </w:r>
    </w:p>
    <w:p w:rsidR="000800F4" w:rsidRPr="00E46C7B" w:rsidRDefault="000800F4" w:rsidP="00B042A7">
      <w:pPr>
        <w:adjustRightInd w:val="0"/>
        <w:ind w:firstLineChars="150" w:firstLine="360"/>
        <w:rPr>
          <w:sz w:val="24"/>
        </w:rPr>
      </w:pPr>
      <w:r w:rsidRPr="00E46C7B">
        <w:rPr>
          <w:rFonts w:hint="eastAsia"/>
          <w:sz w:val="24"/>
        </w:rPr>
        <w:t xml:space="preserve">2  </w:t>
      </w:r>
      <w:r w:rsidRPr="00E46C7B">
        <w:rPr>
          <w:rFonts w:hint="eastAsia"/>
          <w:sz w:val="24"/>
        </w:rPr>
        <w:t>广场、停车场周边地形较高时，应在广场、停车场周边设置截流设施，防止外水流入。</w:t>
      </w:r>
    </w:p>
    <w:p w:rsidR="000800F4" w:rsidRPr="00E46C7B" w:rsidRDefault="000800F4" w:rsidP="00B042A7">
      <w:pPr>
        <w:adjustRightInd w:val="0"/>
        <w:ind w:firstLineChars="150" w:firstLine="360"/>
        <w:rPr>
          <w:sz w:val="24"/>
        </w:rPr>
      </w:pPr>
      <w:r w:rsidRPr="00E46C7B">
        <w:rPr>
          <w:rFonts w:hint="eastAsia"/>
          <w:sz w:val="24"/>
        </w:rPr>
        <w:t xml:space="preserve">3  </w:t>
      </w:r>
      <w:r w:rsidRPr="00E46C7B">
        <w:rPr>
          <w:rFonts w:hint="eastAsia"/>
          <w:sz w:val="24"/>
        </w:rPr>
        <w:t>广场、停车场汇水线应避开车辆停靠或人流集散的地点布置，雨水管宜布置在汇水线处。</w:t>
      </w:r>
    </w:p>
    <w:p w:rsidR="000800F4" w:rsidRPr="00E46C7B" w:rsidRDefault="000800F4" w:rsidP="00B042A7">
      <w:pPr>
        <w:adjustRightInd w:val="0"/>
        <w:ind w:firstLineChars="150" w:firstLine="360"/>
        <w:rPr>
          <w:sz w:val="24"/>
        </w:rPr>
      </w:pPr>
      <w:r w:rsidRPr="00E46C7B">
        <w:rPr>
          <w:rFonts w:hint="eastAsia"/>
          <w:sz w:val="24"/>
        </w:rPr>
        <w:t xml:space="preserve">4  </w:t>
      </w:r>
      <w:r w:rsidRPr="00E46C7B">
        <w:rPr>
          <w:rFonts w:hint="eastAsia"/>
          <w:sz w:val="24"/>
        </w:rPr>
        <w:t>停车场的修车、洗车废水应处理达标后排入城市污水管。</w:t>
      </w:r>
    </w:p>
    <w:p w:rsidR="000800F4" w:rsidRPr="00AB3419" w:rsidRDefault="000800F4" w:rsidP="00805C21">
      <w:pPr>
        <w:pStyle w:val="2"/>
      </w:pPr>
      <w:r w:rsidRPr="00AB3419">
        <w:rPr>
          <w:rFonts w:hint="eastAsia"/>
        </w:rPr>
        <w:t xml:space="preserve"> </w:t>
      </w:r>
      <w:bookmarkStart w:id="152" w:name="_Toc517427177"/>
      <w:bookmarkStart w:id="153" w:name="_Toc517427320"/>
      <w:r w:rsidRPr="00AB3419">
        <w:t>道路照明</w:t>
      </w:r>
      <w:bookmarkEnd w:id="152"/>
      <w:bookmarkEnd w:id="153"/>
    </w:p>
    <w:p w:rsidR="000800F4" w:rsidRPr="00E46C7B" w:rsidRDefault="000800F4" w:rsidP="00805C21">
      <w:pPr>
        <w:pStyle w:val="3"/>
        <w:snapToGrid/>
      </w:pPr>
      <w:r w:rsidRPr="00E46C7B">
        <w:rPr>
          <w:rFonts w:hint="eastAsia"/>
        </w:rPr>
        <w:t>道路照明应符合下列设计原则：</w:t>
      </w:r>
    </w:p>
    <w:p w:rsidR="000800F4" w:rsidRPr="00E46C7B" w:rsidRDefault="000800F4" w:rsidP="00B042A7">
      <w:pPr>
        <w:adjustRightInd w:val="0"/>
        <w:ind w:firstLineChars="150" w:firstLine="360"/>
        <w:rPr>
          <w:sz w:val="24"/>
        </w:rPr>
      </w:pPr>
      <w:r w:rsidRPr="00E46C7B">
        <w:rPr>
          <w:rFonts w:hint="eastAsia"/>
          <w:sz w:val="24"/>
        </w:rPr>
        <w:t xml:space="preserve">1  </w:t>
      </w:r>
      <w:r w:rsidRPr="00E46C7B">
        <w:rPr>
          <w:rFonts w:hint="eastAsia"/>
          <w:sz w:val="24"/>
        </w:rPr>
        <w:t>城市地面道路应设置交通照明，为机动车、非机动车以及行人提供出行的视觉条件。</w:t>
      </w:r>
    </w:p>
    <w:p w:rsidR="000800F4" w:rsidRPr="00E46C7B" w:rsidRDefault="000800F4" w:rsidP="00B042A7">
      <w:pPr>
        <w:adjustRightInd w:val="0"/>
        <w:ind w:firstLineChars="150" w:firstLine="360"/>
        <w:rPr>
          <w:sz w:val="24"/>
        </w:rPr>
      </w:pPr>
      <w:r w:rsidRPr="00E46C7B">
        <w:rPr>
          <w:rFonts w:hint="eastAsia"/>
          <w:sz w:val="24"/>
        </w:rPr>
        <w:t xml:space="preserve">2  </w:t>
      </w:r>
      <w:r w:rsidRPr="00E46C7B">
        <w:rPr>
          <w:rFonts w:hint="eastAsia"/>
          <w:sz w:val="24"/>
        </w:rPr>
        <w:t>城市快速路包括高架桥道路、桥梁、环城干道、城市越江隧道、地下交通干道等应设置交通照明，为机动车提供视觉条件。</w:t>
      </w:r>
    </w:p>
    <w:p w:rsidR="000800F4" w:rsidRPr="00E46C7B" w:rsidRDefault="000800F4" w:rsidP="00B042A7">
      <w:pPr>
        <w:adjustRightInd w:val="0"/>
        <w:ind w:firstLineChars="150" w:firstLine="360"/>
        <w:rPr>
          <w:sz w:val="24"/>
        </w:rPr>
      </w:pPr>
      <w:r w:rsidRPr="00E46C7B">
        <w:rPr>
          <w:rFonts w:hint="eastAsia"/>
          <w:sz w:val="24"/>
        </w:rPr>
        <w:t xml:space="preserve">3  </w:t>
      </w:r>
      <w:r w:rsidRPr="00E46C7B">
        <w:rPr>
          <w:rFonts w:hint="eastAsia"/>
          <w:sz w:val="24"/>
        </w:rPr>
        <w:t>高速公路的特定路段、立交、桥梁、地道、收费广场、收费车道处应设置交通照明和广场照明，为交通车辆或行人提供出行的视觉条件。</w:t>
      </w:r>
    </w:p>
    <w:p w:rsidR="000800F4" w:rsidRPr="00E46C7B" w:rsidRDefault="000800F4" w:rsidP="00B042A7">
      <w:pPr>
        <w:adjustRightInd w:val="0"/>
        <w:ind w:firstLineChars="150" w:firstLine="360"/>
        <w:rPr>
          <w:sz w:val="24"/>
        </w:rPr>
      </w:pPr>
      <w:r w:rsidRPr="00E46C7B">
        <w:rPr>
          <w:rFonts w:hint="eastAsia"/>
          <w:sz w:val="24"/>
        </w:rPr>
        <w:t xml:space="preserve">4  </w:t>
      </w:r>
      <w:r w:rsidRPr="00E46C7B">
        <w:rPr>
          <w:rFonts w:hint="eastAsia"/>
          <w:sz w:val="24"/>
        </w:rPr>
        <w:t>城市停车场、交通枢纽的广场处应设置广场照明。</w:t>
      </w:r>
    </w:p>
    <w:p w:rsidR="000800F4" w:rsidRPr="00E46C7B" w:rsidRDefault="000800F4" w:rsidP="00B042A7">
      <w:pPr>
        <w:adjustRightInd w:val="0"/>
        <w:ind w:firstLineChars="150" w:firstLine="360"/>
        <w:rPr>
          <w:sz w:val="24"/>
        </w:rPr>
      </w:pPr>
      <w:r w:rsidRPr="00E46C7B">
        <w:rPr>
          <w:rFonts w:hint="eastAsia"/>
          <w:sz w:val="24"/>
        </w:rPr>
        <w:t xml:space="preserve">5  </w:t>
      </w:r>
      <w:r w:rsidRPr="00E46C7B">
        <w:rPr>
          <w:rFonts w:hint="eastAsia"/>
          <w:sz w:val="24"/>
        </w:rPr>
        <w:t>城市高架道路、立交、桥梁可设置适当的景观照明。</w:t>
      </w:r>
    </w:p>
    <w:p w:rsidR="000800F4" w:rsidRPr="00E46C7B" w:rsidRDefault="000800F4" w:rsidP="00B042A7">
      <w:pPr>
        <w:adjustRightInd w:val="0"/>
        <w:ind w:firstLineChars="150" w:firstLine="360"/>
        <w:rPr>
          <w:sz w:val="24"/>
        </w:rPr>
      </w:pPr>
      <w:r w:rsidRPr="00E46C7B">
        <w:rPr>
          <w:rFonts w:hint="eastAsia"/>
          <w:sz w:val="24"/>
        </w:rPr>
        <w:t xml:space="preserve">6  </w:t>
      </w:r>
      <w:r w:rsidRPr="00E46C7B">
        <w:rPr>
          <w:rFonts w:hint="eastAsia"/>
          <w:sz w:val="24"/>
        </w:rPr>
        <w:t>道路照明设施应安全可靠、技术先进、经济合理、节能环保、维修方便。</w:t>
      </w:r>
    </w:p>
    <w:p w:rsidR="000800F4" w:rsidRPr="00E46C7B" w:rsidRDefault="000800F4" w:rsidP="00805C21">
      <w:pPr>
        <w:pStyle w:val="3"/>
        <w:snapToGrid/>
      </w:pPr>
      <w:r w:rsidRPr="00E46C7B">
        <w:rPr>
          <w:rFonts w:hint="eastAsia"/>
        </w:rPr>
        <w:lastRenderedPageBreak/>
        <w:t>道路交通照明按灯具形式和布置方式的不同分为：</w:t>
      </w:r>
    </w:p>
    <w:p w:rsidR="000800F4" w:rsidRPr="00E46C7B" w:rsidRDefault="000800F4" w:rsidP="00B042A7">
      <w:pPr>
        <w:adjustRightInd w:val="0"/>
        <w:ind w:firstLineChars="150" w:firstLine="360"/>
        <w:rPr>
          <w:sz w:val="24"/>
        </w:rPr>
      </w:pPr>
      <w:r w:rsidRPr="00E46C7B">
        <w:rPr>
          <w:rFonts w:hint="eastAsia"/>
          <w:sz w:val="24"/>
        </w:rPr>
        <w:t xml:space="preserve">1  </w:t>
      </w:r>
      <w:proofErr w:type="gramStart"/>
      <w:r w:rsidRPr="00E46C7B">
        <w:rPr>
          <w:rFonts w:hint="eastAsia"/>
          <w:sz w:val="24"/>
        </w:rPr>
        <w:t>杆灯照明</w:t>
      </w:r>
      <w:proofErr w:type="gramEnd"/>
      <w:r w:rsidRPr="00E46C7B">
        <w:rPr>
          <w:rFonts w:hint="eastAsia"/>
          <w:sz w:val="24"/>
        </w:rPr>
        <w:t>，适用于一般道路照明，包括地面道路、高架道路、桥梁。</w:t>
      </w:r>
    </w:p>
    <w:p w:rsidR="000800F4" w:rsidRPr="00E46C7B" w:rsidRDefault="000800F4" w:rsidP="00B042A7">
      <w:pPr>
        <w:adjustRightInd w:val="0"/>
        <w:ind w:firstLineChars="150" w:firstLine="360"/>
        <w:rPr>
          <w:sz w:val="24"/>
        </w:rPr>
      </w:pPr>
      <w:r w:rsidRPr="00E46C7B">
        <w:rPr>
          <w:rFonts w:hint="eastAsia"/>
          <w:sz w:val="24"/>
        </w:rPr>
        <w:t xml:space="preserve">2  </w:t>
      </w:r>
      <w:r w:rsidRPr="00E46C7B">
        <w:rPr>
          <w:rFonts w:hint="eastAsia"/>
          <w:sz w:val="24"/>
        </w:rPr>
        <w:t>高杆照明，适用于城市高架道路和高速公路立交、停车场、收费广场。</w:t>
      </w:r>
    </w:p>
    <w:p w:rsidR="000800F4" w:rsidRPr="00E46C7B" w:rsidRDefault="000800F4" w:rsidP="00B042A7">
      <w:pPr>
        <w:adjustRightInd w:val="0"/>
        <w:ind w:firstLineChars="150" w:firstLine="360"/>
        <w:rPr>
          <w:sz w:val="24"/>
        </w:rPr>
      </w:pPr>
      <w:r w:rsidRPr="00E46C7B">
        <w:rPr>
          <w:rFonts w:hint="eastAsia"/>
          <w:sz w:val="24"/>
        </w:rPr>
        <w:t xml:space="preserve">3  </w:t>
      </w:r>
      <w:r w:rsidRPr="00E46C7B">
        <w:rPr>
          <w:rFonts w:hint="eastAsia"/>
          <w:sz w:val="24"/>
        </w:rPr>
        <w:t>悬索照明，适用于树木茂密的道路或广场。</w:t>
      </w:r>
    </w:p>
    <w:p w:rsidR="000800F4" w:rsidRPr="00E46C7B" w:rsidRDefault="000800F4" w:rsidP="00B042A7">
      <w:pPr>
        <w:adjustRightInd w:val="0"/>
        <w:ind w:firstLineChars="150" w:firstLine="360"/>
        <w:rPr>
          <w:sz w:val="24"/>
        </w:rPr>
      </w:pPr>
      <w:r w:rsidRPr="00E46C7B">
        <w:rPr>
          <w:rFonts w:hint="eastAsia"/>
          <w:sz w:val="24"/>
        </w:rPr>
        <w:t xml:space="preserve">4  </w:t>
      </w:r>
      <w:r w:rsidRPr="00E46C7B">
        <w:rPr>
          <w:rFonts w:hint="eastAsia"/>
          <w:sz w:val="24"/>
        </w:rPr>
        <w:t>吸顶照明，适用于隧道、地下交通干道、高速公路收费天棚等。</w:t>
      </w:r>
    </w:p>
    <w:p w:rsidR="000800F4" w:rsidRPr="00E46C7B" w:rsidRDefault="000800F4" w:rsidP="00B042A7">
      <w:pPr>
        <w:adjustRightInd w:val="0"/>
        <w:ind w:firstLineChars="150" w:firstLine="360"/>
        <w:rPr>
          <w:sz w:val="24"/>
        </w:rPr>
      </w:pPr>
      <w:r w:rsidRPr="00E46C7B">
        <w:rPr>
          <w:rFonts w:hint="eastAsia"/>
          <w:sz w:val="24"/>
        </w:rPr>
        <w:t xml:space="preserve">5  </w:t>
      </w:r>
      <w:r w:rsidRPr="00E46C7B">
        <w:rPr>
          <w:rFonts w:hint="eastAsia"/>
          <w:sz w:val="24"/>
        </w:rPr>
        <w:t>栏杆照明，适用于嵌入高架道路匝道的防冲墙</w:t>
      </w:r>
      <w:proofErr w:type="gramStart"/>
      <w:r w:rsidRPr="00E46C7B">
        <w:rPr>
          <w:rFonts w:hint="eastAsia"/>
          <w:sz w:val="24"/>
        </w:rPr>
        <w:t>或沿防冲</w:t>
      </w:r>
      <w:proofErr w:type="gramEnd"/>
      <w:r w:rsidRPr="00E46C7B">
        <w:rPr>
          <w:rFonts w:hint="eastAsia"/>
          <w:sz w:val="24"/>
        </w:rPr>
        <w:t>墙顶部布置。</w:t>
      </w:r>
    </w:p>
    <w:p w:rsidR="000800F4" w:rsidRPr="00AB3419" w:rsidRDefault="000800F4" w:rsidP="00805C21">
      <w:pPr>
        <w:pStyle w:val="2"/>
      </w:pPr>
      <w:r w:rsidRPr="00AB3419">
        <w:rPr>
          <w:rFonts w:hint="eastAsia"/>
        </w:rPr>
        <w:t xml:space="preserve"> </w:t>
      </w:r>
      <w:bookmarkStart w:id="154" w:name="_Toc517427178"/>
      <w:bookmarkStart w:id="155" w:name="_Toc517427321"/>
      <w:r w:rsidRPr="00AB3419">
        <w:t>道路绿化</w:t>
      </w:r>
      <w:bookmarkEnd w:id="154"/>
      <w:bookmarkEnd w:id="155"/>
    </w:p>
    <w:p w:rsidR="000800F4" w:rsidRPr="00E46C7B" w:rsidRDefault="000800F4" w:rsidP="00805C21">
      <w:pPr>
        <w:pStyle w:val="3"/>
        <w:snapToGrid/>
      </w:pPr>
      <w:r w:rsidRPr="00E46C7B">
        <w:rPr>
          <w:rFonts w:hint="eastAsia"/>
        </w:rPr>
        <w:t>道路绿地率指标应符合下列规定：</w:t>
      </w:r>
    </w:p>
    <w:p w:rsidR="000800F4" w:rsidRPr="00E46C7B" w:rsidRDefault="000800F4" w:rsidP="00B042A7">
      <w:pPr>
        <w:adjustRightInd w:val="0"/>
        <w:ind w:firstLineChars="150" w:firstLine="360"/>
        <w:rPr>
          <w:sz w:val="24"/>
        </w:rPr>
      </w:pPr>
      <w:r w:rsidRPr="00E46C7B">
        <w:rPr>
          <w:rFonts w:hint="eastAsia"/>
          <w:sz w:val="24"/>
        </w:rPr>
        <w:t xml:space="preserve">1  </w:t>
      </w:r>
      <w:r w:rsidRPr="00E46C7B">
        <w:rPr>
          <w:rFonts w:hint="eastAsia"/>
          <w:sz w:val="24"/>
        </w:rPr>
        <w:t>新建地面主干道路红线内的绿地率不应低于</w:t>
      </w:r>
      <w:r w:rsidRPr="00E46C7B">
        <w:rPr>
          <w:rFonts w:hint="eastAsia"/>
          <w:sz w:val="24"/>
        </w:rPr>
        <w:t>20%</w:t>
      </w:r>
      <w:r w:rsidRPr="00E46C7B">
        <w:rPr>
          <w:rFonts w:hint="eastAsia"/>
          <w:sz w:val="24"/>
        </w:rPr>
        <w:t>。</w:t>
      </w:r>
    </w:p>
    <w:p w:rsidR="000800F4" w:rsidRPr="00E46C7B" w:rsidRDefault="000800F4" w:rsidP="00B042A7">
      <w:pPr>
        <w:adjustRightInd w:val="0"/>
        <w:ind w:firstLineChars="150" w:firstLine="360"/>
        <w:rPr>
          <w:sz w:val="24"/>
        </w:rPr>
      </w:pPr>
      <w:r w:rsidRPr="00E46C7B">
        <w:rPr>
          <w:rFonts w:hint="eastAsia"/>
          <w:sz w:val="24"/>
        </w:rPr>
        <w:t xml:space="preserve">2  </w:t>
      </w:r>
      <w:r w:rsidRPr="00E46C7B">
        <w:rPr>
          <w:rFonts w:hint="eastAsia"/>
          <w:sz w:val="24"/>
        </w:rPr>
        <w:t>其他地面道路红线内的绿地面积不应低于道路总用地面积的</w:t>
      </w:r>
      <w:r w:rsidRPr="00E46C7B">
        <w:rPr>
          <w:rFonts w:hint="eastAsia"/>
          <w:sz w:val="24"/>
        </w:rPr>
        <w:t>15%</w:t>
      </w:r>
      <w:r w:rsidRPr="00E46C7B">
        <w:rPr>
          <w:rFonts w:hint="eastAsia"/>
          <w:sz w:val="24"/>
        </w:rPr>
        <w:t>。</w:t>
      </w:r>
    </w:p>
    <w:p w:rsidR="000800F4" w:rsidRPr="00E46C7B" w:rsidRDefault="000800F4" w:rsidP="00805C21">
      <w:pPr>
        <w:pStyle w:val="3"/>
        <w:snapToGrid/>
      </w:pPr>
      <w:r w:rsidRPr="00E46C7B">
        <w:rPr>
          <w:rFonts w:hint="eastAsia"/>
        </w:rPr>
        <w:t>道路绿地宽度应符合下列规定：</w:t>
      </w:r>
    </w:p>
    <w:p w:rsidR="000800F4" w:rsidRPr="00E46C7B" w:rsidRDefault="000800F4" w:rsidP="00B042A7">
      <w:pPr>
        <w:adjustRightInd w:val="0"/>
        <w:ind w:firstLineChars="150" w:firstLine="360"/>
        <w:rPr>
          <w:sz w:val="24"/>
        </w:rPr>
      </w:pPr>
      <w:r w:rsidRPr="00E46C7B">
        <w:rPr>
          <w:rFonts w:hint="eastAsia"/>
          <w:sz w:val="24"/>
        </w:rPr>
        <w:t xml:space="preserve">1  </w:t>
      </w:r>
      <w:r w:rsidRPr="00E46C7B">
        <w:rPr>
          <w:rFonts w:hint="eastAsia"/>
          <w:sz w:val="24"/>
        </w:rPr>
        <w:t>隔离带宽度小于</w:t>
      </w:r>
      <w:r w:rsidRPr="00E46C7B">
        <w:rPr>
          <w:rFonts w:hint="eastAsia"/>
          <w:sz w:val="24"/>
        </w:rPr>
        <w:t>0.75m</w:t>
      </w:r>
      <w:r w:rsidRPr="00E46C7B">
        <w:rPr>
          <w:rFonts w:hint="eastAsia"/>
          <w:sz w:val="24"/>
        </w:rPr>
        <w:t>不宜作为绿带；种植乔木的隔离带宽度不应小于</w:t>
      </w:r>
      <w:r w:rsidRPr="00E46C7B">
        <w:rPr>
          <w:rFonts w:hint="eastAsia"/>
          <w:sz w:val="24"/>
        </w:rPr>
        <w:t>1.5m</w:t>
      </w:r>
      <w:r w:rsidRPr="00E46C7B">
        <w:rPr>
          <w:rFonts w:hint="eastAsia"/>
          <w:sz w:val="24"/>
        </w:rPr>
        <w:t>。</w:t>
      </w:r>
    </w:p>
    <w:p w:rsidR="000800F4" w:rsidRPr="00E46C7B" w:rsidRDefault="000800F4" w:rsidP="00B042A7">
      <w:pPr>
        <w:adjustRightInd w:val="0"/>
        <w:ind w:firstLineChars="150" w:firstLine="360"/>
        <w:rPr>
          <w:sz w:val="24"/>
        </w:rPr>
      </w:pPr>
      <w:r w:rsidRPr="00E46C7B">
        <w:rPr>
          <w:rFonts w:hint="eastAsia"/>
          <w:sz w:val="24"/>
        </w:rPr>
        <w:t xml:space="preserve">2  </w:t>
      </w:r>
      <w:r w:rsidRPr="00E46C7B">
        <w:rPr>
          <w:rFonts w:hint="eastAsia"/>
          <w:sz w:val="24"/>
        </w:rPr>
        <w:t>行道树绿带宽度不应小于</w:t>
      </w:r>
      <w:r w:rsidRPr="00E46C7B">
        <w:rPr>
          <w:rFonts w:hint="eastAsia"/>
          <w:sz w:val="24"/>
        </w:rPr>
        <w:t>1.5m</w:t>
      </w:r>
      <w:r w:rsidRPr="00E46C7B">
        <w:rPr>
          <w:rFonts w:hint="eastAsia"/>
          <w:sz w:val="24"/>
        </w:rPr>
        <w:t>。</w:t>
      </w:r>
    </w:p>
    <w:p w:rsidR="000800F4" w:rsidRPr="00E46C7B" w:rsidRDefault="000800F4" w:rsidP="00B042A7">
      <w:pPr>
        <w:adjustRightInd w:val="0"/>
        <w:ind w:firstLineChars="150" w:firstLine="360"/>
        <w:rPr>
          <w:sz w:val="24"/>
        </w:rPr>
      </w:pPr>
      <w:r w:rsidRPr="00E46C7B">
        <w:rPr>
          <w:rFonts w:hint="eastAsia"/>
          <w:sz w:val="24"/>
        </w:rPr>
        <w:t xml:space="preserve">3  </w:t>
      </w:r>
      <w:r w:rsidRPr="00E46C7B">
        <w:rPr>
          <w:rFonts w:hint="eastAsia"/>
          <w:sz w:val="24"/>
        </w:rPr>
        <w:t>行道树树穴内径的长×宽×深不应小于：</w:t>
      </w:r>
      <w:r w:rsidRPr="00E46C7B">
        <w:rPr>
          <w:rFonts w:hint="eastAsia"/>
          <w:sz w:val="24"/>
        </w:rPr>
        <w:t>1.5m</w:t>
      </w:r>
      <w:r w:rsidRPr="00E46C7B">
        <w:rPr>
          <w:rFonts w:hint="eastAsia"/>
          <w:sz w:val="24"/>
        </w:rPr>
        <w:t>×</w:t>
      </w:r>
      <w:r w:rsidRPr="00E46C7B">
        <w:rPr>
          <w:rFonts w:hint="eastAsia"/>
          <w:sz w:val="24"/>
        </w:rPr>
        <w:t>1.25m</w:t>
      </w:r>
      <w:r w:rsidRPr="00E46C7B">
        <w:rPr>
          <w:rFonts w:hint="eastAsia"/>
          <w:sz w:val="24"/>
        </w:rPr>
        <w:t>×</w:t>
      </w:r>
      <w:r w:rsidRPr="00E46C7B">
        <w:rPr>
          <w:rFonts w:hint="eastAsia"/>
          <w:sz w:val="24"/>
        </w:rPr>
        <w:t>1.0m</w:t>
      </w:r>
      <w:r w:rsidRPr="00E46C7B">
        <w:rPr>
          <w:rFonts w:hint="eastAsia"/>
          <w:sz w:val="24"/>
        </w:rPr>
        <w:t>。</w:t>
      </w:r>
    </w:p>
    <w:p w:rsidR="000800F4" w:rsidRPr="00E46C7B" w:rsidRDefault="000800F4" w:rsidP="00805C21">
      <w:pPr>
        <w:pStyle w:val="3"/>
        <w:snapToGrid/>
      </w:pPr>
      <w:r w:rsidRPr="00E46C7B">
        <w:rPr>
          <w:rFonts w:hint="eastAsia"/>
        </w:rPr>
        <w:t>植物选择应符合下列规定：</w:t>
      </w:r>
    </w:p>
    <w:p w:rsidR="000800F4" w:rsidRPr="00E46C7B" w:rsidRDefault="000800F4" w:rsidP="00B042A7">
      <w:pPr>
        <w:adjustRightInd w:val="0"/>
        <w:ind w:firstLineChars="150" w:firstLine="360"/>
        <w:rPr>
          <w:sz w:val="24"/>
        </w:rPr>
      </w:pPr>
      <w:r w:rsidRPr="00E46C7B">
        <w:rPr>
          <w:rFonts w:hint="eastAsia"/>
          <w:sz w:val="24"/>
        </w:rPr>
        <w:t xml:space="preserve">1  </w:t>
      </w:r>
      <w:r w:rsidRPr="00E46C7B">
        <w:rPr>
          <w:rFonts w:hint="eastAsia"/>
          <w:sz w:val="24"/>
        </w:rPr>
        <w:t>绿化宜选择抗性强、方便管理、生态效益好的乡土树种；</w:t>
      </w:r>
    </w:p>
    <w:p w:rsidR="000800F4" w:rsidRPr="00E46C7B" w:rsidRDefault="000800F4" w:rsidP="00B042A7">
      <w:pPr>
        <w:adjustRightInd w:val="0"/>
        <w:ind w:firstLineChars="150" w:firstLine="360"/>
        <w:rPr>
          <w:sz w:val="24"/>
        </w:rPr>
      </w:pPr>
      <w:r w:rsidRPr="00E46C7B">
        <w:rPr>
          <w:rFonts w:hint="eastAsia"/>
          <w:sz w:val="24"/>
        </w:rPr>
        <w:t xml:space="preserve">2  </w:t>
      </w:r>
      <w:r w:rsidRPr="00E46C7B">
        <w:rPr>
          <w:rFonts w:hint="eastAsia"/>
          <w:sz w:val="24"/>
        </w:rPr>
        <w:t>行道树应选择深根性、分枝点高、树干挺直、冠大荫浓、生长健壮的树种；</w:t>
      </w:r>
    </w:p>
    <w:p w:rsidR="000800F4" w:rsidRPr="00E46C7B" w:rsidRDefault="000800F4" w:rsidP="00B042A7">
      <w:pPr>
        <w:adjustRightInd w:val="0"/>
        <w:ind w:firstLineChars="150" w:firstLine="360"/>
        <w:rPr>
          <w:sz w:val="24"/>
        </w:rPr>
      </w:pPr>
      <w:r w:rsidRPr="00E46C7B">
        <w:rPr>
          <w:rFonts w:hint="eastAsia"/>
          <w:sz w:val="24"/>
        </w:rPr>
        <w:t xml:space="preserve">3  </w:t>
      </w:r>
      <w:r w:rsidRPr="00E46C7B">
        <w:rPr>
          <w:rFonts w:hint="eastAsia"/>
          <w:sz w:val="24"/>
        </w:rPr>
        <w:t>花灌木应选择花繁叶茂、花期长、</w:t>
      </w:r>
      <w:proofErr w:type="gramStart"/>
      <w:r w:rsidRPr="00E46C7B">
        <w:rPr>
          <w:rFonts w:hint="eastAsia"/>
          <w:sz w:val="24"/>
        </w:rPr>
        <w:t>养护少</w:t>
      </w:r>
      <w:proofErr w:type="gramEnd"/>
      <w:r w:rsidRPr="00E46C7B">
        <w:rPr>
          <w:rFonts w:hint="eastAsia"/>
          <w:sz w:val="24"/>
        </w:rPr>
        <w:t>的树种；</w:t>
      </w:r>
    </w:p>
    <w:p w:rsidR="000800F4" w:rsidRPr="00E46C7B" w:rsidRDefault="000800F4" w:rsidP="00B042A7">
      <w:pPr>
        <w:adjustRightInd w:val="0"/>
        <w:ind w:firstLineChars="150" w:firstLine="360"/>
        <w:rPr>
          <w:sz w:val="24"/>
        </w:rPr>
      </w:pPr>
      <w:r w:rsidRPr="00E46C7B">
        <w:rPr>
          <w:rFonts w:hint="eastAsia"/>
          <w:sz w:val="24"/>
        </w:rPr>
        <w:t xml:space="preserve">4  </w:t>
      </w:r>
      <w:r w:rsidRPr="00E46C7B">
        <w:rPr>
          <w:rFonts w:hint="eastAsia"/>
          <w:sz w:val="24"/>
        </w:rPr>
        <w:t>绿篱植物应选择萌芽力强、枝繁叶密、耐修剪的树种。</w:t>
      </w:r>
    </w:p>
    <w:p w:rsidR="000800F4" w:rsidRPr="00E46C7B" w:rsidRDefault="000800F4" w:rsidP="00805C21">
      <w:pPr>
        <w:pStyle w:val="3"/>
        <w:snapToGrid/>
      </w:pPr>
      <w:r w:rsidRPr="00E46C7B">
        <w:rPr>
          <w:rFonts w:hint="eastAsia"/>
        </w:rPr>
        <w:t>地面</w:t>
      </w:r>
      <w:r w:rsidRPr="00E46C7B">
        <w:t>道路</w:t>
      </w:r>
      <w:r w:rsidRPr="00E46C7B">
        <w:rPr>
          <w:rFonts w:hint="eastAsia"/>
        </w:rPr>
        <w:t>绿化</w:t>
      </w:r>
      <w:r w:rsidR="00B042A7">
        <w:rPr>
          <w:rFonts w:hint="eastAsia"/>
        </w:rPr>
        <w:t>的</w:t>
      </w:r>
      <w:r w:rsidRPr="00E46C7B">
        <w:rPr>
          <w:rFonts w:hint="eastAsia"/>
        </w:rPr>
        <w:t>设计应符合下列规定：</w:t>
      </w:r>
    </w:p>
    <w:p w:rsidR="000800F4" w:rsidRPr="00E46C7B" w:rsidRDefault="000800F4" w:rsidP="00B042A7">
      <w:pPr>
        <w:adjustRightInd w:val="0"/>
        <w:ind w:firstLineChars="150" w:firstLine="360"/>
        <w:rPr>
          <w:sz w:val="24"/>
        </w:rPr>
      </w:pPr>
      <w:r w:rsidRPr="00E46C7B">
        <w:rPr>
          <w:rFonts w:hint="eastAsia"/>
          <w:sz w:val="24"/>
        </w:rPr>
        <w:t xml:space="preserve">1  </w:t>
      </w:r>
      <w:r w:rsidRPr="00E46C7B">
        <w:rPr>
          <w:rFonts w:hint="eastAsia"/>
          <w:sz w:val="24"/>
        </w:rPr>
        <w:t>隔离绿带的设计</w:t>
      </w:r>
      <w:r w:rsidR="00B042A7">
        <w:rPr>
          <w:rFonts w:hint="eastAsia"/>
          <w:sz w:val="24"/>
        </w:rPr>
        <w:t>应满足下列</w:t>
      </w:r>
      <w:r w:rsidRPr="00E46C7B">
        <w:rPr>
          <w:rFonts w:hint="eastAsia"/>
          <w:sz w:val="24"/>
        </w:rPr>
        <w:t>要求：</w:t>
      </w:r>
    </w:p>
    <w:p w:rsidR="000800F4" w:rsidRPr="00E46C7B" w:rsidRDefault="000800F4" w:rsidP="00B042A7">
      <w:pPr>
        <w:adjustRightInd w:val="0"/>
        <w:ind w:firstLineChars="250" w:firstLine="600"/>
        <w:rPr>
          <w:sz w:val="24"/>
        </w:rPr>
      </w:pPr>
      <w:r w:rsidRPr="00E46C7B">
        <w:rPr>
          <w:rFonts w:hint="eastAsia"/>
          <w:sz w:val="24"/>
        </w:rPr>
        <w:t>1</w:t>
      </w:r>
      <w:r w:rsidRPr="00E46C7B">
        <w:rPr>
          <w:rFonts w:hint="eastAsia"/>
          <w:sz w:val="24"/>
        </w:rPr>
        <w:t>）隔离绿带宽度大于或等于</w:t>
      </w:r>
      <w:r w:rsidRPr="00E46C7B">
        <w:rPr>
          <w:rFonts w:hint="eastAsia"/>
          <w:sz w:val="24"/>
        </w:rPr>
        <w:t>1.5m</w:t>
      </w:r>
      <w:r w:rsidRPr="00E46C7B">
        <w:rPr>
          <w:rFonts w:hint="eastAsia"/>
          <w:sz w:val="24"/>
        </w:rPr>
        <w:t>的，应以种植乔木为主，且两侧乔木树冠不宜在机动车道上方搭接。</w:t>
      </w:r>
    </w:p>
    <w:p w:rsidR="000800F4" w:rsidRPr="00E46C7B" w:rsidRDefault="000800F4" w:rsidP="00B042A7">
      <w:pPr>
        <w:adjustRightInd w:val="0"/>
        <w:ind w:firstLineChars="250" w:firstLine="600"/>
        <w:rPr>
          <w:sz w:val="24"/>
        </w:rPr>
      </w:pPr>
      <w:r w:rsidRPr="00E46C7B">
        <w:rPr>
          <w:rFonts w:hint="eastAsia"/>
          <w:sz w:val="24"/>
        </w:rPr>
        <w:t>2</w:t>
      </w:r>
      <w:r w:rsidRPr="00E46C7B">
        <w:rPr>
          <w:rFonts w:hint="eastAsia"/>
          <w:sz w:val="24"/>
        </w:rPr>
        <w:t>）被道路出入口断开的隔离带，其端部应采取通透式布置，满足安全视距的要求。</w:t>
      </w:r>
    </w:p>
    <w:p w:rsidR="000800F4" w:rsidRPr="00E46C7B" w:rsidRDefault="000800F4" w:rsidP="00B042A7">
      <w:pPr>
        <w:adjustRightInd w:val="0"/>
        <w:ind w:firstLineChars="250" w:firstLine="600"/>
        <w:rPr>
          <w:sz w:val="24"/>
        </w:rPr>
      </w:pPr>
      <w:r w:rsidRPr="00E46C7B">
        <w:rPr>
          <w:rFonts w:hint="eastAsia"/>
          <w:sz w:val="24"/>
        </w:rPr>
        <w:lastRenderedPageBreak/>
        <w:t>3</w:t>
      </w:r>
      <w:r w:rsidRPr="00E46C7B">
        <w:rPr>
          <w:rFonts w:hint="eastAsia"/>
          <w:sz w:val="24"/>
        </w:rPr>
        <w:t>）快速路中央隔离带应考虑相向行驶车辆的眩光，防眩植物的高度应不小于</w:t>
      </w:r>
      <w:r w:rsidRPr="00E46C7B">
        <w:rPr>
          <w:rFonts w:hint="eastAsia"/>
          <w:sz w:val="24"/>
        </w:rPr>
        <w:t>1.2m</w:t>
      </w:r>
      <w:r w:rsidRPr="00E46C7B">
        <w:rPr>
          <w:rFonts w:hint="eastAsia"/>
          <w:sz w:val="24"/>
        </w:rPr>
        <w:t>。</w:t>
      </w:r>
    </w:p>
    <w:p w:rsidR="000800F4" w:rsidRPr="00E46C7B" w:rsidRDefault="000800F4" w:rsidP="00B042A7">
      <w:pPr>
        <w:adjustRightInd w:val="0"/>
        <w:ind w:firstLineChars="150" w:firstLine="360"/>
        <w:rPr>
          <w:sz w:val="24"/>
        </w:rPr>
      </w:pPr>
      <w:r w:rsidRPr="00E46C7B">
        <w:rPr>
          <w:rFonts w:hint="eastAsia"/>
          <w:sz w:val="24"/>
        </w:rPr>
        <w:t xml:space="preserve">2  </w:t>
      </w:r>
      <w:r w:rsidRPr="00E46C7B">
        <w:rPr>
          <w:rFonts w:hint="eastAsia"/>
          <w:sz w:val="24"/>
        </w:rPr>
        <w:t>行道树绿带的设计</w:t>
      </w:r>
      <w:r w:rsidR="00B042A7">
        <w:rPr>
          <w:rFonts w:hint="eastAsia"/>
          <w:sz w:val="24"/>
        </w:rPr>
        <w:t>应满足下列</w:t>
      </w:r>
      <w:r w:rsidR="00B042A7" w:rsidRPr="00E46C7B">
        <w:rPr>
          <w:rFonts w:hint="eastAsia"/>
          <w:sz w:val="24"/>
        </w:rPr>
        <w:t>要求</w:t>
      </w:r>
      <w:r w:rsidRPr="00E46C7B">
        <w:rPr>
          <w:rFonts w:hint="eastAsia"/>
          <w:sz w:val="24"/>
        </w:rPr>
        <w:t>：</w:t>
      </w:r>
    </w:p>
    <w:p w:rsidR="000800F4" w:rsidRPr="00E46C7B" w:rsidRDefault="000800F4" w:rsidP="00B042A7">
      <w:pPr>
        <w:adjustRightInd w:val="0"/>
        <w:ind w:firstLineChars="250" w:firstLine="600"/>
        <w:rPr>
          <w:sz w:val="24"/>
        </w:rPr>
      </w:pPr>
      <w:r w:rsidRPr="00E46C7B">
        <w:rPr>
          <w:rFonts w:hint="eastAsia"/>
          <w:sz w:val="24"/>
        </w:rPr>
        <w:t>1</w:t>
      </w:r>
      <w:r w:rsidRPr="00E46C7B">
        <w:rPr>
          <w:rFonts w:hint="eastAsia"/>
          <w:sz w:val="24"/>
        </w:rPr>
        <w:t>）连续的行道树绿带应考虑人行道的排水要求。</w:t>
      </w:r>
    </w:p>
    <w:p w:rsidR="000800F4" w:rsidRPr="00E46C7B" w:rsidRDefault="000800F4" w:rsidP="00B042A7">
      <w:pPr>
        <w:adjustRightInd w:val="0"/>
        <w:ind w:firstLineChars="250" w:firstLine="600"/>
        <w:rPr>
          <w:sz w:val="24"/>
        </w:rPr>
      </w:pPr>
      <w:r w:rsidRPr="00E46C7B">
        <w:rPr>
          <w:rFonts w:hint="eastAsia"/>
          <w:sz w:val="24"/>
        </w:rPr>
        <w:t>2</w:t>
      </w:r>
      <w:r w:rsidRPr="00E46C7B">
        <w:rPr>
          <w:rFonts w:hint="eastAsia"/>
          <w:sz w:val="24"/>
        </w:rPr>
        <w:t>）种植行道树时，人行道宽度应不小于</w:t>
      </w:r>
      <w:r w:rsidRPr="00E46C7B">
        <w:rPr>
          <w:rFonts w:hint="eastAsia"/>
          <w:sz w:val="24"/>
        </w:rPr>
        <w:t>3m</w:t>
      </w:r>
      <w:r w:rsidRPr="00E46C7B">
        <w:rPr>
          <w:rFonts w:hint="eastAsia"/>
          <w:sz w:val="24"/>
        </w:rPr>
        <w:t>。</w:t>
      </w:r>
    </w:p>
    <w:p w:rsidR="000800F4" w:rsidRPr="00E46C7B" w:rsidRDefault="000800F4" w:rsidP="00B042A7">
      <w:pPr>
        <w:adjustRightInd w:val="0"/>
        <w:ind w:firstLineChars="250" w:firstLine="600"/>
        <w:rPr>
          <w:sz w:val="24"/>
        </w:rPr>
      </w:pPr>
      <w:r w:rsidRPr="00E46C7B">
        <w:rPr>
          <w:rFonts w:hint="eastAsia"/>
          <w:sz w:val="24"/>
        </w:rPr>
        <w:t>3</w:t>
      </w:r>
      <w:r w:rsidRPr="00E46C7B">
        <w:rPr>
          <w:rFonts w:hint="eastAsia"/>
          <w:sz w:val="24"/>
        </w:rPr>
        <w:t>）行道树定植间距，应以其树种</w:t>
      </w:r>
      <w:proofErr w:type="gramStart"/>
      <w:r w:rsidRPr="00E46C7B">
        <w:rPr>
          <w:rFonts w:hint="eastAsia"/>
          <w:sz w:val="24"/>
        </w:rPr>
        <w:t>壮年期冠幅</w:t>
      </w:r>
      <w:proofErr w:type="gramEnd"/>
      <w:r w:rsidRPr="00E46C7B">
        <w:rPr>
          <w:rFonts w:hint="eastAsia"/>
          <w:sz w:val="24"/>
        </w:rPr>
        <w:t>为准，最小种植株距应为</w:t>
      </w:r>
      <w:r w:rsidRPr="00E46C7B">
        <w:rPr>
          <w:rFonts w:hint="eastAsia"/>
          <w:sz w:val="24"/>
        </w:rPr>
        <w:t>4m</w:t>
      </w:r>
      <w:r w:rsidRPr="00E46C7B">
        <w:rPr>
          <w:rFonts w:hint="eastAsia"/>
          <w:sz w:val="24"/>
        </w:rPr>
        <w:t>。</w:t>
      </w:r>
    </w:p>
    <w:p w:rsidR="000800F4" w:rsidRPr="00E46C7B" w:rsidRDefault="000800F4" w:rsidP="00B042A7">
      <w:pPr>
        <w:adjustRightInd w:val="0"/>
        <w:ind w:firstLineChars="250" w:firstLine="600"/>
        <w:rPr>
          <w:sz w:val="24"/>
        </w:rPr>
      </w:pPr>
      <w:r w:rsidRPr="00E46C7B">
        <w:rPr>
          <w:rFonts w:hint="eastAsia"/>
          <w:sz w:val="24"/>
        </w:rPr>
        <w:t>4</w:t>
      </w:r>
      <w:r w:rsidRPr="00E46C7B">
        <w:rPr>
          <w:rFonts w:hint="eastAsia"/>
          <w:sz w:val="24"/>
        </w:rPr>
        <w:t>）行道树的种植，应注意不得遮挡交通标志、信号灯。</w:t>
      </w:r>
    </w:p>
    <w:p w:rsidR="000800F4" w:rsidRPr="00E46C7B" w:rsidRDefault="000800F4" w:rsidP="00B042A7">
      <w:pPr>
        <w:adjustRightInd w:val="0"/>
        <w:ind w:firstLineChars="250" w:firstLine="600"/>
        <w:rPr>
          <w:sz w:val="24"/>
        </w:rPr>
      </w:pPr>
      <w:r w:rsidRPr="00E46C7B">
        <w:rPr>
          <w:rFonts w:hint="eastAsia"/>
          <w:sz w:val="24"/>
        </w:rPr>
        <w:t>5</w:t>
      </w:r>
      <w:r w:rsidRPr="00E46C7B">
        <w:rPr>
          <w:rFonts w:hint="eastAsia"/>
          <w:sz w:val="24"/>
        </w:rPr>
        <w:t>）行道树胸径宜大于</w:t>
      </w:r>
      <w:r w:rsidRPr="00E46C7B">
        <w:rPr>
          <w:rFonts w:hint="eastAsia"/>
          <w:sz w:val="24"/>
        </w:rPr>
        <w:t>10cm</w:t>
      </w:r>
      <w:r w:rsidRPr="00E46C7B">
        <w:rPr>
          <w:rFonts w:hint="eastAsia"/>
          <w:sz w:val="24"/>
        </w:rPr>
        <w:t>。落叶乔木的分枝点高度应大于</w:t>
      </w:r>
      <w:r w:rsidRPr="00E46C7B">
        <w:rPr>
          <w:rFonts w:hint="eastAsia"/>
          <w:sz w:val="24"/>
        </w:rPr>
        <w:t>3.2m</w:t>
      </w:r>
      <w:r w:rsidRPr="00E46C7B">
        <w:rPr>
          <w:rFonts w:hint="eastAsia"/>
          <w:sz w:val="24"/>
        </w:rPr>
        <w:t>以上，应有（</w:t>
      </w:r>
      <w:r w:rsidRPr="00E46C7B">
        <w:rPr>
          <w:rFonts w:hint="eastAsia"/>
          <w:sz w:val="24"/>
        </w:rPr>
        <w:t>3~4</w:t>
      </w:r>
      <w:r w:rsidRPr="00E46C7B">
        <w:rPr>
          <w:rFonts w:hint="eastAsia"/>
          <w:sz w:val="24"/>
        </w:rPr>
        <w:t>）根一级主枝。</w:t>
      </w:r>
    </w:p>
    <w:p w:rsidR="000800F4" w:rsidRPr="00E46C7B" w:rsidRDefault="000800F4" w:rsidP="00B042A7">
      <w:pPr>
        <w:adjustRightInd w:val="0"/>
        <w:ind w:firstLineChars="250" w:firstLine="600"/>
        <w:rPr>
          <w:sz w:val="24"/>
        </w:rPr>
      </w:pPr>
      <w:r w:rsidRPr="00E46C7B">
        <w:rPr>
          <w:rFonts w:hint="eastAsia"/>
          <w:sz w:val="24"/>
        </w:rPr>
        <w:t>6</w:t>
      </w:r>
      <w:r w:rsidRPr="00E46C7B">
        <w:rPr>
          <w:rFonts w:hint="eastAsia"/>
          <w:sz w:val="24"/>
        </w:rPr>
        <w:t>）行道树树穴宜采用树穴盖板覆盖。</w:t>
      </w:r>
    </w:p>
    <w:p w:rsidR="000800F4" w:rsidRPr="00E46C7B" w:rsidRDefault="000800F4" w:rsidP="00B042A7">
      <w:pPr>
        <w:adjustRightInd w:val="0"/>
        <w:ind w:firstLineChars="250" w:firstLine="600"/>
        <w:rPr>
          <w:sz w:val="24"/>
        </w:rPr>
      </w:pPr>
      <w:r w:rsidRPr="00E46C7B">
        <w:rPr>
          <w:rFonts w:hint="eastAsia"/>
          <w:sz w:val="24"/>
        </w:rPr>
        <w:t>7</w:t>
      </w:r>
      <w:r w:rsidRPr="00E46C7B">
        <w:rPr>
          <w:rFonts w:hint="eastAsia"/>
          <w:sz w:val="24"/>
        </w:rPr>
        <w:t>）行道树树穴盖板的透水空隙</w:t>
      </w:r>
      <w:proofErr w:type="gramStart"/>
      <w:r w:rsidRPr="00E46C7B">
        <w:rPr>
          <w:rFonts w:hint="eastAsia"/>
          <w:sz w:val="24"/>
        </w:rPr>
        <w:t>宜达到</w:t>
      </w:r>
      <w:proofErr w:type="gramEnd"/>
      <w:r w:rsidRPr="00E46C7B">
        <w:rPr>
          <w:rFonts w:hint="eastAsia"/>
          <w:sz w:val="24"/>
        </w:rPr>
        <w:t>35%</w:t>
      </w:r>
      <w:r w:rsidRPr="00E46C7B">
        <w:rPr>
          <w:rFonts w:hint="eastAsia"/>
          <w:sz w:val="24"/>
        </w:rPr>
        <w:t>以上。</w:t>
      </w:r>
    </w:p>
    <w:p w:rsidR="000800F4" w:rsidRPr="00E46C7B" w:rsidRDefault="000800F4" w:rsidP="00805C21">
      <w:pPr>
        <w:pStyle w:val="3"/>
        <w:snapToGrid/>
      </w:pPr>
      <w:r w:rsidRPr="00E46C7B">
        <w:rPr>
          <w:rFonts w:hint="eastAsia"/>
        </w:rPr>
        <w:t>路侧绿带设计应符合下列规定：</w:t>
      </w:r>
    </w:p>
    <w:p w:rsidR="000800F4" w:rsidRPr="00E46C7B" w:rsidRDefault="000800F4" w:rsidP="00B042A7">
      <w:pPr>
        <w:adjustRightInd w:val="0"/>
        <w:ind w:firstLineChars="150" w:firstLine="360"/>
        <w:rPr>
          <w:sz w:val="24"/>
        </w:rPr>
      </w:pPr>
      <w:r w:rsidRPr="00E46C7B">
        <w:rPr>
          <w:rFonts w:hint="eastAsia"/>
          <w:sz w:val="24"/>
        </w:rPr>
        <w:t xml:space="preserve">1  </w:t>
      </w:r>
      <w:r w:rsidRPr="00E46C7B">
        <w:rPr>
          <w:rFonts w:hint="eastAsia"/>
          <w:sz w:val="24"/>
        </w:rPr>
        <w:t>路侧绿带应根据相邻用地性质、道路等级、行驶车速和景观要求进行设计。</w:t>
      </w:r>
    </w:p>
    <w:p w:rsidR="000800F4" w:rsidRPr="00E46C7B" w:rsidRDefault="000800F4" w:rsidP="00B042A7">
      <w:pPr>
        <w:adjustRightInd w:val="0"/>
        <w:ind w:firstLineChars="150" w:firstLine="360"/>
        <w:rPr>
          <w:sz w:val="24"/>
        </w:rPr>
      </w:pPr>
      <w:r w:rsidRPr="00E46C7B">
        <w:rPr>
          <w:rFonts w:hint="eastAsia"/>
          <w:sz w:val="24"/>
        </w:rPr>
        <w:t xml:space="preserve">2  </w:t>
      </w:r>
      <w:r w:rsidRPr="00E46C7B">
        <w:rPr>
          <w:rFonts w:hint="eastAsia"/>
          <w:sz w:val="24"/>
        </w:rPr>
        <w:t>濒临水体的路侧绿地，应在道路和水面之间留出透景线。</w:t>
      </w:r>
    </w:p>
    <w:p w:rsidR="000800F4" w:rsidRPr="00E46C7B" w:rsidRDefault="000800F4" w:rsidP="00805C21">
      <w:pPr>
        <w:pStyle w:val="3"/>
        <w:snapToGrid/>
      </w:pPr>
      <w:r w:rsidRPr="00E46C7B">
        <w:rPr>
          <w:rFonts w:hint="eastAsia"/>
        </w:rPr>
        <w:t>平面交叉口绿化设计应符合下列规定：</w:t>
      </w:r>
    </w:p>
    <w:p w:rsidR="000800F4" w:rsidRPr="00E46C7B" w:rsidRDefault="000800F4" w:rsidP="00B042A7">
      <w:pPr>
        <w:adjustRightInd w:val="0"/>
        <w:ind w:firstLineChars="150" w:firstLine="360"/>
        <w:rPr>
          <w:sz w:val="24"/>
        </w:rPr>
      </w:pPr>
      <w:r w:rsidRPr="00E46C7B">
        <w:rPr>
          <w:rFonts w:hint="eastAsia"/>
          <w:sz w:val="24"/>
        </w:rPr>
        <w:t xml:space="preserve">1  </w:t>
      </w:r>
      <w:r w:rsidRPr="00E46C7B">
        <w:rPr>
          <w:rFonts w:hint="eastAsia"/>
          <w:sz w:val="24"/>
        </w:rPr>
        <w:t>在道路交叉口视距三角形范围内应采用通透式种植，并不应种植行道树。</w:t>
      </w:r>
    </w:p>
    <w:p w:rsidR="000800F4" w:rsidRPr="00E46C7B" w:rsidRDefault="000800F4" w:rsidP="00B042A7">
      <w:pPr>
        <w:adjustRightInd w:val="0"/>
        <w:ind w:firstLineChars="150" w:firstLine="360"/>
        <w:rPr>
          <w:sz w:val="24"/>
        </w:rPr>
      </w:pPr>
      <w:r w:rsidRPr="00E46C7B">
        <w:rPr>
          <w:rFonts w:hint="eastAsia"/>
          <w:sz w:val="24"/>
        </w:rPr>
        <w:t xml:space="preserve">2  </w:t>
      </w:r>
      <w:r w:rsidRPr="00E46C7B">
        <w:rPr>
          <w:rFonts w:hint="eastAsia"/>
          <w:sz w:val="24"/>
        </w:rPr>
        <w:t>道路交叉口的绿化配置应考虑车速减慢后视线对景的特点。</w:t>
      </w:r>
    </w:p>
    <w:p w:rsidR="000800F4" w:rsidRPr="00E46C7B" w:rsidRDefault="000800F4" w:rsidP="00805C21">
      <w:pPr>
        <w:pStyle w:val="3"/>
        <w:snapToGrid/>
      </w:pPr>
      <w:r w:rsidRPr="00E46C7B">
        <w:rPr>
          <w:rFonts w:hint="eastAsia"/>
        </w:rPr>
        <w:t>高架道路绿化设计应符合下列规定：</w:t>
      </w:r>
    </w:p>
    <w:p w:rsidR="000800F4" w:rsidRPr="00E46C7B" w:rsidRDefault="000800F4" w:rsidP="00B042A7">
      <w:pPr>
        <w:adjustRightInd w:val="0"/>
        <w:ind w:firstLineChars="150" w:firstLine="360"/>
        <w:rPr>
          <w:sz w:val="24"/>
        </w:rPr>
      </w:pPr>
      <w:r w:rsidRPr="00E46C7B">
        <w:rPr>
          <w:rFonts w:hint="eastAsia"/>
          <w:sz w:val="24"/>
        </w:rPr>
        <w:t xml:space="preserve">1  </w:t>
      </w:r>
      <w:r w:rsidRPr="00E46C7B">
        <w:rPr>
          <w:rFonts w:hint="eastAsia"/>
          <w:sz w:val="24"/>
        </w:rPr>
        <w:t>高架桥荫下绿化的</w:t>
      </w:r>
      <w:r w:rsidR="00B042A7" w:rsidRPr="00E46C7B">
        <w:rPr>
          <w:rFonts w:hint="eastAsia"/>
          <w:sz w:val="24"/>
        </w:rPr>
        <w:t>设计</w:t>
      </w:r>
      <w:r w:rsidR="00B042A7">
        <w:rPr>
          <w:rFonts w:hint="eastAsia"/>
          <w:sz w:val="24"/>
        </w:rPr>
        <w:t>应满足下列</w:t>
      </w:r>
      <w:r w:rsidR="00B042A7" w:rsidRPr="00E46C7B">
        <w:rPr>
          <w:rFonts w:hint="eastAsia"/>
          <w:sz w:val="24"/>
        </w:rPr>
        <w:t>要求</w:t>
      </w:r>
      <w:r w:rsidRPr="00E46C7B">
        <w:rPr>
          <w:rFonts w:hint="eastAsia"/>
          <w:sz w:val="24"/>
        </w:rPr>
        <w:t>：</w:t>
      </w:r>
    </w:p>
    <w:p w:rsidR="000800F4" w:rsidRPr="00E46C7B" w:rsidRDefault="000800F4" w:rsidP="00B042A7">
      <w:pPr>
        <w:adjustRightInd w:val="0"/>
        <w:ind w:firstLineChars="250" w:firstLine="600"/>
        <w:rPr>
          <w:sz w:val="24"/>
        </w:rPr>
      </w:pPr>
      <w:r w:rsidRPr="00E46C7B">
        <w:rPr>
          <w:rFonts w:hint="eastAsia"/>
          <w:sz w:val="24"/>
        </w:rPr>
        <w:t>1</w:t>
      </w:r>
      <w:r w:rsidRPr="00E46C7B">
        <w:rPr>
          <w:rFonts w:hint="eastAsia"/>
          <w:sz w:val="24"/>
        </w:rPr>
        <w:t>）高架桥荫下的绿化，应根据高架桥下绿地光照</w:t>
      </w:r>
      <w:proofErr w:type="gramStart"/>
      <w:r w:rsidRPr="00E46C7B">
        <w:rPr>
          <w:rFonts w:hint="eastAsia"/>
          <w:sz w:val="24"/>
        </w:rPr>
        <w:t>率条件</w:t>
      </w:r>
      <w:proofErr w:type="gramEnd"/>
      <w:r w:rsidRPr="00E46C7B">
        <w:rPr>
          <w:rFonts w:hint="eastAsia"/>
          <w:sz w:val="24"/>
        </w:rPr>
        <w:t>进行设计。</w:t>
      </w:r>
    </w:p>
    <w:p w:rsidR="000800F4" w:rsidRPr="00E46C7B" w:rsidRDefault="000800F4" w:rsidP="00B042A7">
      <w:pPr>
        <w:adjustRightInd w:val="0"/>
        <w:ind w:firstLineChars="250" w:firstLine="600"/>
        <w:rPr>
          <w:sz w:val="24"/>
        </w:rPr>
      </w:pPr>
      <w:r w:rsidRPr="00E46C7B">
        <w:rPr>
          <w:rFonts w:hint="eastAsia"/>
          <w:sz w:val="24"/>
        </w:rPr>
        <w:t>2</w:t>
      </w:r>
      <w:r w:rsidRPr="00E46C7B">
        <w:rPr>
          <w:rFonts w:hint="eastAsia"/>
          <w:sz w:val="24"/>
        </w:rPr>
        <w:t>）高架桥下平均光照低于</w:t>
      </w:r>
      <w:r w:rsidRPr="00E46C7B">
        <w:rPr>
          <w:rFonts w:hint="eastAsia"/>
          <w:sz w:val="24"/>
        </w:rPr>
        <w:t>300lx</w:t>
      </w:r>
      <w:r w:rsidRPr="00E46C7B">
        <w:rPr>
          <w:rFonts w:hint="eastAsia"/>
          <w:sz w:val="24"/>
        </w:rPr>
        <w:t>，不应作为绿地。</w:t>
      </w:r>
    </w:p>
    <w:p w:rsidR="000800F4" w:rsidRPr="00E46C7B" w:rsidRDefault="000800F4" w:rsidP="00B042A7">
      <w:pPr>
        <w:adjustRightInd w:val="0"/>
        <w:ind w:firstLineChars="250" w:firstLine="600"/>
        <w:rPr>
          <w:sz w:val="24"/>
        </w:rPr>
      </w:pPr>
      <w:r w:rsidRPr="00E46C7B">
        <w:rPr>
          <w:rFonts w:hint="eastAsia"/>
          <w:sz w:val="24"/>
        </w:rPr>
        <w:t>3</w:t>
      </w:r>
      <w:r w:rsidRPr="00E46C7B">
        <w:rPr>
          <w:rFonts w:hint="eastAsia"/>
          <w:sz w:val="24"/>
        </w:rPr>
        <w:t>）高架桥净空高度小于</w:t>
      </w:r>
      <w:r w:rsidRPr="00E46C7B">
        <w:rPr>
          <w:rFonts w:hint="eastAsia"/>
          <w:sz w:val="24"/>
        </w:rPr>
        <w:t>1.5m</w:t>
      </w:r>
      <w:r w:rsidRPr="00E46C7B">
        <w:rPr>
          <w:rFonts w:hint="eastAsia"/>
          <w:sz w:val="24"/>
        </w:rPr>
        <w:t>，一般不宜绿化，可采用铺装和环保材料处理。</w:t>
      </w:r>
    </w:p>
    <w:p w:rsidR="000800F4" w:rsidRPr="00E46C7B" w:rsidRDefault="000800F4" w:rsidP="00B042A7">
      <w:pPr>
        <w:adjustRightInd w:val="0"/>
        <w:ind w:firstLineChars="250" w:firstLine="600"/>
        <w:rPr>
          <w:sz w:val="24"/>
        </w:rPr>
      </w:pPr>
      <w:r w:rsidRPr="00E46C7B">
        <w:rPr>
          <w:rFonts w:hint="eastAsia"/>
          <w:sz w:val="24"/>
        </w:rPr>
        <w:t>4</w:t>
      </w:r>
      <w:r w:rsidRPr="00E46C7B">
        <w:rPr>
          <w:rFonts w:hint="eastAsia"/>
          <w:sz w:val="24"/>
        </w:rPr>
        <w:t>）高架桥荫下宜种植耐荫地被植物。</w:t>
      </w:r>
    </w:p>
    <w:p w:rsidR="000800F4" w:rsidRPr="00E46C7B" w:rsidRDefault="000800F4" w:rsidP="00B042A7">
      <w:pPr>
        <w:adjustRightInd w:val="0"/>
        <w:ind w:firstLineChars="250" w:firstLine="600"/>
        <w:rPr>
          <w:sz w:val="24"/>
        </w:rPr>
      </w:pPr>
      <w:r w:rsidRPr="00E46C7B">
        <w:rPr>
          <w:rFonts w:hint="eastAsia"/>
          <w:sz w:val="24"/>
        </w:rPr>
        <w:t>5</w:t>
      </w:r>
      <w:r w:rsidRPr="00E46C7B">
        <w:rPr>
          <w:rFonts w:hint="eastAsia"/>
          <w:sz w:val="24"/>
        </w:rPr>
        <w:t>）</w:t>
      </w:r>
      <w:proofErr w:type="gramStart"/>
      <w:r w:rsidRPr="00E46C7B">
        <w:rPr>
          <w:rFonts w:hint="eastAsia"/>
          <w:sz w:val="24"/>
        </w:rPr>
        <w:t>高架桥柱宜进行</w:t>
      </w:r>
      <w:proofErr w:type="gramEnd"/>
      <w:r w:rsidRPr="00E46C7B">
        <w:rPr>
          <w:rFonts w:hint="eastAsia"/>
          <w:sz w:val="24"/>
        </w:rPr>
        <w:t>垂直绿化。</w:t>
      </w:r>
    </w:p>
    <w:p w:rsidR="000800F4" w:rsidRPr="00E46C7B" w:rsidRDefault="000800F4" w:rsidP="00B042A7">
      <w:pPr>
        <w:adjustRightInd w:val="0"/>
        <w:ind w:firstLineChars="150" w:firstLine="360"/>
        <w:rPr>
          <w:sz w:val="24"/>
        </w:rPr>
      </w:pPr>
      <w:r w:rsidRPr="00E46C7B">
        <w:rPr>
          <w:rFonts w:hint="eastAsia"/>
          <w:sz w:val="24"/>
        </w:rPr>
        <w:t xml:space="preserve">2  </w:t>
      </w:r>
      <w:r w:rsidRPr="00E46C7B">
        <w:rPr>
          <w:rFonts w:hint="eastAsia"/>
          <w:sz w:val="24"/>
        </w:rPr>
        <w:t>立体交叉口绿化的</w:t>
      </w:r>
      <w:r w:rsidR="00B042A7" w:rsidRPr="00E46C7B">
        <w:rPr>
          <w:rFonts w:hint="eastAsia"/>
          <w:sz w:val="24"/>
        </w:rPr>
        <w:t>设计</w:t>
      </w:r>
      <w:r w:rsidR="00B042A7">
        <w:rPr>
          <w:rFonts w:hint="eastAsia"/>
          <w:sz w:val="24"/>
        </w:rPr>
        <w:t>应满足下列</w:t>
      </w:r>
      <w:r w:rsidR="00B042A7" w:rsidRPr="00E46C7B">
        <w:rPr>
          <w:rFonts w:hint="eastAsia"/>
          <w:sz w:val="24"/>
        </w:rPr>
        <w:t>要求</w:t>
      </w:r>
      <w:r w:rsidRPr="00E46C7B">
        <w:rPr>
          <w:rFonts w:hint="eastAsia"/>
          <w:sz w:val="24"/>
        </w:rPr>
        <w:t>：</w:t>
      </w:r>
    </w:p>
    <w:p w:rsidR="000800F4" w:rsidRPr="00E46C7B" w:rsidRDefault="000800F4" w:rsidP="00B042A7">
      <w:pPr>
        <w:adjustRightInd w:val="0"/>
        <w:ind w:firstLineChars="250" w:firstLine="600"/>
        <w:rPr>
          <w:sz w:val="24"/>
        </w:rPr>
      </w:pPr>
      <w:r w:rsidRPr="00E46C7B">
        <w:rPr>
          <w:rFonts w:hint="eastAsia"/>
          <w:sz w:val="24"/>
        </w:rPr>
        <w:lastRenderedPageBreak/>
        <w:t>1</w:t>
      </w:r>
      <w:r w:rsidRPr="00E46C7B">
        <w:rPr>
          <w:rFonts w:hint="eastAsia"/>
          <w:sz w:val="24"/>
        </w:rPr>
        <w:t>）当植物高度高于立交高度时，在主、次干道，匝道的起始点、终节点及其缓冲地带严禁种植会遮挡视线的植物。</w:t>
      </w:r>
    </w:p>
    <w:p w:rsidR="000800F4" w:rsidRPr="00E46C7B" w:rsidRDefault="000800F4" w:rsidP="00B042A7">
      <w:pPr>
        <w:adjustRightInd w:val="0"/>
        <w:ind w:firstLineChars="250" w:firstLine="600"/>
        <w:rPr>
          <w:sz w:val="24"/>
        </w:rPr>
      </w:pPr>
      <w:r w:rsidRPr="00E46C7B">
        <w:rPr>
          <w:rFonts w:hint="eastAsia"/>
          <w:sz w:val="24"/>
        </w:rPr>
        <w:t>2</w:t>
      </w:r>
      <w:r w:rsidRPr="00E46C7B">
        <w:rPr>
          <w:rFonts w:hint="eastAsia"/>
          <w:sz w:val="24"/>
        </w:rPr>
        <w:t>）在立体交叉口应考虑视线对景的特点。</w:t>
      </w:r>
    </w:p>
    <w:p w:rsidR="000800F4" w:rsidRPr="00E46C7B" w:rsidRDefault="000800F4" w:rsidP="00B042A7">
      <w:pPr>
        <w:adjustRightInd w:val="0"/>
        <w:ind w:firstLineChars="150" w:firstLine="360"/>
        <w:rPr>
          <w:sz w:val="24"/>
        </w:rPr>
      </w:pPr>
      <w:r w:rsidRPr="00E46C7B">
        <w:rPr>
          <w:rFonts w:hint="eastAsia"/>
          <w:sz w:val="24"/>
        </w:rPr>
        <w:t xml:space="preserve">3  </w:t>
      </w:r>
      <w:r w:rsidRPr="00E46C7B">
        <w:rPr>
          <w:rFonts w:hint="eastAsia"/>
          <w:sz w:val="24"/>
        </w:rPr>
        <w:t>立交防撞墙位于合流区段及曲线内侧不得种植高于防撞墙</w:t>
      </w:r>
      <w:r w:rsidRPr="00E46C7B">
        <w:rPr>
          <w:rFonts w:hint="eastAsia"/>
          <w:sz w:val="24"/>
        </w:rPr>
        <w:t>400mm</w:t>
      </w:r>
      <w:r w:rsidRPr="00E46C7B">
        <w:rPr>
          <w:rFonts w:hint="eastAsia"/>
          <w:sz w:val="24"/>
        </w:rPr>
        <w:t>的植物。</w:t>
      </w:r>
    </w:p>
    <w:p w:rsidR="000800F4" w:rsidRPr="00E46C7B" w:rsidRDefault="000800F4" w:rsidP="00B042A7">
      <w:pPr>
        <w:adjustRightInd w:val="0"/>
        <w:ind w:firstLineChars="150" w:firstLine="360"/>
        <w:rPr>
          <w:sz w:val="24"/>
        </w:rPr>
      </w:pPr>
      <w:r w:rsidRPr="00E46C7B">
        <w:rPr>
          <w:rFonts w:hint="eastAsia"/>
          <w:sz w:val="24"/>
        </w:rPr>
        <w:t xml:space="preserve">4  </w:t>
      </w:r>
      <w:r w:rsidRPr="00E46C7B">
        <w:rPr>
          <w:rFonts w:hint="eastAsia"/>
          <w:sz w:val="24"/>
        </w:rPr>
        <w:t>匝道两侧绿化的</w:t>
      </w:r>
      <w:r w:rsidR="00B042A7" w:rsidRPr="00E46C7B">
        <w:rPr>
          <w:rFonts w:hint="eastAsia"/>
          <w:sz w:val="24"/>
        </w:rPr>
        <w:t>设计</w:t>
      </w:r>
      <w:r w:rsidR="00B042A7">
        <w:rPr>
          <w:rFonts w:hint="eastAsia"/>
          <w:sz w:val="24"/>
        </w:rPr>
        <w:t>应满足下列</w:t>
      </w:r>
      <w:r w:rsidR="00B042A7" w:rsidRPr="00E46C7B">
        <w:rPr>
          <w:rFonts w:hint="eastAsia"/>
          <w:sz w:val="24"/>
        </w:rPr>
        <w:t>要求</w:t>
      </w:r>
      <w:r w:rsidRPr="00E46C7B">
        <w:rPr>
          <w:rFonts w:hint="eastAsia"/>
          <w:sz w:val="24"/>
        </w:rPr>
        <w:t>：</w:t>
      </w:r>
    </w:p>
    <w:p w:rsidR="000800F4" w:rsidRPr="00E46C7B" w:rsidRDefault="000800F4" w:rsidP="00B042A7">
      <w:pPr>
        <w:adjustRightInd w:val="0"/>
        <w:ind w:firstLineChars="250" w:firstLine="600"/>
        <w:rPr>
          <w:sz w:val="24"/>
        </w:rPr>
      </w:pPr>
      <w:r w:rsidRPr="00E46C7B">
        <w:rPr>
          <w:rFonts w:hint="eastAsia"/>
          <w:sz w:val="24"/>
        </w:rPr>
        <w:t>1</w:t>
      </w:r>
      <w:r w:rsidRPr="00E46C7B">
        <w:rPr>
          <w:rFonts w:hint="eastAsia"/>
          <w:sz w:val="24"/>
        </w:rPr>
        <w:t>）下匝道两侧绿化应考虑车辆自上而下的俯视效果。</w:t>
      </w:r>
    </w:p>
    <w:p w:rsidR="000800F4" w:rsidRPr="00E46C7B" w:rsidRDefault="000800F4" w:rsidP="00B042A7">
      <w:pPr>
        <w:adjustRightInd w:val="0"/>
        <w:ind w:firstLineChars="250" w:firstLine="600"/>
        <w:rPr>
          <w:sz w:val="24"/>
        </w:rPr>
      </w:pPr>
      <w:r w:rsidRPr="00E46C7B">
        <w:rPr>
          <w:rFonts w:hint="eastAsia"/>
          <w:sz w:val="24"/>
        </w:rPr>
        <w:t>2</w:t>
      </w:r>
      <w:r w:rsidRPr="00E46C7B">
        <w:rPr>
          <w:rFonts w:hint="eastAsia"/>
          <w:sz w:val="24"/>
        </w:rPr>
        <w:t>）在立交弯道外侧的绿化景观始终处于人们的视线观赏中。</w:t>
      </w:r>
    </w:p>
    <w:p w:rsidR="000800F4" w:rsidRPr="00E46C7B" w:rsidRDefault="000800F4" w:rsidP="00B042A7">
      <w:pPr>
        <w:adjustRightInd w:val="0"/>
        <w:ind w:firstLineChars="150" w:firstLine="360"/>
        <w:rPr>
          <w:sz w:val="24"/>
        </w:rPr>
      </w:pPr>
      <w:r w:rsidRPr="00E46C7B">
        <w:rPr>
          <w:rFonts w:hint="eastAsia"/>
          <w:sz w:val="24"/>
        </w:rPr>
        <w:t xml:space="preserve">5  </w:t>
      </w:r>
      <w:r w:rsidRPr="00E46C7B">
        <w:rPr>
          <w:rFonts w:hint="eastAsia"/>
          <w:sz w:val="24"/>
        </w:rPr>
        <w:t>立交围</w:t>
      </w:r>
      <w:proofErr w:type="gramStart"/>
      <w:r w:rsidRPr="00E46C7B">
        <w:rPr>
          <w:rFonts w:hint="eastAsia"/>
          <w:sz w:val="24"/>
        </w:rPr>
        <w:t>合区域</w:t>
      </w:r>
      <w:proofErr w:type="gramEnd"/>
      <w:r w:rsidRPr="00E46C7B">
        <w:rPr>
          <w:rFonts w:hint="eastAsia"/>
          <w:sz w:val="24"/>
        </w:rPr>
        <w:t>内绿化的</w:t>
      </w:r>
      <w:r w:rsidR="00B042A7" w:rsidRPr="00E46C7B">
        <w:rPr>
          <w:rFonts w:hint="eastAsia"/>
          <w:sz w:val="24"/>
        </w:rPr>
        <w:t>设计</w:t>
      </w:r>
      <w:r w:rsidR="00B042A7">
        <w:rPr>
          <w:rFonts w:hint="eastAsia"/>
          <w:sz w:val="24"/>
        </w:rPr>
        <w:t>应满足下列</w:t>
      </w:r>
      <w:r w:rsidR="00B042A7" w:rsidRPr="00E46C7B">
        <w:rPr>
          <w:rFonts w:hint="eastAsia"/>
          <w:sz w:val="24"/>
        </w:rPr>
        <w:t>要求</w:t>
      </w:r>
      <w:r w:rsidRPr="00E46C7B">
        <w:rPr>
          <w:rFonts w:hint="eastAsia"/>
          <w:sz w:val="24"/>
        </w:rPr>
        <w:t>：</w:t>
      </w:r>
    </w:p>
    <w:p w:rsidR="000800F4" w:rsidRPr="00E46C7B" w:rsidRDefault="000800F4" w:rsidP="00B042A7">
      <w:pPr>
        <w:adjustRightInd w:val="0"/>
        <w:ind w:firstLineChars="250" w:firstLine="600"/>
        <w:rPr>
          <w:sz w:val="24"/>
        </w:rPr>
      </w:pPr>
      <w:r w:rsidRPr="00E46C7B">
        <w:rPr>
          <w:rFonts w:hint="eastAsia"/>
          <w:sz w:val="24"/>
        </w:rPr>
        <w:t>1</w:t>
      </w:r>
      <w:r w:rsidRPr="00E46C7B">
        <w:rPr>
          <w:rFonts w:hint="eastAsia"/>
          <w:sz w:val="24"/>
        </w:rPr>
        <w:t>）立交围合绿地应考虑城市景观要求，宜通过植物景观营造立交的环境特点。</w:t>
      </w:r>
    </w:p>
    <w:p w:rsidR="000800F4" w:rsidRPr="00E46C7B" w:rsidRDefault="000800F4" w:rsidP="00B042A7">
      <w:pPr>
        <w:adjustRightInd w:val="0"/>
        <w:ind w:firstLineChars="250" w:firstLine="600"/>
        <w:rPr>
          <w:sz w:val="24"/>
        </w:rPr>
      </w:pPr>
      <w:r w:rsidRPr="00E46C7B">
        <w:rPr>
          <w:rFonts w:hint="eastAsia"/>
          <w:sz w:val="24"/>
        </w:rPr>
        <w:t>2</w:t>
      </w:r>
      <w:r w:rsidRPr="00E46C7B">
        <w:rPr>
          <w:rFonts w:hint="eastAsia"/>
          <w:sz w:val="24"/>
        </w:rPr>
        <w:t>）立交围合绿地内的种植设计考虑视线对景及安全视距的要求。</w:t>
      </w:r>
    </w:p>
    <w:p w:rsidR="000800F4" w:rsidRPr="00E46C7B" w:rsidRDefault="000800F4" w:rsidP="00B042A7">
      <w:pPr>
        <w:adjustRightInd w:val="0"/>
        <w:ind w:firstLineChars="250" w:firstLine="600"/>
        <w:rPr>
          <w:sz w:val="24"/>
        </w:rPr>
      </w:pPr>
      <w:r w:rsidRPr="00E46C7B">
        <w:rPr>
          <w:rFonts w:hint="eastAsia"/>
          <w:sz w:val="24"/>
        </w:rPr>
        <w:t>3</w:t>
      </w:r>
      <w:r w:rsidRPr="00E46C7B">
        <w:rPr>
          <w:rFonts w:hint="eastAsia"/>
          <w:sz w:val="24"/>
        </w:rPr>
        <w:t>）立交围合绿地内的种植宜乔木、灌木、地被相结合。</w:t>
      </w:r>
    </w:p>
    <w:p w:rsidR="000800F4" w:rsidRPr="00E46C7B" w:rsidRDefault="000800F4" w:rsidP="00805C21">
      <w:pPr>
        <w:pStyle w:val="3"/>
        <w:snapToGrid/>
      </w:pPr>
      <w:r w:rsidRPr="00E46C7B">
        <w:rPr>
          <w:rFonts w:hint="eastAsia"/>
        </w:rPr>
        <w:t>道路绿化与附属设施的关系应符合下列规定：</w:t>
      </w:r>
    </w:p>
    <w:p w:rsidR="000800F4" w:rsidRPr="00E46C7B" w:rsidRDefault="000800F4" w:rsidP="00B042A7">
      <w:pPr>
        <w:adjustRightInd w:val="0"/>
        <w:ind w:firstLineChars="150" w:firstLine="360"/>
        <w:rPr>
          <w:sz w:val="24"/>
        </w:rPr>
      </w:pPr>
      <w:r w:rsidRPr="00E46C7B">
        <w:rPr>
          <w:rFonts w:hint="eastAsia"/>
          <w:sz w:val="24"/>
        </w:rPr>
        <w:t xml:space="preserve">1  </w:t>
      </w:r>
      <w:r w:rsidRPr="00E46C7B">
        <w:rPr>
          <w:rFonts w:hint="eastAsia"/>
          <w:sz w:val="24"/>
        </w:rPr>
        <w:t>行道树，隔离带、路侧绿化带内的乔木应当注意其冠幅与交通设施的距离，不得遮挡路灯、交通信号灯、交通标志标识等。</w:t>
      </w:r>
    </w:p>
    <w:p w:rsidR="000800F4" w:rsidRPr="00E46C7B" w:rsidRDefault="000800F4" w:rsidP="00B042A7">
      <w:pPr>
        <w:adjustRightInd w:val="0"/>
        <w:ind w:firstLineChars="150" w:firstLine="360"/>
        <w:rPr>
          <w:sz w:val="24"/>
        </w:rPr>
      </w:pPr>
      <w:r w:rsidRPr="00E46C7B">
        <w:rPr>
          <w:rFonts w:hint="eastAsia"/>
          <w:sz w:val="24"/>
        </w:rPr>
        <w:t xml:space="preserve">2  </w:t>
      </w:r>
      <w:r w:rsidRPr="00E46C7B">
        <w:rPr>
          <w:rFonts w:hint="eastAsia"/>
          <w:sz w:val="24"/>
        </w:rPr>
        <w:t>道路绿化与管线及其他设施的关系</w:t>
      </w:r>
      <w:r w:rsidR="00D1344E">
        <w:rPr>
          <w:rFonts w:hint="eastAsia"/>
          <w:sz w:val="24"/>
        </w:rPr>
        <w:t>应满足下列</w:t>
      </w:r>
      <w:r w:rsidR="00D1344E" w:rsidRPr="00E46C7B">
        <w:rPr>
          <w:rFonts w:hint="eastAsia"/>
          <w:sz w:val="24"/>
        </w:rPr>
        <w:t>要求</w:t>
      </w:r>
      <w:r w:rsidRPr="00E46C7B">
        <w:rPr>
          <w:rFonts w:hint="eastAsia"/>
          <w:sz w:val="24"/>
        </w:rPr>
        <w:t>：</w:t>
      </w:r>
    </w:p>
    <w:p w:rsidR="000800F4" w:rsidRPr="00E46C7B" w:rsidRDefault="000800F4" w:rsidP="00B042A7">
      <w:pPr>
        <w:adjustRightInd w:val="0"/>
        <w:ind w:firstLineChars="250" w:firstLine="600"/>
        <w:rPr>
          <w:sz w:val="24"/>
        </w:rPr>
      </w:pPr>
      <w:r w:rsidRPr="00E46C7B">
        <w:rPr>
          <w:rFonts w:hint="eastAsia"/>
          <w:sz w:val="24"/>
        </w:rPr>
        <w:t>1</w:t>
      </w:r>
      <w:r w:rsidRPr="00E46C7B">
        <w:rPr>
          <w:rFonts w:hint="eastAsia"/>
          <w:sz w:val="24"/>
        </w:rPr>
        <w:t>）乔木的主干中心与各种地下管线边缘的水平间距不得小于</w:t>
      </w:r>
      <w:r w:rsidRPr="00E46C7B">
        <w:rPr>
          <w:rFonts w:hint="eastAsia"/>
          <w:sz w:val="24"/>
        </w:rPr>
        <w:t>0.95m</w:t>
      </w:r>
      <w:r w:rsidRPr="00E46C7B">
        <w:rPr>
          <w:rFonts w:hint="eastAsia"/>
          <w:sz w:val="24"/>
        </w:rPr>
        <w:t>；</w:t>
      </w:r>
    </w:p>
    <w:p w:rsidR="000800F4" w:rsidRDefault="000800F4" w:rsidP="00B042A7">
      <w:pPr>
        <w:adjustRightInd w:val="0"/>
        <w:ind w:firstLineChars="250" w:firstLine="600"/>
        <w:rPr>
          <w:sz w:val="24"/>
        </w:rPr>
      </w:pPr>
      <w:r w:rsidRPr="00E46C7B">
        <w:rPr>
          <w:rFonts w:hint="eastAsia"/>
          <w:sz w:val="24"/>
        </w:rPr>
        <w:t>2</w:t>
      </w:r>
      <w:r w:rsidRPr="00E46C7B">
        <w:rPr>
          <w:rFonts w:hint="eastAsia"/>
          <w:sz w:val="24"/>
        </w:rPr>
        <w:t>）道路绿化与其他设施的关系应符合表</w:t>
      </w:r>
      <w:r w:rsidRPr="00E46C7B">
        <w:rPr>
          <w:rFonts w:hint="eastAsia"/>
          <w:sz w:val="24"/>
        </w:rPr>
        <w:t>12.4.</w:t>
      </w:r>
      <w:r w:rsidRPr="00E46C7B">
        <w:rPr>
          <w:sz w:val="24"/>
        </w:rPr>
        <w:t>1</w:t>
      </w:r>
      <w:r w:rsidRPr="00E46C7B">
        <w:rPr>
          <w:rFonts w:hint="eastAsia"/>
          <w:sz w:val="24"/>
        </w:rPr>
        <w:t>的规定。</w:t>
      </w:r>
    </w:p>
    <w:p w:rsidR="000800F4" w:rsidRPr="00566B9F" w:rsidRDefault="000800F4" w:rsidP="00566B9F">
      <w:pPr>
        <w:adjustRightInd w:val="0"/>
        <w:spacing w:before="60" w:after="60" w:line="240" w:lineRule="auto"/>
        <w:ind w:firstLineChars="0" w:firstLine="0"/>
        <w:jc w:val="center"/>
        <w:rPr>
          <w:rFonts w:eastAsia="黑体"/>
          <w:sz w:val="21"/>
          <w:szCs w:val="21"/>
        </w:rPr>
      </w:pPr>
      <w:r w:rsidRPr="00566B9F">
        <w:rPr>
          <w:rFonts w:eastAsia="黑体" w:hint="eastAsia"/>
          <w:sz w:val="21"/>
          <w:szCs w:val="21"/>
        </w:rPr>
        <w:t>表</w:t>
      </w:r>
      <w:r w:rsidRPr="00566B9F">
        <w:rPr>
          <w:rFonts w:eastAsia="黑体" w:hint="eastAsia"/>
          <w:sz w:val="21"/>
          <w:szCs w:val="21"/>
        </w:rPr>
        <w:t>12.4.</w:t>
      </w:r>
      <w:r w:rsidRPr="00566B9F">
        <w:rPr>
          <w:rFonts w:eastAsia="黑体"/>
          <w:sz w:val="21"/>
          <w:szCs w:val="21"/>
        </w:rPr>
        <w:t>1</w:t>
      </w:r>
      <w:r w:rsidRPr="00566B9F">
        <w:rPr>
          <w:rFonts w:eastAsia="黑体" w:hint="eastAsia"/>
          <w:sz w:val="21"/>
          <w:szCs w:val="21"/>
        </w:rPr>
        <w:t xml:space="preserve"> </w:t>
      </w:r>
      <w:r w:rsidRPr="00566B9F">
        <w:rPr>
          <w:rFonts w:eastAsia="黑体" w:hint="eastAsia"/>
          <w:sz w:val="21"/>
          <w:szCs w:val="21"/>
        </w:rPr>
        <w:t>树木</w:t>
      </w:r>
      <w:r w:rsidRPr="00566B9F">
        <w:rPr>
          <w:rFonts w:eastAsia="黑体"/>
          <w:sz w:val="21"/>
          <w:szCs w:val="21"/>
        </w:rPr>
        <w:t>与其他设施最小水平距离</w:t>
      </w:r>
      <w:r w:rsidRPr="00566B9F">
        <w:rPr>
          <w:rFonts w:eastAsia="黑体" w:hint="eastAsia"/>
          <w:sz w:val="21"/>
          <w:szCs w:val="21"/>
        </w:rPr>
        <w:t>（</w:t>
      </w:r>
      <w:r w:rsidRPr="00566B9F">
        <w:rPr>
          <w:rFonts w:eastAsia="黑体" w:hint="eastAsia"/>
          <w:sz w:val="21"/>
          <w:szCs w:val="21"/>
        </w:rPr>
        <w:t>m</w:t>
      </w:r>
      <w:r w:rsidRPr="00566B9F">
        <w:rPr>
          <w:rFonts w:eastAsia="黑体" w:hint="eastAsia"/>
          <w:sz w:val="21"/>
          <w:szCs w:val="21"/>
        </w:rPr>
        <w:t>）</w:t>
      </w:r>
    </w:p>
    <w:tbl>
      <w:tblPr>
        <w:tblStyle w:val="aff2"/>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3681"/>
        <w:gridCol w:w="2732"/>
        <w:gridCol w:w="2873"/>
      </w:tblGrid>
      <w:tr w:rsidR="000800F4" w:rsidRPr="00E46C7B" w:rsidTr="00776018">
        <w:trPr>
          <w:trHeight w:val="353"/>
          <w:jc w:val="center"/>
        </w:trPr>
        <w:tc>
          <w:tcPr>
            <w:tcW w:w="1982" w:type="pct"/>
            <w:vAlign w:val="center"/>
          </w:tcPr>
          <w:p w:rsidR="000800F4" w:rsidRPr="00E46C7B" w:rsidRDefault="000800F4" w:rsidP="00340B18">
            <w:pPr>
              <w:adjustRightInd w:val="0"/>
              <w:ind w:firstLineChars="0" w:firstLine="0"/>
              <w:jc w:val="center"/>
              <w:rPr>
                <w:sz w:val="22"/>
              </w:rPr>
            </w:pPr>
            <w:r w:rsidRPr="00E46C7B">
              <w:rPr>
                <w:rFonts w:hint="eastAsia"/>
                <w:sz w:val="22"/>
              </w:rPr>
              <w:t>设施名称</w:t>
            </w:r>
          </w:p>
        </w:tc>
        <w:tc>
          <w:tcPr>
            <w:tcW w:w="1471" w:type="pct"/>
            <w:vAlign w:val="center"/>
          </w:tcPr>
          <w:p w:rsidR="000800F4" w:rsidRPr="00E46C7B" w:rsidRDefault="000800F4" w:rsidP="00D178F0">
            <w:pPr>
              <w:adjustRightInd w:val="0"/>
              <w:ind w:firstLineChars="0" w:firstLine="0"/>
              <w:jc w:val="center"/>
              <w:rPr>
                <w:sz w:val="22"/>
              </w:rPr>
            </w:pPr>
            <w:r w:rsidRPr="00E46C7B">
              <w:rPr>
                <w:rFonts w:hint="eastAsia"/>
                <w:sz w:val="22"/>
              </w:rPr>
              <w:t>至乔木中心距离</w:t>
            </w:r>
          </w:p>
        </w:tc>
        <w:tc>
          <w:tcPr>
            <w:tcW w:w="1547" w:type="pct"/>
            <w:vAlign w:val="center"/>
          </w:tcPr>
          <w:p w:rsidR="000800F4" w:rsidRPr="00E46C7B" w:rsidRDefault="000800F4" w:rsidP="00D178F0">
            <w:pPr>
              <w:adjustRightInd w:val="0"/>
              <w:ind w:firstLineChars="0" w:firstLine="0"/>
              <w:jc w:val="center"/>
              <w:rPr>
                <w:sz w:val="22"/>
              </w:rPr>
            </w:pPr>
            <w:r w:rsidRPr="00E46C7B">
              <w:rPr>
                <w:rFonts w:hint="eastAsia"/>
                <w:sz w:val="22"/>
              </w:rPr>
              <w:t>至灌木中心距离</w:t>
            </w:r>
          </w:p>
        </w:tc>
      </w:tr>
      <w:tr w:rsidR="000800F4" w:rsidRPr="00E46C7B" w:rsidTr="00776018">
        <w:trPr>
          <w:trHeight w:val="353"/>
          <w:jc w:val="center"/>
        </w:trPr>
        <w:tc>
          <w:tcPr>
            <w:tcW w:w="1982" w:type="pct"/>
            <w:vAlign w:val="center"/>
          </w:tcPr>
          <w:p w:rsidR="000800F4" w:rsidRPr="00E46C7B" w:rsidRDefault="000800F4" w:rsidP="00340B18">
            <w:pPr>
              <w:adjustRightInd w:val="0"/>
              <w:ind w:firstLineChars="0" w:firstLine="0"/>
              <w:jc w:val="center"/>
              <w:rPr>
                <w:sz w:val="22"/>
              </w:rPr>
            </w:pPr>
            <w:r w:rsidRPr="00E46C7B">
              <w:rPr>
                <w:rFonts w:hint="eastAsia"/>
                <w:sz w:val="22"/>
              </w:rPr>
              <w:t>低于</w:t>
            </w:r>
            <w:r w:rsidRPr="00E46C7B">
              <w:rPr>
                <w:rFonts w:hint="eastAsia"/>
                <w:sz w:val="22"/>
              </w:rPr>
              <w:t>2</w:t>
            </w:r>
            <w:r w:rsidRPr="00E46C7B">
              <w:rPr>
                <w:sz w:val="22"/>
              </w:rPr>
              <w:t>m</w:t>
            </w:r>
            <w:r w:rsidRPr="00E46C7B">
              <w:rPr>
                <w:sz w:val="22"/>
              </w:rPr>
              <w:t>的围墙</w:t>
            </w:r>
          </w:p>
        </w:tc>
        <w:tc>
          <w:tcPr>
            <w:tcW w:w="1471" w:type="pct"/>
            <w:vAlign w:val="center"/>
          </w:tcPr>
          <w:p w:rsidR="000800F4" w:rsidRPr="00E46C7B" w:rsidRDefault="000800F4" w:rsidP="00340B18">
            <w:pPr>
              <w:adjustRightInd w:val="0"/>
              <w:ind w:firstLineChars="0" w:firstLine="0"/>
              <w:jc w:val="center"/>
              <w:rPr>
                <w:sz w:val="22"/>
              </w:rPr>
            </w:pPr>
            <w:r w:rsidRPr="00E46C7B">
              <w:rPr>
                <w:rFonts w:hint="eastAsia"/>
                <w:sz w:val="22"/>
              </w:rPr>
              <w:t>1.0</w:t>
            </w:r>
          </w:p>
        </w:tc>
        <w:tc>
          <w:tcPr>
            <w:tcW w:w="1547" w:type="pct"/>
            <w:vAlign w:val="center"/>
          </w:tcPr>
          <w:p w:rsidR="000800F4" w:rsidRPr="00E46C7B" w:rsidRDefault="000800F4" w:rsidP="00340B18">
            <w:pPr>
              <w:adjustRightInd w:val="0"/>
              <w:ind w:firstLineChars="0" w:firstLine="0"/>
              <w:jc w:val="center"/>
              <w:rPr>
                <w:sz w:val="22"/>
              </w:rPr>
            </w:pPr>
            <w:r w:rsidRPr="00E46C7B">
              <w:rPr>
                <w:rFonts w:hint="eastAsia"/>
                <w:sz w:val="22"/>
              </w:rPr>
              <w:t>—</w:t>
            </w:r>
          </w:p>
        </w:tc>
      </w:tr>
      <w:tr w:rsidR="000800F4" w:rsidRPr="00E46C7B" w:rsidTr="00776018">
        <w:trPr>
          <w:trHeight w:val="353"/>
          <w:jc w:val="center"/>
        </w:trPr>
        <w:tc>
          <w:tcPr>
            <w:tcW w:w="1982" w:type="pct"/>
            <w:vAlign w:val="center"/>
          </w:tcPr>
          <w:p w:rsidR="000800F4" w:rsidRPr="00E46C7B" w:rsidRDefault="000800F4" w:rsidP="00340B18">
            <w:pPr>
              <w:adjustRightInd w:val="0"/>
              <w:ind w:firstLineChars="0" w:firstLine="0"/>
              <w:jc w:val="center"/>
              <w:rPr>
                <w:sz w:val="22"/>
              </w:rPr>
            </w:pPr>
            <w:r w:rsidRPr="00E46C7B">
              <w:rPr>
                <w:rFonts w:hint="eastAsia"/>
                <w:sz w:val="22"/>
              </w:rPr>
              <w:t>挡土墙</w:t>
            </w:r>
          </w:p>
        </w:tc>
        <w:tc>
          <w:tcPr>
            <w:tcW w:w="1471" w:type="pct"/>
            <w:vAlign w:val="center"/>
          </w:tcPr>
          <w:p w:rsidR="000800F4" w:rsidRPr="00E46C7B" w:rsidRDefault="000800F4" w:rsidP="00340B18">
            <w:pPr>
              <w:adjustRightInd w:val="0"/>
              <w:ind w:firstLineChars="0" w:firstLine="0"/>
              <w:jc w:val="center"/>
              <w:rPr>
                <w:sz w:val="22"/>
              </w:rPr>
            </w:pPr>
            <w:r w:rsidRPr="00E46C7B">
              <w:rPr>
                <w:rFonts w:hint="eastAsia"/>
                <w:sz w:val="22"/>
              </w:rPr>
              <w:t>1.0</w:t>
            </w:r>
          </w:p>
        </w:tc>
        <w:tc>
          <w:tcPr>
            <w:tcW w:w="1547" w:type="pct"/>
            <w:vAlign w:val="center"/>
          </w:tcPr>
          <w:p w:rsidR="000800F4" w:rsidRPr="00E46C7B" w:rsidRDefault="000800F4" w:rsidP="00340B18">
            <w:pPr>
              <w:adjustRightInd w:val="0"/>
              <w:ind w:firstLineChars="0" w:firstLine="0"/>
              <w:jc w:val="center"/>
              <w:rPr>
                <w:sz w:val="22"/>
              </w:rPr>
            </w:pPr>
            <w:r w:rsidRPr="00E46C7B">
              <w:rPr>
                <w:rFonts w:hint="eastAsia"/>
                <w:sz w:val="22"/>
              </w:rPr>
              <w:t>—</w:t>
            </w:r>
          </w:p>
        </w:tc>
      </w:tr>
      <w:tr w:rsidR="000800F4" w:rsidRPr="00E46C7B" w:rsidTr="00776018">
        <w:trPr>
          <w:trHeight w:val="367"/>
          <w:jc w:val="center"/>
        </w:trPr>
        <w:tc>
          <w:tcPr>
            <w:tcW w:w="1982" w:type="pct"/>
            <w:vAlign w:val="center"/>
          </w:tcPr>
          <w:p w:rsidR="000800F4" w:rsidRPr="00E46C7B" w:rsidRDefault="000800F4" w:rsidP="00340B18">
            <w:pPr>
              <w:adjustRightInd w:val="0"/>
              <w:ind w:firstLineChars="0" w:firstLine="0"/>
              <w:jc w:val="center"/>
              <w:rPr>
                <w:sz w:val="22"/>
              </w:rPr>
            </w:pPr>
            <w:r w:rsidRPr="00E46C7B">
              <w:rPr>
                <w:rFonts w:hint="eastAsia"/>
                <w:sz w:val="22"/>
              </w:rPr>
              <w:t>路灯杆</w:t>
            </w:r>
          </w:p>
        </w:tc>
        <w:tc>
          <w:tcPr>
            <w:tcW w:w="1471" w:type="pct"/>
            <w:vAlign w:val="center"/>
          </w:tcPr>
          <w:p w:rsidR="000800F4" w:rsidRPr="00E46C7B" w:rsidRDefault="000800F4" w:rsidP="00340B18">
            <w:pPr>
              <w:adjustRightInd w:val="0"/>
              <w:ind w:firstLineChars="0" w:firstLine="0"/>
              <w:jc w:val="center"/>
              <w:rPr>
                <w:sz w:val="22"/>
              </w:rPr>
            </w:pPr>
            <w:r w:rsidRPr="00E46C7B">
              <w:rPr>
                <w:rFonts w:hint="eastAsia"/>
                <w:sz w:val="22"/>
              </w:rPr>
              <w:t>2.0</w:t>
            </w:r>
          </w:p>
        </w:tc>
        <w:tc>
          <w:tcPr>
            <w:tcW w:w="1547" w:type="pct"/>
            <w:vAlign w:val="center"/>
          </w:tcPr>
          <w:p w:rsidR="000800F4" w:rsidRPr="00E46C7B" w:rsidRDefault="000800F4" w:rsidP="00340B18">
            <w:pPr>
              <w:adjustRightInd w:val="0"/>
              <w:ind w:firstLineChars="0" w:firstLine="0"/>
              <w:jc w:val="center"/>
              <w:rPr>
                <w:sz w:val="22"/>
              </w:rPr>
            </w:pPr>
            <w:r w:rsidRPr="00E46C7B">
              <w:rPr>
                <w:rFonts w:hint="eastAsia"/>
                <w:sz w:val="22"/>
              </w:rPr>
              <w:t>—</w:t>
            </w:r>
          </w:p>
        </w:tc>
      </w:tr>
      <w:tr w:rsidR="000800F4" w:rsidRPr="00E46C7B" w:rsidTr="00776018">
        <w:trPr>
          <w:trHeight w:val="353"/>
          <w:jc w:val="center"/>
        </w:trPr>
        <w:tc>
          <w:tcPr>
            <w:tcW w:w="1982" w:type="pct"/>
            <w:vAlign w:val="center"/>
          </w:tcPr>
          <w:p w:rsidR="000800F4" w:rsidRPr="00E46C7B" w:rsidRDefault="000800F4" w:rsidP="00340B18">
            <w:pPr>
              <w:adjustRightInd w:val="0"/>
              <w:ind w:firstLineChars="0" w:firstLine="0"/>
              <w:jc w:val="center"/>
              <w:rPr>
                <w:sz w:val="22"/>
              </w:rPr>
            </w:pPr>
            <w:r w:rsidRPr="00E46C7B">
              <w:rPr>
                <w:rFonts w:hint="eastAsia"/>
                <w:sz w:val="22"/>
              </w:rPr>
              <w:t>电力</w:t>
            </w:r>
            <w:r w:rsidRPr="00E46C7B">
              <w:rPr>
                <w:sz w:val="22"/>
              </w:rPr>
              <w:t>、电信杆、</w:t>
            </w:r>
          </w:p>
        </w:tc>
        <w:tc>
          <w:tcPr>
            <w:tcW w:w="1471" w:type="pct"/>
            <w:vAlign w:val="center"/>
          </w:tcPr>
          <w:p w:rsidR="000800F4" w:rsidRPr="00E46C7B" w:rsidRDefault="000800F4" w:rsidP="00340B18">
            <w:pPr>
              <w:adjustRightInd w:val="0"/>
              <w:ind w:firstLineChars="0" w:firstLine="0"/>
              <w:jc w:val="center"/>
              <w:rPr>
                <w:sz w:val="22"/>
              </w:rPr>
            </w:pPr>
            <w:r w:rsidRPr="00E46C7B">
              <w:rPr>
                <w:rFonts w:hint="eastAsia"/>
                <w:sz w:val="22"/>
              </w:rPr>
              <w:t>1.5</w:t>
            </w:r>
          </w:p>
        </w:tc>
        <w:tc>
          <w:tcPr>
            <w:tcW w:w="1547" w:type="pct"/>
            <w:vAlign w:val="center"/>
          </w:tcPr>
          <w:p w:rsidR="000800F4" w:rsidRPr="00E46C7B" w:rsidRDefault="000800F4" w:rsidP="00340B18">
            <w:pPr>
              <w:adjustRightInd w:val="0"/>
              <w:ind w:firstLineChars="0" w:firstLine="0"/>
              <w:jc w:val="center"/>
              <w:rPr>
                <w:sz w:val="22"/>
              </w:rPr>
            </w:pPr>
            <w:r w:rsidRPr="00E46C7B">
              <w:rPr>
                <w:rFonts w:hint="eastAsia"/>
                <w:sz w:val="22"/>
              </w:rPr>
              <w:t>—</w:t>
            </w:r>
          </w:p>
        </w:tc>
      </w:tr>
      <w:tr w:rsidR="000800F4" w:rsidRPr="00E46C7B" w:rsidTr="00776018">
        <w:trPr>
          <w:trHeight w:val="393"/>
          <w:jc w:val="center"/>
        </w:trPr>
        <w:tc>
          <w:tcPr>
            <w:tcW w:w="1982" w:type="pct"/>
            <w:vAlign w:val="center"/>
          </w:tcPr>
          <w:p w:rsidR="000800F4" w:rsidRPr="00E46C7B" w:rsidRDefault="000800F4" w:rsidP="00340B18">
            <w:pPr>
              <w:adjustRightInd w:val="0"/>
              <w:ind w:firstLineChars="0" w:firstLine="0"/>
              <w:jc w:val="center"/>
              <w:rPr>
                <w:sz w:val="22"/>
              </w:rPr>
            </w:pPr>
            <w:r w:rsidRPr="00E46C7B">
              <w:rPr>
                <w:rFonts w:hint="eastAsia"/>
                <w:sz w:val="22"/>
              </w:rPr>
              <w:lastRenderedPageBreak/>
              <w:t>交通指示牌</w:t>
            </w:r>
            <w:r w:rsidRPr="00E46C7B">
              <w:rPr>
                <w:sz w:val="22"/>
              </w:rPr>
              <w:t>、路牌、车站标志</w:t>
            </w:r>
          </w:p>
        </w:tc>
        <w:tc>
          <w:tcPr>
            <w:tcW w:w="1471" w:type="pct"/>
            <w:vAlign w:val="center"/>
          </w:tcPr>
          <w:p w:rsidR="000800F4" w:rsidRPr="00E46C7B" w:rsidRDefault="000800F4" w:rsidP="00340B18">
            <w:pPr>
              <w:adjustRightInd w:val="0"/>
              <w:ind w:firstLineChars="0" w:firstLine="0"/>
              <w:jc w:val="center"/>
              <w:rPr>
                <w:sz w:val="22"/>
              </w:rPr>
            </w:pPr>
            <w:r w:rsidRPr="00E46C7B">
              <w:rPr>
                <w:rFonts w:hint="eastAsia"/>
                <w:sz w:val="22"/>
              </w:rPr>
              <w:t>1.2</w:t>
            </w:r>
          </w:p>
        </w:tc>
        <w:tc>
          <w:tcPr>
            <w:tcW w:w="1547" w:type="pct"/>
            <w:vAlign w:val="center"/>
          </w:tcPr>
          <w:p w:rsidR="000800F4" w:rsidRPr="00E46C7B" w:rsidRDefault="000800F4" w:rsidP="00340B18">
            <w:pPr>
              <w:adjustRightInd w:val="0"/>
              <w:ind w:firstLineChars="0" w:firstLine="0"/>
              <w:jc w:val="center"/>
              <w:rPr>
                <w:sz w:val="22"/>
              </w:rPr>
            </w:pPr>
            <w:r w:rsidRPr="00E46C7B">
              <w:rPr>
                <w:rFonts w:hint="eastAsia"/>
                <w:sz w:val="22"/>
              </w:rPr>
              <w:t>—</w:t>
            </w:r>
          </w:p>
        </w:tc>
      </w:tr>
      <w:tr w:rsidR="000800F4" w:rsidRPr="00E46C7B" w:rsidTr="00776018">
        <w:trPr>
          <w:trHeight w:val="353"/>
          <w:jc w:val="center"/>
        </w:trPr>
        <w:tc>
          <w:tcPr>
            <w:tcW w:w="1982" w:type="pct"/>
            <w:vAlign w:val="center"/>
          </w:tcPr>
          <w:p w:rsidR="000800F4" w:rsidRPr="00E46C7B" w:rsidRDefault="000800F4" w:rsidP="00340B18">
            <w:pPr>
              <w:adjustRightInd w:val="0"/>
              <w:ind w:firstLineChars="0" w:firstLine="0"/>
              <w:jc w:val="center"/>
              <w:rPr>
                <w:sz w:val="22"/>
              </w:rPr>
            </w:pPr>
            <w:r w:rsidRPr="00E46C7B">
              <w:rPr>
                <w:rFonts w:hint="eastAsia"/>
                <w:sz w:val="22"/>
              </w:rPr>
              <w:t>消防龙头</w:t>
            </w:r>
            <w:r w:rsidRPr="00E46C7B">
              <w:rPr>
                <w:sz w:val="22"/>
              </w:rPr>
              <w:t>、邮筒</w:t>
            </w:r>
          </w:p>
        </w:tc>
        <w:tc>
          <w:tcPr>
            <w:tcW w:w="1471" w:type="pct"/>
            <w:vAlign w:val="center"/>
          </w:tcPr>
          <w:p w:rsidR="000800F4" w:rsidRPr="00E46C7B" w:rsidRDefault="000800F4" w:rsidP="00340B18">
            <w:pPr>
              <w:adjustRightInd w:val="0"/>
              <w:ind w:firstLineChars="0" w:firstLine="0"/>
              <w:jc w:val="center"/>
              <w:rPr>
                <w:sz w:val="22"/>
              </w:rPr>
            </w:pPr>
            <w:r w:rsidRPr="00E46C7B">
              <w:rPr>
                <w:rFonts w:hint="eastAsia"/>
                <w:sz w:val="22"/>
              </w:rPr>
              <w:t>1.2</w:t>
            </w:r>
          </w:p>
        </w:tc>
        <w:tc>
          <w:tcPr>
            <w:tcW w:w="1547" w:type="pct"/>
            <w:vAlign w:val="center"/>
          </w:tcPr>
          <w:p w:rsidR="000800F4" w:rsidRPr="00E46C7B" w:rsidRDefault="000800F4" w:rsidP="00340B18">
            <w:pPr>
              <w:adjustRightInd w:val="0"/>
              <w:ind w:firstLineChars="0" w:firstLine="0"/>
              <w:jc w:val="center"/>
              <w:rPr>
                <w:sz w:val="22"/>
              </w:rPr>
            </w:pPr>
            <w:r w:rsidRPr="00E46C7B">
              <w:rPr>
                <w:rFonts w:hint="eastAsia"/>
                <w:sz w:val="22"/>
              </w:rPr>
              <w:t>2.0</w:t>
            </w:r>
          </w:p>
        </w:tc>
      </w:tr>
      <w:tr w:rsidR="000800F4" w:rsidRPr="00E46C7B" w:rsidTr="00776018">
        <w:trPr>
          <w:trHeight w:val="353"/>
          <w:jc w:val="center"/>
        </w:trPr>
        <w:tc>
          <w:tcPr>
            <w:tcW w:w="1982" w:type="pct"/>
            <w:vAlign w:val="center"/>
          </w:tcPr>
          <w:p w:rsidR="000800F4" w:rsidRPr="00E46C7B" w:rsidRDefault="000800F4" w:rsidP="00340B18">
            <w:pPr>
              <w:adjustRightInd w:val="0"/>
              <w:ind w:firstLineChars="0" w:firstLine="0"/>
              <w:jc w:val="center"/>
              <w:rPr>
                <w:sz w:val="22"/>
              </w:rPr>
            </w:pPr>
            <w:r w:rsidRPr="00E46C7B">
              <w:rPr>
                <w:rFonts w:hint="eastAsia"/>
                <w:sz w:val="22"/>
              </w:rPr>
              <w:t>测量水准点</w:t>
            </w:r>
          </w:p>
        </w:tc>
        <w:tc>
          <w:tcPr>
            <w:tcW w:w="1471" w:type="pct"/>
            <w:vAlign w:val="center"/>
          </w:tcPr>
          <w:p w:rsidR="000800F4" w:rsidRPr="00E46C7B" w:rsidRDefault="000800F4" w:rsidP="00340B18">
            <w:pPr>
              <w:adjustRightInd w:val="0"/>
              <w:ind w:firstLineChars="0" w:firstLine="0"/>
              <w:jc w:val="center"/>
              <w:rPr>
                <w:sz w:val="22"/>
              </w:rPr>
            </w:pPr>
            <w:r w:rsidRPr="00E46C7B">
              <w:rPr>
                <w:rFonts w:hint="eastAsia"/>
                <w:sz w:val="22"/>
              </w:rPr>
              <w:t>2.0</w:t>
            </w:r>
          </w:p>
        </w:tc>
        <w:tc>
          <w:tcPr>
            <w:tcW w:w="1547" w:type="pct"/>
            <w:vAlign w:val="center"/>
          </w:tcPr>
          <w:p w:rsidR="000800F4" w:rsidRPr="00E46C7B" w:rsidRDefault="000800F4" w:rsidP="00340B18">
            <w:pPr>
              <w:adjustRightInd w:val="0"/>
              <w:ind w:firstLineChars="0" w:firstLine="0"/>
              <w:jc w:val="center"/>
              <w:rPr>
                <w:sz w:val="22"/>
              </w:rPr>
            </w:pPr>
            <w:r w:rsidRPr="00E46C7B">
              <w:rPr>
                <w:rFonts w:hint="eastAsia"/>
                <w:sz w:val="22"/>
              </w:rPr>
              <w:t>2.0</w:t>
            </w:r>
          </w:p>
        </w:tc>
      </w:tr>
      <w:tr w:rsidR="000800F4" w:rsidRPr="00E46C7B" w:rsidTr="00776018">
        <w:trPr>
          <w:trHeight w:val="367"/>
          <w:jc w:val="center"/>
        </w:trPr>
        <w:tc>
          <w:tcPr>
            <w:tcW w:w="1982" w:type="pct"/>
            <w:vAlign w:val="center"/>
          </w:tcPr>
          <w:p w:rsidR="000800F4" w:rsidRPr="00E46C7B" w:rsidRDefault="000800F4" w:rsidP="00340B18">
            <w:pPr>
              <w:adjustRightInd w:val="0"/>
              <w:ind w:firstLineChars="0" w:firstLine="0"/>
              <w:jc w:val="center"/>
              <w:rPr>
                <w:sz w:val="22"/>
              </w:rPr>
            </w:pPr>
            <w:r w:rsidRPr="00E46C7B">
              <w:rPr>
                <w:rFonts w:hint="eastAsia"/>
                <w:sz w:val="22"/>
              </w:rPr>
              <w:t>有</w:t>
            </w:r>
            <w:proofErr w:type="gramStart"/>
            <w:r w:rsidRPr="00E46C7B">
              <w:rPr>
                <w:rFonts w:hint="eastAsia"/>
                <w:sz w:val="22"/>
              </w:rPr>
              <w:t>窗住宅</w:t>
            </w:r>
            <w:proofErr w:type="gramEnd"/>
          </w:p>
        </w:tc>
        <w:tc>
          <w:tcPr>
            <w:tcW w:w="1471" w:type="pct"/>
            <w:vAlign w:val="center"/>
          </w:tcPr>
          <w:p w:rsidR="000800F4" w:rsidRPr="00E46C7B" w:rsidRDefault="000800F4" w:rsidP="00340B18">
            <w:pPr>
              <w:adjustRightInd w:val="0"/>
              <w:ind w:firstLineChars="0" w:firstLine="0"/>
              <w:jc w:val="center"/>
              <w:rPr>
                <w:sz w:val="22"/>
              </w:rPr>
            </w:pPr>
            <w:r w:rsidRPr="00E46C7B">
              <w:rPr>
                <w:rFonts w:hint="eastAsia"/>
                <w:sz w:val="22"/>
              </w:rPr>
              <w:t>6.0</w:t>
            </w:r>
          </w:p>
        </w:tc>
        <w:tc>
          <w:tcPr>
            <w:tcW w:w="1547" w:type="pct"/>
            <w:vAlign w:val="center"/>
          </w:tcPr>
          <w:p w:rsidR="000800F4" w:rsidRPr="00E46C7B" w:rsidRDefault="000800F4" w:rsidP="00340B18">
            <w:pPr>
              <w:adjustRightInd w:val="0"/>
              <w:ind w:firstLineChars="0" w:firstLine="0"/>
              <w:jc w:val="center"/>
              <w:rPr>
                <w:sz w:val="22"/>
              </w:rPr>
            </w:pPr>
            <w:r w:rsidRPr="00E46C7B">
              <w:rPr>
                <w:rFonts w:hint="eastAsia"/>
                <w:sz w:val="22"/>
              </w:rPr>
              <w:t>—</w:t>
            </w:r>
          </w:p>
        </w:tc>
      </w:tr>
    </w:tbl>
    <w:p w:rsidR="000800F4" w:rsidRPr="00E46C7B" w:rsidRDefault="000800F4" w:rsidP="00805C21">
      <w:pPr>
        <w:adjustRightInd w:val="0"/>
        <w:ind w:firstLine="560"/>
      </w:pPr>
    </w:p>
    <w:p w:rsidR="000800F4" w:rsidRPr="00E46C7B" w:rsidRDefault="000800F4" w:rsidP="00805C21">
      <w:pPr>
        <w:adjustRightInd w:val="0"/>
        <w:ind w:firstLine="560"/>
        <w:sectPr w:rsidR="000800F4" w:rsidRPr="00E46C7B" w:rsidSect="003F547F">
          <w:pgSz w:w="11906" w:h="16838"/>
          <w:pgMar w:top="1701" w:right="1418" w:bottom="1247" w:left="1418" w:header="1134" w:footer="850" w:gutter="0"/>
          <w:cols w:space="720"/>
          <w:docGrid w:type="lines" w:linePitch="381"/>
        </w:sectPr>
      </w:pPr>
    </w:p>
    <w:p w:rsidR="00202177" w:rsidRPr="0036038A" w:rsidRDefault="000C2E33" w:rsidP="00805C21">
      <w:pPr>
        <w:pStyle w:val="1"/>
        <w:numPr>
          <w:ilvl w:val="0"/>
          <w:numId w:val="0"/>
        </w:numPr>
        <w:spacing w:before="381" w:after="381"/>
      </w:pPr>
      <w:bookmarkStart w:id="156" w:name="_Toc517427179"/>
      <w:bookmarkStart w:id="157" w:name="_Toc517427322"/>
      <w:r w:rsidRPr="0036038A">
        <w:rPr>
          <w:rFonts w:hint="eastAsia"/>
        </w:rPr>
        <w:lastRenderedPageBreak/>
        <w:t>本</w:t>
      </w:r>
      <w:r w:rsidR="00B06D0D">
        <w:rPr>
          <w:rFonts w:hint="eastAsia"/>
        </w:rPr>
        <w:t>规范</w:t>
      </w:r>
      <w:r w:rsidR="00202177" w:rsidRPr="0036038A">
        <w:rPr>
          <w:rFonts w:hint="eastAsia"/>
        </w:rPr>
        <w:t>用词说明</w:t>
      </w:r>
      <w:bookmarkEnd w:id="156"/>
      <w:bookmarkEnd w:id="157"/>
    </w:p>
    <w:p w:rsidR="00202177" w:rsidRPr="00E46C7B" w:rsidRDefault="00202177" w:rsidP="00805C21">
      <w:pPr>
        <w:adjustRightInd w:val="0"/>
        <w:ind w:firstLine="482"/>
        <w:rPr>
          <w:sz w:val="24"/>
        </w:rPr>
      </w:pPr>
      <w:bookmarkStart w:id="158" w:name="_Toc311553896"/>
      <w:r w:rsidRPr="00E46C7B">
        <w:rPr>
          <w:b/>
          <w:sz w:val="24"/>
        </w:rPr>
        <w:t xml:space="preserve">1  </w:t>
      </w:r>
      <w:r w:rsidRPr="00E46C7B">
        <w:rPr>
          <w:sz w:val="24"/>
        </w:rPr>
        <w:t>为便于在执行本</w:t>
      </w:r>
      <w:r w:rsidR="00B06D0D">
        <w:rPr>
          <w:rFonts w:hint="eastAsia"/>
          <w:sz w:val="24"/>
        </w:rPr>
        <w:t>规范</w:t>
      </w:r>
      <w:r w:rsidRPr="00E46C7B">
        <w:rPr>
          <w:sz w:val="24"/>
        </w:rPr>
        <w:t>条文时区别对待，对于要求严格程度不同的用词说明如下：</w:t>
      </w:r>
      <w:bookmarkEnd w:id="158"/>
    </w:p>
    <w:p w:rsidR="00202177" w:rsidRPr="00E46C7B" w:rsidRDefault="00202177" w:rsidP="00D1344E">
      <w:pPr>
        <w:adjustRightInd w:val="0"/>
        <w:ind w:firstLineChars="300" w:firstLine="720"/>
        <w:rPr>
          <w:sz w:val="24"/>
        </w:rPr>
      </w:pPr>
      <w:r w:rsidRPr="00E46C7B">
        <w:rPr>
          <w:sz w:val="24"/>
        </w:rPr>
        <w:t xml:space="preserve"> 1</w:t>
      </w:r>
      <w:r w:rsidRPr="00E46C7B">
        <w:rPr>
          <w:sz w:val="24"/>
        </w:rPr>
        <w:t>）表示很严格，非这样做不可的用词：</w:t>
      </w:r>
    </w:p>
    <w:p w:rsidR="00202177" w:rsidRPr="00E46C7B" w:rsidRDefault="00202177" w:rsidP="00D1344E">
      <w:pPr>
        <w:adjustRightInd w:val="0"/>
        <w:ind w:firstLineChars="300" w:firstLine="720"/>
        <w:rPr>
          <w:sz w:val="24"/>
        </w:rPr>
      </w:pPr>
      <w:r w:rsidRPr="00E46C7B">
        <w:rPr>
          <w:sz w:val="24"/>
        </w:rPr>
        <w:t xml:space="preserve">    </w:t>
      </w:r>
      <w:r w:rsidRPr="00E46C7B">
        <w:rPr>
          <w:sz w:val="24"/>
        </w:rPr>
        <w:t>正面</w:t>
      </w:r>
      <w:proofErr w:type="gramStart"/>
      <w:r w:rsidRPr="00E46C7B">
        <w:rPr>
          <w:sz w:val="24"/>
        </w:rPr>
        <w:t>词采用</w:t>
      </w:r>
      <w:proofErr w:type="gramEnd"/>
      <w:r w:rsidRPr="00E46C7B">
        <w:rPr>
          <w:sz w:val="24"/>
        </w:rPr>
        <w:t>“</w:t>
      </w:r>
      <w:r w:rsidRPr="00E46C7B">
        <w:rPr>
          <w:sz w:val="24"/>
        </w:rPr>
        <w:t>必须</w:t>
      </w:r>
      <w:r w:rsidRPr="00E46C7B">
        <w:rPr>
          <w:sz w:val="24"/>
        </w:rPr>
        <w:t>”</w:t>
      </w:r>
      <w:r w:rsidRPr="00E46C7B">
        <w:rPr>
          <w:sz w:val="24"/>
        </w:rPr>
        <w:t>，反面</w:t>
      </w:r>
      <w:proofErr w:type="gramStart"/>
      <w:r w:rsidRPr="00E46C7B">
        <w:rPr>
          <w:sz w:val="24"/>
        </w:rPr>
        <w:t>词采用</w:t>
      </w:r>
      <w:proofErr w:type="gramEnd"/>
      <w:r w:rsidR="003870BA" w:rsidRPr="00E46C7B">
        <w:rPr>
          <w:rFonts w:hint="eastAsia"/>
          <w:sz w:val="24"/>
        </w:rPr>
        <w:t>“</w:t>
      </w:r>
      <w:r w:rsidR="003870BA" w:rsidRPr="00E46C7B">
        <w:rPr>
          <w:sz w:val="24"/>
        </w:rPr>
        <w:t>严禁</w:t>
      </w:r>
      <w:r w:rsidR="003870BA" w:rsidRPr="00E46C7B">
        <w:rPr>
          <w:rFonts w:hint="eastAsia"/>
          <w:sz w:val="24"/>
        </w:rPr>
        <w:t>”</w:t>
      </w:r>
      <w:r w:rsidRPr="00E46C7B">
        <w:rPr>
          <w:sz w:val="24"/>
        </w:rPr>
        <w:t>；</w:t>
      </w:r>
    </w:p>
    <w:p w:rsidR="00202177" w:rsidRPr="00E46C7B" w:rsidRDefault="00202177" w:rsidP="00D1344E">
      <w:pPr>
        <w:adjustRightInd w:val="0"/>
        <w:ind w:firstLineChars="300" w:firstLine="723"/>
        <w:rPr>
          <w:sz w:val="24"/>
        </w:rPr>
      </w:pPr>
      <w:r w:rsidRPr="00E46C7B">
        <w:rPr>
          <w:b/>
          <w:sz w:val="24"/>
        </w:rPr>
        <w:t xml:space="preserve"> </w:t>
      </w:r>
      <w:r w:rsidRPr="00E46C7B">
        <w:rPr>
          <w:sz w:val="24"/>
        </w:rPr>
        <w:t>2</w:t>
      </w:r>
      <w:r w:rsidRPr="00E46C7B">
        <w:rPr>
          <w:sz w:val="24"/>
        </w:rPr>
        <w:t>）表示严格，在正常情况下均应这样做的用词：</w:t>
      </w:r>
    </w:p>
    <w:p w:rsidR="00202177" w:rsidRPr="00E46C7B" w:rsidRDefault="00202177" w:rsidP="00D1344E">
      <w:pPr>
        <w:adjustRightInd w:val="0"/>
        <w:ind w:firstLineChars="300" w:firstLine="720"/>
        <w:rPr>
          <w:sz w:val="24"/>
        </w:rPr>
      </w:pPr>
      <w:r w:rsidRPr="00E46C7B">
        <w:rPr>
          <w:sz w:val="24"/>
        </w:rPr>
        <w:t xml:space="preserve">    </w:t>
      </w:r>
      <w:r w:rsidRPr="00E46C7B">
        <w:rPr>
          <w:sz w:val="24"/>
        </w:rPr>
        <w:t>正面</w:t>
      </w:r>
      <w:proofErr w:type="gramStart"/>
      <w:r w:rsidRPr="00E46C7B">
        <w:rPr>
          <w:sz w:val="24"/>
        </w:rPr>
        <w:t>词采用</w:t>
      </w:r>
      <w:proofErr w:type="gramEnd"/>
      <w:r w:rsidRPr="00E46C7B">
        <w:rPr>
          <w:sz w:val="24"/>
        </w:rPr>
        <w:t>“</w:t>
      </w:r>
      <w:r w:rsidRPr="00E46C7B">
        <w:rPr>
          <w:sz w:val="24"/>
        </w:rPr>
        <w:t>应</w:t>
      </w:r>
      <w:r w:rsidRPr="00E46C7B">
        <w:rPr>
          <w:sz w:val="24"/>
        </w:rPr>
        <w:t>”</w:t>
      </w:r>
      <w:r w:rsidRPr="00E46C7B">
        <w:rPr>
          <w:sz w:val="24"/>
        </w:rPr>
        <w:t>，反面</w:t>
      </w:r>
      <w:proofErr w:type="gramStart"/>
      <w:r w:rsidRPr="00E46C7B">
        <w:rPr>
          <w:sz w:val="24"/>
        </w:rPr>
        <w:t>词采用</w:t>
      </w:r>
      <w:proofErr w:type="gramEnd"/>
      <w:r w:rsidRPr="00E46C7B">
        <w:rPr>
          <w:sz w:val="24"/>
        </w:rPr>
        <w:t>“</w:t>
      </w:r>
      <w:r w:rsidRPr="00E46C7B">
        <w:rPr>
          <w:sz w:val="24"/>
        </w:rPr>
        <w:t>不应</w:t>
      </w:r>
      <w:r w:rsidRPr="00E46C7B">
        <w:rPr>
          <w:sz w:val="24"/>
        </w:rPr>
        <w:t>”</w:t>
      </w:r>
      <w:r w:rsidRPr="00E46C7B">
        <w:rPr>
          <w:sz w:val="24"/>
        </w:rPr>
        <w:t>或</w:t>
      </w:r>
      <w:r w:rsidRPr="00E46C7B">
        <w:rPr>
          <w:sz w:val="24"/>
        </w:rPr>
        <w:t>“</w:t>
      </w:r>
      <w:r w:rsidRPr="00E46C7B">
        <w:rPr>
          <w:sz w:val="24"/>
        </w:rPr>
        <w:t>不得</w:t>
      </w:r>
      <w:r w:rsidRPr="00E46C7B">
        <w:rPr>
          <w:sz w:val="24"/>
        </w:rPr>
        <w:t>”</w:t>
      </w:r>
      <w:r w:rsidRPr="00E46C7B">
        <w:rPr>
          <w:sz w:val="24"/>
        </w:rPr>
        <w:t>；</w:t>
      </w:r>
    </w:p>
    <w:p w:rsidR="00202177" w:rsidRPr="00E46C7B" w:rsidRDefault="00202177" w:rsidP="00D1344E">
      <w:pPr>
        <w:adjustRightInd w:val="0"/>
        <w:ind w:firstLineChars="300" w:firstLine="720"/>
        <w:rPr>
          <w:sz w:val="24"/>
        </w:rPr>
      </w:pPr>
      <w:r w:rsidRPr="00E46C7B">
        <w:rPr>
          <w:sz w:val="24"/>
        </w:rPr>
        <w:t xml:space="preserve"> 3</w:t>
      </w:r>
      <w:r w:rsidRPr="00E46C7B">
        <w:rPr>
          <w:sz w:val="24"/>
        </w:rPr>
        <w:t>）表示允许稍有选择，在条件许可时首先应这样做的用词：</w:t>
      </w:r>
    </w:p>
    <w:p w:rsidR="00202177" w:rsidRPr="00E46C7B" w:rsidRDefault="00202177" w:rsidP="00D1344E">
      <w:pPr>
        <w:adjustRightInd w:val="0"/>
        <w:ind w:firstLineChars="300" w:firstLine="720"/>
        <w:rPr>
          <w:sz w:val="24"/>
        </w:rPr>
      </w:pPr>
      <w:r w:rsidRPr="00E46C7B">
        <w:rPr>
          <w:sz w:val="24"/>
        </w:rPr>
        <w:t xml:space="preserve">    </w:t>
      </w:r>
      <w:r w:rsidRPr="00E46C7B">
        <w:rPr>
          <w:sz w:val="24"/>
        </w:rPr>
        <w:t>正面</w:t>
      </w:r>
      <w:proofErr w:type="gramStart"/>
      <w:r w:rsidRPr="00E46C7B">
        <w:rPr>
          <w:sz w:val="24"/>
        </w:rPr>
        <w:t>词采用</w:t>
      </w:r>
      <w:proofErr w:type="gramEnd"/>
      <w:r w:rsidRPr="00E46C7B">
        <w:rPr>
          <w:sz w:val="24"/>
        </w:rPr>
        <w:t>“</w:t>
      </w:r>
      <w:r w:rsidRPr="00E46C7B">
        <w:rPr>
          <w:sz w:val="24"/>
        </w:rPr>
        <w:t>宜</w:t>
      </w:r>
      <w:r w:rsidRPr="00E46C7B">
        <w:rPr>
          <w:sz w:val="24"/>
        </w:rPr>
        <w:t>”</w:t>
      </w:r>
      <w:r w:rsidRPr="00E46C7B">
        <w:rPr>
          <w:sz w:val="24"/>
        </w:rPr>
        <w:t>或</w:t>
      </w:r>
      <w:proofErr w:type="gramStart"/>
      <w:r w:rsidRPr="00E46C7B">
        <w:rPr>
          <w:sz w:val="24"/>
        </w:rPr>
        <w:t>“</w:t>
      </w:r>
      <w:proofErr w:type="gramEnd"/>
      <w:r w:rsidRPr="00E46C7B">
        <w:rPr>
          <w:sz w:val="24"/>
        </w:rPr>
        <w:t>可</w:t>
      </w:r>
      <w:proofErr w:type="gramStart"/>
      <w:r w:rsidRPr="00E46C7B">
        <w:rPr>
          <w:sz w:val="24"/>
        </w:rPr>
        <w:t>“</w:t>
      </w:r>
      <w:proofErr w:type="gramEnd"/>
      <w:r w:rsidRPr="00E46C7B">
        <w:rPr>
          <w:sz w:val="24"/>
        </w:rPr>
        <w:t>，反面词采用</w:t>
      </w:r>
      <w:r w:rsidRPr="00E46C7B">
        <w:rPr>
          <w:sz w:val="24"/>
        </w:rPr>
        <w:t>“</w:t>
      </w:r>
      <w:r w:rsidRPr="00E46C7B">
        <w:rPr>
          <w:sz w:val="24"/>
        </w:rPr>
        <w:t>不宜</w:t>
      </w:r>
      <w:r w:rsidRPr="00E46C7B">
        <w:rPr>
          <w:sz w:val="24"/>
        </w:rPr>
        <w:t>”</w:t>
      </w:r>
      <w:r w:rsidRPr="00E46C7B">
        <w:rPr>
          <w:sz w:val="24"/>
        </w:rPr>
        <w:t>；</w:t>
      </w:r>
    </w:p>
    <w:p w:rsidR="00202177" w:rsidRPr="00E46C7B" w:rsidRDefault="00202177" w:rsidP="00D1344E">
      <w:pPr>
        <w:adjustRightInd w:val="0"/>
        <w:ind w:firstLineChars="300" w:firstLine="723"/>
        <w:rPr>
          <w:sz w:val="24"/>
        </w:rPr>
      </w:pPr>
      <w:r w:rsidRPr="00E46C7B">
        <w:rPr>
          <w:b/>
          <w:sz w:val="24"/>
        </w:rPr>
        <w:t xml:space="preserve"> </w:t>
      </w:r>
      <w:r w:rsidRPr="00E46C7B">
        <w:rPr>
          <w:sz w:val="24"/>
        </w:rPr>
        <w:t>4</w:t>
      </w:r>
      <w:r w:rsidRPr="00E46C7B">
        <w:rPr>
          <w:sz w:val="24"/>
        </w:rPr>
        <w:t>）表示有选择，在一定条件下可以这样做的用词，采用</w:t>
      </w:r>
      <w:r w:rsidRPr="00E46C7B">
        <w:rPr>
          <w:sz w:val="24"/>
        </w:rPr>
        <w:t>“</w:t>
      </w:r>
      <w:r w:rsidRPr="00E46C7B">
        <w:rPr>
          <w:sz w:val="24"/>
        </w:rPr>
        <w:t>可</w:t>
      </w:r>
      <w:r w:rsidRPr="00E46C7B">
        <w:rPr>
          <w:sz w:val="24"/>
        </w:rPr>
        <w:t>”</w:t>
      </w:r>
      <w:r w:rsidRPr="00E46C7B">
        <w:rPr>
          <w:sz w:val="24"/>
        </w:rPr>
        <w:t>。</w:t>
      </w:r>
    </w:p>
    <w:p w:rsidR="00202177" w:rsidRPr="00E46C7B" w:rsidRDefault="00202177" w:rsidP="00805C21">
      <w:pPr>
        <w:adjustRightInd w:val="0"/>
        <w:ind w:firstLine="482"/>
        <w:rPr>
          <w:sz w:val="24"/>
        </w:rPr>
      </w:pPr>
      <w:bookmarkStart w:id="159" w:name="_Toc311553897"/>
      <w:r w:rsidRPr="00E46C7B">
        <w:rPr>
          <w:b/>
          <w:sz w:val="24"/>
        </w:rPr>
        <w:t xml:space="preserve">2 </w:t>
      </w:r>
      <w:r w:rsidRPr="00E46C7B">
        <w:rPr>
          <w:sz w:val="24"/>
        </w:rPr>
        <w:t xml:space="preserve"> </w:t>
      </w:r>
      <w:r w:rsidRPr="00E46C7B">
        <w:rPr>
          <w:sz w:val="24"/>
        </w:rPr>
        <w:t>条文中指明应按其他有关标准执行的写法为</w:t>
      </w:r>
      <w:r w:rsidRPr="00E46C7B">
        <w:rPr>
          <w:sz w:val="24"/>
        </w:rPr>
        <w:t>“</w:t>
      </w:r>
      <w:r w:rsidRPr="00E46C7B">
        <w:rPr>
          <w:sz w:val="24"/>
        </w:rPr>
        <w:t>应按</w:t>
      </w:r>
      <w:r w:rsidRPr="00E46C7B">
        <w:rPr>
          <w:sz w:val="24"/>
        </w:rPr>
        <w:t>……</w:t>
      </w:r>
      <w:r w:rsidRPr="00E46C7B">
        <w:rPr>
          <w:sz w:val="24"/>
        </w:rPr>
        <w:t>执行</w:t>
      </w:r>
      <w:r w:rsidRPr="00E46C7B">
        <w:rPr>
          <w:sz w:val="24"/>
        </w:rPr>
        <w:t>”</w:t>
      </w:r>
      <w:r w:rsidRPr="00E46C7B">
        <w:rPr>
          <w:sz w:val="24"/>
        </w:rPr>
        <w:t>或</w:t>
      </w:r>
      <w:r w:rsidRPr="00E46C7B">
        <w:rPr>
          <w:sz w:val="24"/>
        </w:rPr>
        <w:t>“</w:t>
      </w:r>
      <w:r w:rsidRPr="00E46C7B">
        <w:rPr>
          <w:sz w:val="24"/>
        </w:rPr>
        <w:t>应符合</w:t>
      </w:r>
      <w:r w:rsidRPr="00E46C7B">
        <w:rPr>
          <w:sz w:val="24"/>
        </w:rPr>
        <w:t>……</w:t>
      </w:r>
      <w:r w:rsidRPr="00E46C7B">
        <w:rPr>
          <w:sz w:val="24"/>
        </w:rPr>
        <w:t>的规定</w:t>
      </w:r>
      <w:r w:rsidRPr="00E46C7B">
        <w:rPr>
          <w:sz w:val="24"/>
        </w:rPr>
        <w:t>”</w:t>
      </w:r>
      <w:r w:rsidRPr="00E46C7B">
        <w:rPr>
          <w:sz w:val="24"/>
        </w:rPr>
        <w:t>。</w:t>
      </w:r>
      <w:bookmarkEnd w:id="159"/>
    </w:p>
    <w:p w:rsidR="00202177" w:rsidRPr="00E46C7B" w:rsidRDefault="00202177" w:rsidP="00805C21">
      <w:pPr>
        <w:adjustRightInd w:val="0"/>
        <w:ind w:firstLine="560"/>
      </w:pPr>
    </w:p>
    <w:p w:rsidR="00202177" w:rsidRPr="00E46C7B" w:rsidRDefault="00202177" w:rsidP="00805C21">
      <w:pPr>
        <w:adjustRightInd w:val="0"/>
        <w:ind w:firstLine="560"/>
      </w:pPr>
    </w:p>
    <w:p w:rsidR="00202177" w:rsidRPr="00E46C7B" w:rsidRDefault="00202177" w:rsidP="00805C21">
      <w:pPr>
        <w:adjustRightInd w:val="0"/>
        <w:ind w:firstLine="560"/>
        <w:sectPr w:rsidR="00202177" w:rsidRPr="00E46C7B" w:rsidSect="003F547F">
          <w:pgSz w:w="11906" w:h="16838"/>
          <w:pgMar w:top="1701" w:right="1418" w:bottom="1247" w:left="1418" w:header="1134" w:footer="850" w:gutter="0"/>
          <w:cols w:space="720"/>
          <w:docGrid w:type="lines" w:linePitch="381"/>
        </w:sectPr>
      </w:pPr>
    </w:p>
    <w:p w:rsidR="00202177" w:rsidRPr="0036038A" w:rsidRDefault="00202177" w:rsidP="00805C21">
      <w:pPr>
        <w:pStyle w:val="1"/>
        <w:numPr>
          <w:ilvl w:val="0"/>
          <w:numId w:val="0"/>
        </w:numPr>
        <w:spacing w:before="381" w:after="381"/>
      </w:pPr>
      <w:bookmarkStart w:id="160" w:name="_Toc517427180"/>
      <w:bookmarkStart w:id="161" w:name="_Toc517427323"/>
      <w:r w:rsidRPr="0036038A">
        <w:lastRenderedPageBreak/>
        <w:t>引用标准名录</w:t>
      </w:r>
      <w:bookmarkEnd w:id="160"/>
      <w:bookmarkEnd w:id="161"/>
    </w:p>
    <w:p w:rsidR="00D1344E" w:rsidRPr="00E46C7B" w:rsidRDefault="00D1344E" w:rsidP="00D1344E">
      <w:pPr>
        <w:adjustRightInd w:val="0"/>
        <w:ind w:firstLine="480"/>
        <w:rPr>
          <w:sz w:val="24"/>
        </w:rPr>
      </w:pPr>
      <w:r w:rsidRPr="00E46C7B">
        <w:rPr>
          <w:rFonts w:hint="eastAsia"/>
          <w:sz w:val="24"/>
        </w:rPr>
        <w:t>《城市道路交叉口规划规范》</w:t>
      </w:r>
      <w:r w:rsidRPr="00E46C7B">
        <w:rPr>
          <w:rFonts w:hint="eastAsia"/>
          <w:sz w:val="24"/>
        </w:rPr>
        <w:t>GB 50647</w:t>
      </w:r>
    </w:p>
    <w:p w:rsidR="00D1344E" w:rsidRPr="00E46C7B" w:rsidRDefault="00D1344E" w:rsidP="00D1344E">
      <w:pPr>
        <w:adjustRightInd w:val="0"/>
        <w:ind w:firstLine="480"/>
        <w:rPr>
          <w:sz w:val="24"/>
        </w:rPr>
      </w:pPr>
      <w:r w:rsidRPr="00E46C7B">
        <w:rPr>
          <w:rFonts w:hint="eastAsia"/>
          <w:sz w:val="24"/>
        </w:rPr>
        <w:t>《城市道路交通设施设计规范》</w:t>
      </w:r>
      <w:r w:rsidRPr="00E46C7B">
        <w:rPr>
          <w:rFonts w:hint="eastAsia"/>
          <w:sz w:val="24"/>
        </w:rPr>
        <w:t>GB 50</w:t>
      </w:r>
      <w:r w:rsidRPr="00E46C7B">
        <w:rPr>
          <w:sz w:val="24"/>
        </w:rPr>
        <w:t>688</w:t>
      </w:r>
    </w:p>
    <w:p w:rsidR="00D1344E" w:rsidRDefault="00D1344E" w:rsidP="00D1344E">
      <w:pPr>
        <w:adjustRightInd w:val="0"/>
        <w:ind w:firstLine="480"/>
        <w:rPr>
          <w:sz w:val="24"/>
        </w:rPr>
      </w:pPr>
      <w:r w:rsidRPr="00E46C7B">
        <w:rPr>
          <w:rFonts w:hint="eastAsia"/>
          <w:sz w:val="24"/>
        </w:rPr>
        <w:t>《城市道路交通标志和标线设置规范》</w:t>
      </w:r>
      <w:r w:rsidRPr="00E46C7B">
        <w:rPr>
          <w:rFonts w:hint="eastAsia"/>
          <w:sz w:val="24"/>
        </w:rPr>
        <w:t>GB 5</w:t>
      </w:r>
      <w:r w:rsidRPr="00E46C7B">
        <w:rPr>
          <w:sz w:val="24"/>
        </w:rPr>
        <w:t>1038</w:t>
      </w:r>
    </w:p>
    <w:p w:rsidR="00D1344E" w:rsidRPr="00E46C7B" w:rsidRDefault="00D1344E" w:rsidP="00D1344E">
      <w:pPr>
        <w:adjustRightInd w:val="0"/>
        <w:ind w:firstLine="480"/>
        <w:rPr>
          <w:sz w:val="24"/>
        </w:rPr>
      </w:pPr>
      <w:r w:rsidRPr="00E46C7B">
        <w:rPr>
          <w:rFonts w:hint="eastAsia"/>
          <w:sz w:val="24"/>
        </w:rPr>
        <w:t>《道路交通标志和标线》</w:t>
      </w:r>
      <w:r w:rsidRPr="00E46C7B">
        <w:rPr>
          <w:rFonts w:hint="eastAsia"/>
          <w:sz w:val="24"/>
        </w:rPr>
        <w:t xml:space="preserve">GB </w:t>
      </w:r>
      <w:r w:rsidRPr="00E46C7B">
        <w:rPr>
          <w:sz w:val="24"/>
        </w:rPr>
        <w:t>5768</w:t>
      </w:r>
    </w:p>
    <w:p w:rsidR="00D1344E" w:rsidRPr="00E46C7B" w:rsidRDefault="00D1344E" w:rsidP="00D1344E">
      <w:pPr>
        <w:adjustRightInd w:val="0"/>
        <w:ind w:firstLine="480"/>
        <w:rPr>
          <w:sz w:val="24"/>
        </w:rPr>
      </w:pPr>
      <w:r w:rsidRPr="00E46C7B">
        <w:rPr>
          <w:rFonts w:hint="eastAsia"/>
          <w:sz w:val="24"/>
        </w:rPr>
        <w:t>《道路交通信号灯》</w:t>
      </w:r>
      <w:r w:rsidRPr="00E46C7B">
        <w:rPr>
          <w:rFonts w:hint="eastAsia"/>
          <w:sz w:val="24"/>
        </w:rPr>
        <w:t xml:space="preserve">GB </w:t>
      </w:r>
      <w:r w:rsidRPr="00E46C7B">
        <w:rPr>
          <w:sz w:val="24"/>
        </w:rPr>
        <w:t>14887</w:t>
      </w:r>
    </w:p>
    <w:p w:rsidR="00D1344E" w:rsidRPr="00E46C7B" w:rsidRDefault="00D1344E" w:rsidP="00D1344E">
      <w:pPr>
        <w:adjustRightInd w:val="0"/>
        <w:ind w:firstLine="480"/>
        <w:rPr>
          <w:sz w:val="24"/>
        </w:rPr>
      </w:pPr>
      <w:r w:rsidRPr="00E46C7B">
        <w:rPr>
          <w:rFonts w:hint="eastAsia"/>
          <w:sz w:val="24"/>
        </w:rPr>
        <w:t>《无障碍设计规范》</w:t>
      </w:r>
      <w:r w:rsidRPr="00E46C7B">
        <w:rPr>
          <w:rFonts w:hint="eastAsia"/>
          <w:sz w:val="24"/>
        </w:rPr>
        <w:t>GB 50</w:t>
      </w:r>
      <w:r w:rsidRPr="00E46C7B">
        <w:rPr>
          <w:sz w:val="24"/>
        </w:rPr>
        <w:t>763</w:t>
      </w:r>
    </w:p>
    <w:p w:rsidR="00D1344E" w:rsidRPr="00E46C7B" w:rsidRDefault="00D1344E" w:rsidP="00D1344E">
      <w:pPr>
        <w:adjustRightInd w:val="0"/>
        <w:ind w:firstLine="480"/>
        <w:rPr>
          <w:sz w:val="24"/>
        </w:rPr>
      </w:pPr>
      <w:r w:rsidRPr="00E46C7B">
        <w:rPr>
          <w:rFonts w:hint="eastAsia"/>
          <w:sz w:val="24"/>
        </w:rPr>
        <w:t>《室外排水设计规范》</w:t>
      </w:r>
      <w:r w:rsidRPr="00E46C7B">
        <w:rPr>
          <w:rFonts w:hint="eastAsia"/>
          <w:sz w:val="24"/>
        </w:rPr>
        <w:t>GB</w:t>
      </w:r>
      <w:r>
        <w:rPr>
          <w:sz w:val="24"/>
        </w:rPr>
        <w:t xml:space="preserve"> </w:t>
      </w:r>
      <w:r w:rsidRPr="00E46C7B">
        <w:rPr>
          <w:rFonts w:hint="eastAsia"/>
          <w:sz w:val="24"/>
        </w:rPr>
        <w:t>50014</w:t>
      </w:r>
    </w:p>
    <w:p w:rsidR="00202177" w:rsidRPr="00E46C7B" w:rsidRDefault="00202177" w:rsidP="00805C21">
      <w:pPr>
        <w:adjustRightInd w:val="0"/>
        <w:ind w:firstLine="480"/>
        <w:rPr>
          <w:sz w:val="24"/>
        </w:rPr>
      </w:pPr>
      <w:r w:rsidRPr="00E46C7B">
        <w:rPr>
          <w:rFonts w:hint="eastAsia"/>
          <w:sz w:val="24"/>
        </w:rPr>
        <w:t>《城市道路工程设计规范》</w:t>
      </w:r>
      <w:r w:rsidR="0039540F" w:rsidRPr="00E46C7B">
        <w:rPr>
          <w:rFonts w:hint="eastAsia"/>
          <w:sz w:val="24"/>
        </w:rPr>
        <w:t>CJJ 37</w:t>
      </w:r>
    </w:p>
    <w:p w:rsidR="00202177" w:rsidRPr="00E46C7B" w:rsidRDefault="00202177" w:rsidP="00805C21">
      <w:pPr>
        <w:adjustRightInd w:val="0"/>
        <w:ind w:firstLine="480"/>
        <w:rPr>
          <w:sz w:val="24"/>
        </w:rPr>
      </w:pPr>
      <w:r w:rsidRPr="00E46C7B">
        <w:rPr>
          <w:rFonts w:hint="eastAsia"/>
          <w:sz w:val="24"/>
        </w:rPr>
        <w:t>《城市快速路设计规程》</w:t>
      </w:r>
      <w:r w:rsidR="0039540F" w:rsidRPr="00E46C7B">
        <w:rPr>
          <w:rFonts w:hint="eastAsia"/>
          <w:sz w:val="24"/>
        </w:rPr>
        <w:t xml:space="preserve">CJJ </w:t>
      </w:r>
      <w:r w:rsidR="0039540F" w:rsidRPr="00E46C7B">
        <w:rPr>
          <w:sz w:val="24"/>
        </w:rPr>
        <w:t>129</w:t>
      </w:r>
    </w:p>
    <w:p w:rsidR="00202177" w:rsidRPr="00E46C7B" w:rsidRDefault="00202177" w:rsidP="00805C21">
      <w:pPr>
        <w:adjustRightInd w:val="0"/>
        <w:ind w:firstLine="480"/>
        <w:rPr>
          <w:sz w:val="24"/>
        </w:rPr>
      </w:pPr>
      <w:r w:rsidRPr="00E46C7B">
        <w:rPr>
          <w:rFonts w:hint="eastAsia"/>
          <w:sz w:val="24"/>
        </w:rPr>
        <w:t>《城市地下道路工程设计规范》</w:t>
      </w:r>
      <w:r w:rsidR="0039540F" w:rsidRPr="00E46C7B">
        <w:rPr>
          <w:rFonts w:hint="eastAsia"/>
          <w:sz w:val="24"/>
        </w:rPr>
        <w:t xml:space="preserve">CJJ </w:t>
      </w:r>
      <w:r w:rsidR="0039540F" w:rsidRPr="00E46C7B">
        <w:rPr>
          <w:sz w:val="24"/>
        </w:rPr>
        <w:t>221</w:t>
      </w:r>
    </w:p>
    <w:p w:rsidR="00202177" w:rsidRPr="00E46C7B" w:rsidRDefault="00202177" w:rsidP="00805C21">
      <w:pPr>
        <w:adjustRightInd w:val="0"/>
        <w:ind w:firstLine="480"/>
        <w:rPr>
          <w:sz w:val="24"/>
        </w:rPr>
      </w:pPr>
      <w:r w:rsidRPr="00E46C7B">
        <w:rPr>
          <w:rFonts w:hint="eastAsia"/>
          <w:sz w:val="24"/>
        </w:rPr>
        <w:t>《城市道路路线设计规范》</w:t>
      </w:r>
      <w:r w:rsidR="0039540F" w:rsidRPr="00E46C7B">
        <w:rPr>
          <w:rFonts w:hint="eastAsia"/>
          <w:sz w:val="24"/>
        </w:rPr>
        <w:t xml:space="preserve">CJJ </w:t>
      </w:r>
      <w:r w:rsidR="0039540F" w:rsidRPr="00E46C7B">
        <w:rPr>
          <w:sz w:val="24"/>
        </w:rPr>
        <w:t>193</w:t>
      </w:r>
    </w:p>
    <w:p w:rsidR="00202177" w:rsidRPr="00E46C7B" w:rsidRDefault="00202177" w:rsidP="00805C21">
      <w:pPr>
        <w:adjustRightInd w:val="0"/>
        <w:ind w:firstLine="480"/>
        <w:rPr>
          <w:sz w:val="24"/>
        </w:rPr>
      </w:pPr>
      <w:r w:rsidRPr="00E46C7B">
        <w:rPr>
          <w:rFonts w:hint="eastAsia"/>
          <w:sz w:val="24"/>
        </w:rPr>
        <w:t>《城市道路路基设计规范》</w:t>
      </w:r>
      <w:r w:rsidR="0039540F" w:rsidRPr="00E46C7B">
        <w:rPr>
          <w:rFonts w:hint="eastAsia"/>
          <w:sz w:val="24"/>
        </w:rPr>
        <w:t xml:space="preserve">CJJ </w:t>
      </w:r>
      <w:r w:rsidR="0039540F" w:rsidRPr="00E46C7B">
        <w:rPr>
          <w:sz w:val="24"/>
        </w:rPr>
        <w:t>194</w:t>
      </w:r>
    </w:p>
    <w:p w:rsidR="00202177" w:rsidRPr="00E46C7B" w:rsidRDefault="00202177" w:rsidP="00805C21">
      <w:pPr>
        <w:adjustRightInd w:val="0"/>
        <w:ind w:firstLine="480"/>
        <w:rPr>
          <w:sz w:val="24"/>
        </w:rPr>
      </w:pPr>
      <w:r w:rsidRPr="00E46C7B">
        <w:rPr>
          <w:rFonts w:hint="eastAsia"/>
          <w:sz w:val="24"/>
        </w:rPr>
        <w:t>《城镇道路路面设计规范》</w:t>
      </w:r>
      <w:r w:rsidR="0039540F" w:rsidRPr="00E46C7B">
        <w:rPr>
          <w:rFonts w:hint="eastAsia"/>
          <w:sz w:val="24"/>
        </w:rPr>
        <w:t xml:space="preserve">CJJ </w:t>
      </w:r>
      <w:r w:rsidR="0039540F" w:rsidRPr="00E46C7B">
        <w:rPr>
          <w:sz w:val="24"/>
        </w:rPr>
        <w:t>169</w:t>
      </w:r>
    </w:p>
    <w:p w:rsidR="00202177" w:rsidRPr="00E46C7B" w:rsidRDefault="00202177" w:rsidP="00805C21">
      <w:pPr>
        <w:adjustRightInd w:val="0"/>
        <w:ind w:firstLine="480"/>
        <w:rPr>
          <w:sz w:val="24"/>
        </w:rPr>
      </w:pPr>
      <w:r w:rsidRPr="00E46C7B">
        <w:rPr>
          <w:rFonts w:hint="eastAsia"/>
          <w:sz w:val="24"/>
        </w:rPr>
        <w:t>《城市道路交叉口设计规程》</w:t>
      </w:r>
      <w:r w:rsidR="0039540F" w:rsidRPr="00E46C7B">
        <w:rPr>
          <w:rFonts w:hint="eastAsia"/>
          <w:sz w:val="24"/>
        </w:rPr>
        <w:t xml:space="preserve">CJJ </w:t>
      </w:r>
      <w:r w:rsidR="0039540F" w:rsidRPr="00E46C7B">
        <w:rPr>
          <w:sz w:val="24"/>
        </w:rPr>
        <w:t>152</w:t>
      </w:r>
    </w:p>
    <w:p w:rsidR="00202177" w:rsidRPr="00E46C7B" w:rsidRDefault="00202177" w:rsidP="00805C21">
      <w:pPr>
        <w:adjustRightInd w:val="0"/>
        <w:ind w:firstLine="480"/>
        <w:rPr>
          <w:sz w:val="24"/>
        </w:rPr>
      </w:pPr>
      <w:r w:rsidRPr="00E46C7B">
        <w:rPr>
          <w:rFonts w:hint="eastAsia"/>
          <w:sz w:val="24"/>
        </w:rPr>
        <w:t>《城市桥梁设计规范》</w:t>
      </w:r>
      <w:r w:rsidR="0039540F" w:rsidRPr="00E46C7B">
        <w:rPr>
          <w:rFonts w:hint="eastAsia"/>
          <w:sz w:val="24"/>
        </w:rPr>
        <w:t xml:space="preserve">CJJ </w:t>
      </w:r>
      <w:r w:rsidR="0039540F" w:rsidRPr="00E46C7B">
        <w:rPr>
          <w:sz w:val="24"/>
        </w:rPr>
        <w:t>11</w:t>
      </w:r>
    </w:p>
    <w:p w:rsidR="00202177" w:rsidRPr="00E46C7B" w:rsidRDefault="00202177" w:rsidP="00805C21">
      <w:pPr>
        <w:adjustRightInd w:val="0"/>
        <w:ind w:firstLine="480"/>
        <w:rPr>
          <w:sz w:val="24"/>
        </w:rPr>
      </w:pPr>
      <w:r w:rsidRPr="00E46C7B">
        <w:rPr>
          <w:rFonts w:hint="eastAsia"/>
          <w:sz w:val="24"/>
        </w:rPr>
        <w:t>《公路工程技术标准》</w:t>
      </w:r>
      <w:r w:rsidR="0039540F" w:rsidRPr="00E46C7B">
        <w:rPr>
          <w:sz w:val="24"/>
        </w:rPr>
        <w:t>JTG</w:t>
      </w:r>
      <w:r w:rsidR="0039540F" w:rsidRPr="00E46C7B">
        <w:rPr>
          <w:rFonts w:hint="eastAsia"/>
          <w:sz w:val="24"/>
        </w:rPr>
        <w:t xml:space="preserve"> </w:t>
      </w:r>
      <w:r w:rsidR="0039540F" w:rsidRPr="00E46C7B">
        <w:rPr>
          <w:sz w:val="24"/>
        </w:rPr>
        <w:t>B01</w:t>
      </w:r>
    </w:p>
    <w:p w:rsidR="00202177" w:rsidRPr="00E46C7B" w:rsidRDefault="00202177" w:rsidP="00805C21">
      <w:pPr>
        <w:adjustRightInd w:val="0"/>
        <w:ind w:firstLine="480"/>
        <w:rPr>
          <w:sz w:val="24"/>
        </w:rPr>
      </w:pPr>
      <w:r w:rsidRPr="00E46C7B">
        <w:rPr>
          <w:rFonts w:hint="eastAsia"/>
          <w:sz w:val="24"/>
        </w:rPr>
        <w:t>《公路立体交叉设计细则》</w:t>
      </w:r>
      <w:r w:rsidR="0039540F" w:rsidRPr="00E46C7B">
        <w:rPr>
          <w:sz w:val="24"/>
        </w:rPr>
        <w:t>JTG/T D21</w:t>
      </w:r>
    </w:p>
    <w:p w:rsidR="00DD0993" w:rsidRPr="002E2D50" w:rsidRDefault="00A03B64" w:rsidP="00805C21">
      <w:pPr>
        <w:adjustRightInd w:val="0"/>
        <w:ind w:firstLine="480"/>
        <w:rPr>
          <w:sz w:val="24"/>
        </w:rPr>
      </w:pPr>
      <w:r w:rsidRPr="002E2D50">
        <w:rPr>
          <w:rFonts w:hint="eastAsia"/>
          <w:sz w:val="24"/>
        </w:rPr>
        <w:t>《</w:t>
      </w:r>
      <w:r w:rsidR="00D41C85">
        <w:rPr>
          <w:rFonts w:hint="eastAsia"/>
          <w:sz w:val="24"/>
        </w:rPr>
        <w:t>上海市工程建设规范—</w:t>
      </w:r>
      <w:r w:rsidR="002E2D50" w:rsidRPr="002E2D50">
        <w:rPr>
          <w:rFonts w:hint="eastAsia"/>
          <w:sz w:val="24"/>
        </w:rPr>
        <w:t>城市道路设计规程</w:t>
      </w:r>
      <w:r w:rsidRPr="002E2D50">
        <w:rPr>
          <w:rFonts w:hint="eastAsia"/>
          <w:sz w:val="24"/>
        </w:rPr>
        <w:t>》</w:t>
      </w:r>
      <w:r w:rsidR="002E2D50">
        <w:rPr>
          <w:rFonts w:hint="eastAsia"/>
          <w:sz w:val="24"/>
        </w:rPr>
        <w:t>D</w:t>
      </w:r>
      <w:r w:rsidR="002E2D50">
        <w:rPr>
          <w:sz w:val="24"/>
        </w:rPr>
        <w:t>GJ08-2106-2012</w:t>
      </w:r>
    </w:p>
    <w:p w:rsidR="00DD0993" w:rsidRPr="00E46C7B" w:rsidRDefault="00DD0993" w:rsidP="00805C21">
      <w:pPr>
        <w:spacing w:line="240" w:lineRule="auto"/>
        <w:ind w:firstLineChars="0" w:firstLine="0"/>
        <w:jc w:val="left"/>
        <w:rPr>
          <w:sz w:val="24"/>
        </w:rPr>
      </w:pPr>
      <w:r w:rsidRPr="00E46C7B">
        <w:rPr>
          <w:sz w:val="24"/>
        </w:rPr>
        <w:br w:type="page"/>
      </w:r>
    </w:p>
    <w:p w:rsidR="00A03B64" w:rsidRPr="00E46C7B" w:rsidRDefault="00A03B64" w:rsidP="00805C21">
      <w:pPr>
        <w:adjustRightInd w:val="0"/>
        <w:ind w:firstLineChars="0" w:firstLine="0"/>
        <w:jc w:val="center"/>
        <w:rPr>
          <w:color w:val="000000"/>
          <w:sz w:val="44"/>
          <w:szCs w:val="44"/>
        </w:rPr>
      </w:pPr>
    </w:p>
    <w:p w:rsidR="00A03B64" w:rsidRPr="00E46C7B" w:rsidRDefault="00A03B64" w:rsidP="00805C21">
      <w:pPr>
        <w:adjustRightInd w:val="0"/>
        <w:ind w:firstLineChars="0" w:firstLine="0"/>
        <w:jc w:val="center"/>
        <w:rPr>
          <w:sz w:val="52"/>
          <w:szCs w:val="52"/>
        </w:rPr>
      </w:pPr>
      <w:r w:rsidRPr="00E46C7B">
        <w:rPr>
          <w:rFonts w:hint="eastAsia"/>
          <w:b/>
          <w:sz w:val="52"/>
          <w:szCs w:val="52"/>
        </w:rPr>
        <w:t>山东省城市道路技术</w:t>
      </w:r>
      <w:r w:rsidR="00B06D0D">
        <w:rPr>
          <w:rFonts w:hint="eastAsia"/>
          <w:b/>
          <w:sz w:val="52"/>
          <w:szCs w:val="52"/>
        </w:rPr>
        <w:t>规范</w:t>
      </w:r>
    </w:p>
    <w:p w:rsidR="00A03B64" w:rsidRPr="00E46C7B" w:rsidRDefault="00A03B64" w:rsidP="00805C21">
      <w:pPr>
        <w:adjustRightInd w:val="0"/>
        <w:ind w:firstLineChars="0" w:firstLine="0"/>
        <w:jc w:val="center"/>
        <w:rPr>
          <w:b/>
          <w:szCs w:val="28"/>
        </w:rPr>
      </w:pPr>
      <w:r w:rsidRPr="00E46C7B">
        <w:rPr>
          <w:rFonts w:eastAsia="黑体"/>
          <w:b/>
          <w:szCs w:val="28"/>
        </w:rPr>
        <w:t xml:space="preserve">Technical </w:t>
      </w:r>
      <w:r w:rsidR="00B06D0D">
        <w:rPr>
          <w:rFonts w:eastAsia="黑体"/>
          <w:b/>
          <w:szCs w:val="28"/>
        </w:rPr>
        <w:t>Code</w:t>
      </w:r>
      <w:r w:rsidRPr="00E46C7B">
        <w:rPr>
          <w:rFonts w:eastAsia="黑体"/>
          <w:b/>
          <w:szCs w:val="28"/>
        </w:rPr>
        <w:t xml:space="preserve"> of </w:t>
      </w:r>
      <w:proofErr w:type="spellStart"/>
      <w:r w:rsidRPr="00E46C7B">
        <w:rPr>
          <w:rFonts w:eastAsia="黑体"/>
          <w:b/>
          <w:szCs w:val="28"/>
        </w:rPr>
        <w:t>Shangdong</w:t>
      </w:r>
      <w:proofErr w:type="spellEnd"/>
      <w:r w:rsidRPr="00E46C7B">
        <w:rPr>
          <w:rFonts w:eastAsia="黑体"/>
          <w:b/>
          <w:szCs w:val="28"/>
        </w:rPr>
        <w:t xml:space="preserve"> Provincial Urban</w:t>
      </w:r>
      <w:r w:rsidRPr="00E46C7B">
        <w:rPr>
          <w:b/>
          <w:szCs w:val="28"/>
        </w:rPr>
        <w:t xml:space="preserve"> Road</w:t>
      </w:r>
    </w:p>
    <w:p w:rsidR="0009654B" w:rsidRPr="00E46C7B" w:rsidRDefault="0009654B" w:rsidP="00095D6F">
      <w:pPr>
        <w:adjustRightInd w:val="0"/>
        <w:spacing w:beforeLines="50"/>
        <w:ind w:firstLineChars="0" w:firstLine="0"/>
        <w:jc w:val="center"/>
        <w:rPr>
          <w:b/>
          <w:bCs/>
          <w:kern w:val="0"/>
          <w:sz w:val="36"/>
          <w:szCs w:val="28"/>
        </w:rPr>
      </w:pPr>
      <w:r w:rsidRPr="00E46C7B">
        <w:rPr>
          <w:b/>
          <w:bCs/>
          <w:kern w:val="0"/>
          <w:sz w:val="36"/>
          <w:szCs w:val="28"/>
        </w:rPr>
        <w:t>条文说明</w:t>
      </w:r>
    </w:p>
    <w:p w:rsidR="00A03B64" w:rsidRPr="00E46C7B" w:rsidRDefault="00A03B64" w:rsidP="00805C21">
      <w:pPr>
        <w:adjustRightInd w:val="0"/>
        <w:ind w:firstLineChars="0" w:firstLine="0"/>
        <w:jc w:val="center"/>
        <w:rPr>
          <w:color w:val="000000"/>
        </w:rPr>
      </w:pPr>
    </w:p>
    <w:p w:rsidR="00A03B64" w:rsidRPr="00E46C7B" w:rsidRDefault="00A03B64" w:rsidP="00805C21">
      <w:pPr>
        <w:adjustRightInd w:val="0"/>
        <w:ind w:firstLineChars="0" w:firstLine="0"/>
        <w:jc w:val="center"/>
        <w:rPr>
          <w:color w:val="000000"/>
        </w:rPr>
      </w:pPr>
    </w:p>
    <w:p w:rsidR="00A03B64" w:rsidRPr="00E46C7B" w:rsidRDefault="00A03B64" w:rsidP="00805C21">
      <w:pPr>
        <w:adjustRightInd w:val="0"/>
        <w:ind w:firstLineChars="0" w:firstLine="0"/>
        <w:jc w:val="center"/>
        <w:rPr>
          <w:szCs w:val="28"/>
        </w:rPr>
      </w:pPr>
    </w:p>
    <w:p w:rsidR="00A03B64" w:rsidRPr="00E46C7B" w:rsidRDefault="00A03B64" w:rsidP="00805C21">
      <w:pPr>
        <w:adjustRightInd w:val="0"/>
        <w:ind w:firstLineChars="0" w:firstLine="0"/>
        <w:jc w:val="center"/>
        <w:rPr>
          <w:szCs w:val="28"/>
        </w:rPr>
      </w:pPr>
    </w:p>
    <w:p w:rsidR="00A03B64" w:rsidRPr="00E46C7B" w:rsidRDefault="00A03B64" w:rsidP="00805C21">
      <w:pPr>
        <w:adjustRightInd w:val="0"/>
        <w:ind w:firstLineChars="0" w:firstLine="0"/>
        <w:jc w:val="center"/>
        <w:rPr>
          <w:szCs w:val="28"/>
        </w:rPr>
      </w:pPr>
    </w:p>
    <w:p w:rsidR="00A03B64" w:rsidRPr="00E46C7B" w:rsidRDefault="00A03B64" w:rsidP="00805C21">
      <w:pPr>
        <w:adjustRightInd w:val="0"/>
        <w:ind w:firstLineChars="0" w:firstLine="0"/>
        <w:jc w:val="center"/>
        <w:rPr>
          <w:szCs w:val="28"/>
        </w:rPr>
      </w:pPr>
    </w:p>
    <w:p w:rsidR="00A03B64" w:rsidRPr="00E46C7B" w:rsidRDefault="00A03B64" w:rsidP="00805C21">
      <w:pPr>
        <w:adjustRightInd w:val="0"/>
        <w:ind w:firstLineChars="0" w:firstLine="0"/>
        <w:jc w:val="center"/>
        <w:rPr>
          <w:szCs w:val="28"/>
        </w:rPr>
      </w:pPr>
    </w:p>
    <w:p w:rsidR="00A03B64" w:rsidRPr="00E46C7B" w:rsidRDefault="00A03B64" w:rsidP="00805C21">
      <w:pPr>
        <w:adjustRightInd w:val="0"/>
        <w:ind w:firstLineChars="0" w:firstLine="0"/>
        <w:jc w:val="center"/>
        <w:rPr>
          <w:szCs w:val="28"/>
        </w:rPr>
      </w:pPr>
    </w:p>
    <w:p w:rsidR="0009654B" w:rsidRPr="00E46C7B" w:rsidRDefault="0009654B" w:rsidP="00805C21">
      <w:pPr>
        <w:spacing w:line="240" w:lineRule="auto"/>
        <w:ind w:firstLineChars="0" w:firstLine="0"/>
        <w:jc w:val="left"/>
        <w:rPr>
          <w:szCs w:val="28"/>
        </w:rPr>
      </w:pPr>
      <w:r w:rsidRPr="00E46C7B">
        <w:rPr>
          <w:szCs w:val="28"/>
        </w:rPr>
        <w:br w:type="page"/>
      </w:r>
    </w:p>
    <w:p w:rsidR="0009654B" w:rsidRPr="00317A5A" w:rsidRDefault="0009654B" w:rsidP="00805C21">
      <w:pPr>
        <w:pStyle w:val="6"/>
        <w:adjustRightInd w:val="0"/>
        <w:rPr>
          <w:rFonts w:ascii="Times New Roman" w:hAnsi="Times New Roman"/>
          <w:color w:val="000000" w:themeColor="text1"/>
          <w:sz w:val="24"/>
        </w:rPr>
      </w:pPr>
      <w:r w:rsidRPr="00317A5A">
        <w:rPr>
          <w:rFonts w:ascii="Times New Roman" w:hAnsi="Times New Roman" w:hint="eastAsia"/>
          <w:color w:val="000000" w:themeColor="text1"/>
          <w:sz w:val="24"/>
        </w:rPr>
        <w:lastRenderedPageBreak/>
        <w:t>目</w:t>
      </w:r>
      <w:r w:rsidRPr="00317A5A">
        <w:rPr>
          <w:rFonts w:ascii="Times New Roman" w:hAnsi="Times New Roman" w:hint="eastAsia"/>
          <w:color w:val="000000" w:themeColor="text1"/>
          <w:sz w:val="24"/>
        </w:rPr>
        <w:t xml:space="preserve">  </w:t>
      </w:r>
      <w:r w:rsidRPr="00317A5A">
        <w:rPr>
          <w:rFonts w:ascii="Times New Roman" w:hAnsi="Times New Roman" w:hint="eastAsia"/>
          <w:color w:val="000000" w:themeColor="text1"/>
          <w:sz w:val="24"/>
        </w:rPr>
        <w:t>次</w:t>
      </w:r>
    </w:p>
    <w:p w:rsidR="00317A5A" w:rsidRPr="00317A5A" w:rsidRDefault="00EC64C0" w:rsidP="00805C21">
      <w:pPr>
        <w:pStyle w:val="11"/>
        <w:rPr>
          <w:rFonts w:asciiTheme="minorHAnsi" w:eastAsiaTheme="minorEastAsia" w:hAnsiTheme="minorHAnsi" w:cstheme="minorBidi"/>
          <w:b w:val="0"/>
          <w:noProof/>
          <w:sz w:val="24"/>
          <w:szCs w:val="24"/>
        </w:rPr>
      </w:pPr>
      <w:r w:rsidRPr="00317A5A">
        <w:rPr>
          <w:rFonts w:eastAsia="微软雅黑"/>
          <w:sz w:val="24"/>
          <w:szCs w:val="24"/>
        </w:rPr>
        <w:fldChar w:fldCharType="begin"/>
      </w:r>
      <w:r w:rsidR="0009654B" w:rsidRPr="00317A5A">
        <w:rPr>
          <w:rFonts w:eastAsia="微软雅黑"/>
          <w:sz w:val="24"/>
          <w:szCs w:val="24"/>
        </w:rPr>
        <w:instrText xml:space="preserve"> </w:instrText>
      </w:r>
      <w:r w:rsidR="0009654B" w:rsidRPr="00317A5A">
        <w:rPr>
          <w:rFonts w:eastAsia="微软雅黑" w:hint="eastAsia"/>
          <w:sz w:val="24"/>
          <w:szCs w:val="24"/>
        </w:rPr>
        <w:instrText>TOC \o "1-2" \h \z \u</w:instrText>
      </w:r>
      <w:r w:rsidR="0009654B" w:rsidRPr="00317A5A">
        <w:rPr>
          <w:rFonts w:eastAsia="微软雅黑"/>
          <w:sz w:val="24"/>
          <w:szCs w:val="24"/>
        </w:rPr>
        <w:instrText xml:space="preserve"> </w:instrText>
      </w:r>
      <w:r w:rsidRPr="00317A5A">
        <w:rPr>
          <w:rFonts w:eastAsia="微软雅黑"/>
          <w:sz w:val="24"/>
          <w:szCs w:val="24"/>
        </w:rPr>
        <w:fldChar w:fldCharType="separate"/>
      </w:r>
      <w:hyperlink w:anchor="_Toc517427181" w:history="1">
        <w:r w:rsidR="00317A5A" w:rsidRPr="00317A5A">
          <w:rPr>
            <w:rStyle w:val="a4"/>
            <w:noProof/>
            <w:sz w:val="24"/>
            <w:szCs w:val="24"/>
          </w:rPr>
          <w:t xml:space="preserve">1 </w:t>
        </w:r>
        <w:r w:rsidR="00317A5A" w:rsidRPr="00317A5A">
          <w:rPr>
            <w:rStyle w:val="a4"/>
            <w:noProof/>
            <w:sz w:val="24"/>
            <w:szCs w:val="24"/>
          </w:rPr>
          <w:t>总</w:t>
        </w:r>
        <w:r w:rsidR="00317A5A" w:rsidRPr="00317A5A">
          <w:rPr>
            <w:rStyle w:val="a4"/>
            <w:noProof/>
            <w:sz w:val="24"/>
            <w:szCs w:val="24"/>
          </w:rPr>
          <w:t xml:space="preserve">  </w:t>
        </w:r>
        <w:r w:rsidR="00317A5A" w:rsidRPr="00317A5A">
          <w:rPr>
            <w:rStyle w:val="a4"/>
            <w:noProof/>
            <w:sz w:val="24"/>
            <w:szCs w:val="24"/>
          </w:rPr>
          <w:t>则</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_Toc517427181 \h </w:instrText>
        </w:r>
        <w:r w:rsidRPr="00317A5A">
          <w:rPr>
            <w:noProof/>
            <w:webHidden/>
            <w:sz w:val="24"/>
            <w:szCs w:val="24"/>
          </w:rPr>
        </w:r>
        <w:r w:rsidRPr="00317A5A">
          <w:rPr>
            <w:noProof/>
            <w:webHidden/>
            <w:sz w:val="24"/>
            <w:szCs w:val="24"/>
          </w:rPr>
          <w:fldChar w:fldCharType="separate"/>
        </w:r>
        <w:r w:rsidR="005877FE">
          <w:rPr>
            <w:noProof/>
            <w:webHidden/>
            <w:sz w:val="24"/>
            <w:szCs w:val="24"/>
          </w:rPr>
          <w:t>145</w:t>
        </w:r>
        <w:r w:rsidRPr="00317A5A">
          <w:rPr>
            <w:noProof/>
            <w:webHidden/>
            <w:sz w:val="24"/>
            <w:szCs w:val="24"/>
          </w:rPr>
          <w:fldChar w:fldCharType="end"/>
        </w:r>
      </w:hyperlink>
    </w:p>
    <w:p w:rsidR="00317A5A" w:rsidRPr="00317A5A" w:rsidRDefault="00EC64C0" w:rsidP="00805C21">
      <w:pPr>
        <w:pStyle w:val="11"/>
        <w:rPr>
          <w:rFonts w:asciiTheme="minorHAnsi" w:eastAsiaTheme="minorEastAsia" w:hAnsiTheme="minorHAnsi" w:cstheme="minorBidi"/>
          <w:b w:val="0"/>
          <w:noProof/>
          <w:sz w:val="24"/>
          <w:szCs w:val="24"/>
        </w:rPr>
      </w:pPr>
      <w:hyperlink w:anchor="_Toc517427182" w:history="1">
        <w:r w:rsidR="00317A5A" w:rsidRPr="00317A5A">
          <w:rPr>
            <w:rStyle w:val="a4"/>
            <w:noProof/>
            <w:sz w:val="24"/>
            <w:szCs w:val="24"/>
          </w:rPr>
          <w:t xml:space="preserve">2 </w:t>
        </w:r>
        <w:r w:rsidR="00317A5A" w:rsidRPr="00317A5A">
          <w:rPr>
            <w:rStyle w:val="a4"/>
            <w:noProof/>
            <w:sz w:val="24"/>
            <w:szCs w:val="24"/>
          </w:rPr>
          <w:t>术语和符号</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_Toc517427182 \h </w:instrText>
        </w:r>
        <w:r w:rsidRPr="00317A5A">
          <w:rPr>
            <w:noProof/>
            <w:webHidden/>
            <w:sz w:val="24"/>
            <w:szCs w:val="24"/>
          </w:rPr>
        </w:r>
        <w:r w:rsidRPr="00317A5A">
          <w:rPr>
            <w:noProof/>
            <w:webHidden/>
            <w:sz w:val="24"/>
            <w:szCs w:val="24"/>
          </w:rPr>
          <w:fldChar w:fldCharType="separate"/>
        </w:r>
        <w:r w:rsidR="005877FE">
          <w:rPr>
            <w:noProof/>
            <w:webHidden/>
            <w:sz w:val="24"/>
            <w:szCs w:val="24"/>
          </w:rPr>
          <w:t>147</w:t>
        </w:r>
        <w:r w:rsidRPr="00317A5A">
          <w:rPr>
            <w:noProof/>
            <w:webHidden/>
            <w:sz w:val="24"/>
            <w:szCs w:val="24"/>
          </w:rPr>
          <w:fldChar w:fldCharType="end"/>
        </w:r>
      </w:hyperlink>
    </w:p>
    <w:p w:rsidR="00317A5A" w:rsidRPr="00317A5A" w:rsidRDefault="00EC64C0" w:rsidP="00805C21">
      <w:pPr>
        <w:pStyle w:val="11"/>
        <w:rPr>
          <w:rFonts w:asciiTheme="minorHAnsi" w:eastAsiaTheme="minorEastAsia" w:hAnsiTheme="minorHAnsi" w:cstheme="minorBidi"/>
          <w:b w:val="0"/>
          <w:noProof/>
          <w:sz w:val="24"/>
          <w:szCs w:val="24"/>
        </w:rPr>
      </w:pPr>
      <w:hyperlink w:anchor="_Toc517427183" w:history="1">
        <w:r w:rsidR="00317A5A" w:rsidRPr="00317A5A">
          <w:rPr>
            <w:rStyle w:val="a4"/>
            <w:noProof/>
            <w:sz w:val="24"/>
            <w:szCs w:val="24"/>
          </w:rPr>
          <w:t xml:space="preserve">3 </w:t>
        </w:r>
        <w:r w:rsidR="00317A5A" w:rsidRPr="00317A5A">
          <w:rPr>
            <w:rStyle w:val="a4"/>
            <w:noProof/>
            <w:sz w:val="24"/>
            <w:szCs w:val="24"/>
          </w:rPr>
          <w:t>基本规定</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_Toc517427183 \h </w:instrText>
        </w:r>
        <w:r w:rsidRPr="00317A5A">
          <w:rPr>
            <w:noProof/>
            <w:webHidden/>
            <w:sz w:val="24"/>
            <w:szCs w:val="24"/>
          </w:rPr>
        </w:r>
        <w:r w:rsidRPr="00317A5A">
          <w:rPr>
            <w:noProof/>
            <w:webHidden/>
            <w:sz w:val="24"/>
            <w:szCs w:val="24"/>
          </w:rPr>
          <w:fldChar w:fldCharType="separate"/>
        </w:r>
        <w:r w:rsidR="005877FE">
          <w:rPr>
            <w:noProof/>
            <w:webHidden/>
            <w:sz w:val="24"/>
            <w:szCs w:val="24"/>
          </w:rPr>
          <w:t>148</w:t>
        </w:r>
        <w:r w:rsidRPr="00317A5A">
          <w:rPr>
            <w:noProof/>
            <w:webHidden/>
            <w:sz w:val="24"/>
            <w:szCs w:val="24"/>
          </w:rPr>
          <w:fldChar w:fldCharType="end"/>
        </w:r>
      </w:hyperlink>
    </w:p>
    <w:p w:rsidR="00317A5A" w:rsidRPr="00317A5A" w:rsidRDefault="00EC64C0" w:rsidP="00107C45">
      <w:pPr>
        <w:pStyle w:val="23"/>
        <w:rPr>
          <w:rFonts w:asciiTheme="minorHAnsi" w:eastAsiaTheme="minorEastAsia" w:hAnsiTheme="minorHAnsi" w:cstheme="minorBidi"/>
          <w:noProof/>
          <w:sz w:val="24"/>
          <w:szCs w:val="24"/>
        </w:rPr>
      </w:pPr>
      <w:hyperlink w:anchor="_Toc517427184" w:history="1">
        <w:r w:rsidR="00317A5A" w:rsidRPr="00317A5A">
          <w:rPr>
            <w:rStyle w:val="a4"/>
            <w:noProof/>
            <w:sz w:val="24"/>
            <w:szCs w:val="24"/>
          </w:rPr>
          <w:t xml:space="preserve">3.1 </w:t>
        </w:r>
        <w:r w:rsidR="00317A5A" w:rsidRPr="00317A5A">
          <w:rPr>
            <w:rStyle w:val="a4"/>
            <w:noProof/>
            <w:sz w:val="24"/>
            <w:szCs w:val="24"/>
          </w:rPr>
          <w:t>道路分级</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_Toc517427184 \h </w:instrText>
        </w:r>
        <w:r w:rsidRPr="00317A5A">
          <w:rPr>
            <w:noProof/>
            <w:webHidden/>
            <w:sz w:val="24"/>
            <w:szCs w:val="24"/>
          </w:rPr>
        </w:r>
        <w:r w:rsidRPr="00317A5A">
          <w:rPr>
            <w:noProof/>
            <w:webHidden/>
            <w:sz w:val="24"/>
            <w:szCs w:val="24"/>
          </w:rPr>
          <w:fldChar w:fldCharType="separate"/>
        </w:r>
        <w:r w:rsidR="005877FE">
          <w:rPr>
            <w:noProof/>
            <w:webHidden/>
            <w:sz w:val="24"/>
            <w:szCs w:val="24"/>
          </w:rPr>
          <w:t>148</w:t>
        </w:r>
        <w:r w:rsidRPr="00317A5A">
          <w:rPr>
            <w:noProof/>
            <w:webHidden/>
            <w:sz w:val="24"/>
            <w:szCs w:val="24"/>
          </w:rPr>
          <w:fldChar w:fldCharType="end"/>
        </w:r>
      </w:hyperlink>
    </w:p>
    <w:p w:rsidR="00317A5A" w:rsidRPr="00317A5A" w:rsidRDefault="00EC64C0" w:rsidP="00107C45">
      <w:pPr>
        <w:pStyle w:val="23"/>
        <w:rPr>
          <w:rFonts w:asciiTheme="minorHAnsi" w:eastAsiaTheme="minorEastAsia" w:hAnsiTheme="minorHAnsi" w:cstheme="minorBidi"/>
          <w:noProof/>
          <w:sz w:val="24"/>
          <w:szCs w:val="24"/>
        </w:rPr>
      </w:pPr>
      <w:hyperlink w:anchor="_Toc517427185" w:history="1">
        <w:r w:rsidR="00317A5A" w:rsidRPr="00317A5A">
          <w:rPr>
            <w:rStyle w:val="a4"/>
            <w:noProof/>
            <w:sz w:val="24"/>
            <w:szCs w:val="24"/>
          </w:rPr>
          <w:t xml:space="preserve">3.2 </w:t>
        </w:r>
        <w:r w:rsidR="00317A5A" w:rsidRPr="00317A5A">
          <w:rPr>
            <w:rStyle w:val="a4"/>
            <w:noProof/>
            <w:sz w:val="24"/>
            <w:szCs w:val="24"/>
          </w:rPr>
          <w:t>设计速度</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_Toc517427185 \h </w:instrText>
        </w:r>
        <w:r w:rsidRPr="00317A5A">
          <w:rPr>
            <w:noProof/>
            <w:webHidden/>
            <w:sz w:val="24"/>
            <w:szCs w:val="24"/>
          </w:rPr>
        </w:r>
        <w:r w:rsidRPr="00317A5A">
          <w:rPr>
            <w:noProof/>
            <w:webHidden/>
            <w:sz w:val="24"/>
            <w:szCs w:val="24"/>
          </w:rPr>
          <w:fldChar w:fldCharType="separate"/>
        </w:r>
        <w:r w:rsidR="005877FE">
          <w:rPr>
            <w:noProof/>
            <w:webHidden/>
            <w:sz w:val="24"/>
            <w:szCs w:val="24"/>
          </w:rPr>
          <w:t>148</w:t>
        </w:r>
        <w:r w:rsidRPr="00317A5A">
          <w:rPr>
            <w:noProof/>
            <w:webHidden/>
            <w:sz w:val="24"/>
            <w:szCs w:val="24"/>
          </w:rPr>
          <w:fldChar w:fldCharType="end"/>
        </w:r>
      </w:hyperlink>
    </w:p>
    <w:p w:rsidR="00317A5A" w:rsidRPr="00317A5A" w:rsidRDefault="00EC64C0" w:rsidP="00107C45">
      <w:pPr>
        <w:pStyle w:val="23"/>
        <w:rPr>
          <w:rFonts w:asciiTheme="minorHAnsi" w:eastAsiaTheme="minorEastAsia" w:hAnsiTheme="minorHAnsi" w:cstheme="minorBidi"/>
          <w:noProof/>
          <w:sz w:val="24"/>
          <w:szCs w:val="24"/>
        </w:rPr>
      </w:pPr>
      <w:hyperlink w:anchor="_Toc517427186" w:history="1">
        <w:r w:rsidR="00317A5A" w:rsidRPr="00317A5A">
          <w:rPr>
            <w:rStyle w:val="a4"/>
            <w:noProof/>
            <w:sz w:val="24"/>
            <w:szCs w:val="24"/>
          </w:rPr>
          <w:t xml:space="preserve">3.3 </w:t>
        </w:r>
        <w:r w:rsidR="00317A5A" w:rsidRPr="00317A5A">
          <w:rPr>
            <w:rStyle w:val="a4"/>
            <w:noProof/>
            <w:sz w:val="24"/>
            <w:szCs w:val="24"/>
          </w:rPr>
          <w:t>设计车辆及行人</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_Toc517427186 \h </w:instrText>
        </w:r>
        <w:r w:rsidRPr="00317A5A">
          <w:rPr>
            <w:noProof/>
            <w:webHidden/>
            <w:sz w:val="24"/>
            <w:szCs w:val="24"/>
          </w:rPr>
        </w:r>
        <w:r w:rsidRPr="00317A5A">
          <w:rPr>
            <w:noProof/>
            <w:webHidden/>
            <w:sz w:val="24"/>
            <w:szCs w:val="24"/>
          </w:rPr>
          <w:fldChar w:fldCharType="separate"/>
        </w:r>
        <w:r w:rsidR="005877FE">
          <w:rPr>
            <w:noProof/>
            <w:webHidden/>
            <w:sz w:val="24"/>
            <w:szCs w:val="24"/>
          </w:rPr>
          <w:t>149</w:t>
        </w:r>
        <w:r w:rsidRPr="00317A5A">
          <w:rPr>
            <w:noProof/>
            <w:webHidden/>
            <w:sz w:val="24"/>
            <w:szCs w:val="24"/>
          </w:rPr>
          <w:fldChar w:fldCharType="end"/>
        </w:r>
      </w:hyperlink>
    </w:p>
    <w:p w:rsidR="00317A5A" w:rsidRPr="00317A5A" w:rsidRDefault="00EC64C0" w:rsidP="00107C45">
      <w:pPr>
        <w:pStyle w:val="23"/>
        <w:rPr>
          <w:rFonts w:asciiTheme="minorHAnsi" w:eastAsiaTheme="minorEastAsia" w:hAnsiTheme="minorHAnsi" w:cstheme="minorBidi"/>
          <w:noProof/>
          <w:sz w:val="24"/>
          <w:szCs w:val="24"/>
        </w:rPr>
      </w:pPr>
      <w:hyperlink w:anchor="_Toc517427187" w:history="1">
        <w:r w:rsidR="00317A5A" w:rsidRPr="00317A5A">
          <w:rPr>
            <w:rStyle w:val="a4"/>
            <w:noProof/>
            <w:sz w:val="24"/>
            <w:szCs w:val="24"/>
          </w:rPr>
          <w:t xml:space="preserve">3.4 </w:t>
        </w:r>
        <w:r w:rsidR="00317A5A" w:rsidRPr="00317A5A">
          <w:rPr>
            <w:rStyle w:val="a4"/>
            <w:noProof/>
            <w:sz w:val="24"/>
            <w:szCs w:val="24"/>
          </w:rPr>
          <w:t>道路建筑限界</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_Toc517427187 \h </w:instrText>
        </w:r>
        <w:r w:rsidRPr="00317A5A">
          <w:rPr>
            <w:noProof/>
            <w:webHidden/>
            <w:sz w:val="24"/>
            <w:szCs w:val="24"/>
          </w:rPr>
        </w:r>
        <w:r w:rsidRPr="00317A5A">
          <w:rPr>
            <w:noProof/>
            <w:webHidden/>
            <w:sz w:val="24"/>
            <w:szCs w:val="24"/>
          </w:rPr>
          <w:fldChar w:fldCharType="separate"/>
        </w:r>
        <w:r w:rsidR="005877FE">
          <w:rPr>
            <w:noProof/>
            <w:webHidden/>
            <w:sz w:val="24"/>
            <w:szCs w:val="24"/>
          </w:rPr>
          <w:t>149</w:t>
        </w:r>
        <w:r w:rsidRPr="00317A5A">
          <w:rPr>
            <w:noProof/>
            <w:webHidden/>
            <w:sz w:val="24"/>
            <w:szCs w:val="24"/>
          </w:rPr>
          <w:fldChar w:fldCharType="end"/>
        </w:r>
      </w:hyperlink>
    </w:p>
    <w:p w:rsidR="00317A5A" w:rsidRPr="00317A5A" w:rsidRDefault="00EC64C0" w:rsidP="00107C45">
      <w:pPr>
        <w:pStyle w:val="23"/>
        <w:rPr>
          <w:rFonts w:asciiTheme="minorHAnsi" w:eastAsiaTheme="minorEastAsia" w:hAnsiTheme="minorHAnsi" w:cstheme="minorBidi"/>
          <w:noProof/>
          <w:sz w:val="24"/>
          <w:szCs w:val="24"/>
        </w:rPr>
      </w:pPr>
      <w:hyperlink w:anchor="_Toc517427188" w:history="1">
        <w:r w:rsidR="00317A5A" w:rsidRPr="00317A5A">
          <w:rPr>
            <w:rStyle w:val="a4"/>
            <w:noProof/>
            <w:sz w:val="24"/>
            <w:szCs w:val="24"/>
          </w:rPr>
          <w:t xml:space="preserve">3.5 </w:t>
        </w:r>
        <w:r w:rsidR="00317A5A" w:rsidRPr="00317A5A">
          <w:rPr>
            <w:rStyle w:val="a4"/>
            <w:noProof/>
            <w:sz w:val="24"/>
            <w:szCs w:val="24"/>
          </w:rPr>
          <w:t>设计年限</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_Toc517427188 \h </w:instrText>
        </w:r>
        <w:r w:rsidRPr="00317A5A">
          <w:rPr>
            <w:noProof/>
            <w:webHidden/>
            <w:sz w:val="24"/>
            <w:szCs w:val="24"/>
          </w:rPr>
        </w:r>
        <w:r w:rsidRPr="00317A5A">
          <w:rPr>
            <w:noProof/>
            <w:webHidden/>
            <w:sz w:val="24"/>
            <w:szCs w:val="24"/>
          </w:rPr>
          <w:fldChar w:fldCharType="separate"/>
        </w:r>
        <w:r w:rsidR="005877FE">
          <w:rPr>
            <w:noProof/>
            <w:webHidden/>
            <w:sz w:val="24"/>
            <w:szCs w:val="24"/>
          </w:rPr>
          <w:t>149</w:t>
        </w:r>
        <w:r w:rsidRPr="00317A5A">
          <w:rPr>
            <w:noProof/>
            <w:webHidden/>
            <w:sz w:val="24"/>
            <w:szCs w:val="24"/>
          </w:rPr>
          <w:fldChar w:fldCharType="end"/>
        </w:r>
      </w:hyperlink>
    </w:p>
    <w:p w:rsidR="00317A5A" w:rsidRPr="00317A5A" w:rsidRDefault="00EC64C0" w:rsidP="00107C45">
      <w:pPr>
        <w:pStyle w:val="23"/>
        <w:rPr>
          <w:rFonts w:asciiTheme="minorHAnsi" w:eastAsiaTheme="minorEastAsia" w:hAnsiTheme="minorHAnsi" w:cstheme="minorBidi"/>
          <w:noProof/>
          <w:sz w:val="24"/>
          <w:szCs w:val="24"/>
        </w:rPr>
      </w:pPr>
      <w:hyperlink w:anchor="_Toc517427189" w:history="1">
        <w:r w:rsidR="00317A5A" w:rsidRPr="00317A5A">
          <w:rPr>
            <w:rStyle w:val="a4"/>
            <w:noProof/>
            <w:sz w:val="24"/>
            <w:szCs w:val="24"/>
          </w:rPr>
          <w:t xml:space="preserve">3.6 </w:t>
        </w:r>
        <w:r w:rsidR="00317A5A" w:rsidRPr="00317A5A">
          <w:rPr>
            <w:rStyle w:val="a4"/>
            <w:noProof/>
            <w:sz w:val="24"/>
            <w:szCs w:val="24"/>
          </w:rPr>
          <w:t>荷载标准</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_Toc517427189 \h </w:instrText>
        </w:r>
        <w:r w:rsidRPr="00317A5A">
          <w:rPr>
            <w:noProof/>
            <w:webHidden/>
            <w:sz w:val="24"/>
            <w:szCs w:val="24"/>
          </w:rPr>
        </w:r>
        <w:r w:rsidRPr="00317A5A">
          <w:rPr>
            <w:noProof/>
            <w:webHidden/>
            <w:sz w:val="24"/>
            <w:szCs w:val="24"/>
          </w:rPr>
          <w:fldChar w:fldCharType="separate"/>
        </w:r>
        <w:r w:rsidR="005877FE">
          <w:rPr>
            <w:noProof/>
            <w:webHidden/>
            <w:sz w:val="24"/>
            <w:szCs w:val="24"/>
          </w:rPr>
          <w:t>149</w:t>
        </w:r>
        <w:r w:rsidRPr="00317A5A">
          <w:rPr>
            <w:noProof/>
            <w:webHidden/>
            <w:sz w:val="24"/>
            <w:szCs w:val="24"/>
          </w:rPr>
          <w:fldChar w:fldCharType="end"/>
        </w:r>
      </w:hyperlink>
    </w:p>
    <w:p w:rsidR="00317A5A" w:rsidRPr="00317A5A" w:rsidRDefault="00EC64C0" w:rsidP="00107C45">
      <w:pPr>
        <w:pStyle w:val="23"/>
        <w:rPr>
          <w:rFonts w:asciiTheme="minorHAnsi" w:eastAsiaTheme="minorEastAsia" w:hAnsiTheme="minorHAnsi" w:cstheme="minorBidi"/>
          <w:noProof/>
          <w:sz w:val="24"/>
          <w:szCs w:val="24"/>
        </w:rPr>
      </w:pPr>
      <w:hyperlink w:anchor="_Toc517427190" w:history="1">
        <w:r w:rsidR="00317A5A" w:rsidRPr="00317A5A">
          <w:rPr>
            <w:rStyle w:val="a4"/>
            <w:noProof/>
            <w:sz w:val="24"/>
            <w:szCs w:val="24"/>
          </w:rPr>
          <w:t xml:space="preserve">3.7 </w:t>
        </w:r>
        <w:r w:rsidR="00317A5A" w:rsidRPr="00317A5A">
          <w:rPr>
            <w:rStyle w:val="a4"/>
            <w:noProof/>
            <w:sz w:val="24"/>
            <w:szCs w:val="24"/>
          </w:rPr>
          <w:t>防灾标准</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_Toc517427190 \h </w:instrText>
        </w:r>
        <w:r w:rsidRPr="00317A5A">
          <w:rPr>
            <w:noProof/>
            <w:webHidden/>
            <w:sz w:val="24"/>
            <w:szCs w:val="24"/>
          </w:rPr>
        </w:r>
        <w:r w:rsidRPr="00317A5A">
          <w:rPr>
            <w:noProof/>
            <w:webHidden/>
            <w:sz w:val="24"/>
            <w:szCs w:val="24"/>
          </w:rPr>
          <w:fldChar w:fldCharType="separate"/>
        </w:r>
        <w:r w:rsidR="005877FE">
          <w:rPr>
            <w:noProof/>
            <w:webHidden/>
            <w:sz w:val="24"/>
            <w:szCs w:val="24"/>
          </w:rPr>
          <w:t>149</w:t>
        </w:r>
        <w:r w:rsidRPr="00317A5A">
          <w:rPr>
            <w:noProof/>
            <w:webHidden/>
            <w:sz w:val="24"/>
            <w:szCs w:val="24"/>
          </w:rPr>
          <w:fldChar w:fldCharType="end"/>
        </w:r>
      </w:hyperlink>
    </w:p>
    <w:p w:rsidR="00317A5A" w:rsidRPr="00317A5A" w:rsidRDefault="00EC64C0" w:rsidP="00805C21">
      <w:pPr>
        <w:pStyle w:val="11"/>
        <w:rPr>
          <w:rFonts w:asciiTheme="minorHAnsi" w:eastAsiaTheme="minorEastAsia" w:hAnsiTheme="minorHAnsi" w:cstheme="minorBidi"/>
          <w:b w:val="0"/>
          <w:noProof/>
          <w:sz w:val="24"/>
          <w:szCs w:val="24"/>
        </w:rPr>
      </w:pPr>
      <w:hyperlink w:anchor="_Toc517427191" w:history="1">
        <w:r w:rsidR="00317A5A" w:rsidRPr="00317A5A">
          <w:rPr>
            <w:rStyle w:val="a4"/>
            <w:noProof/>
            <w:sz w:val="24"/>
            <w:szCs w:val="24"/>
          </w:rPr>
          <w:t xml:space="preserve">4 </w:t>
        </w:r>
        <w:r w:rsidR="00317A5A" w:rsidRPr="00317A5A">
          <w:rPr>
            <w:rStyle w:val="a4"/>
            <w:noProof/>
            <w:sz w:val="24"/>
            <w:szCs w:val="24"/>
          </w:rPr>
          <w:t>通行能力和服务水平</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_Toc517427191 \h </w:instrText>
        </w:r>
        <w:r w:rsidRPr="00317A5A">
          <w:rPr>
            <w:noProof/>
            <w:webHidden/>
            <w:sz w:val="24"/>
            <w:szCs w:val="24"/>
          </w:rPr>
        </w:r>
        <w:r w:rsidRPr="00317A5A">
          <w:rPr>
            <w:noProof/>
            <w:webHidden/>
            <w:sz w:val="24"/>
            <w:szCs w:val="24"/>
          </w:rPr>
          <w:fldChar w:fldCharType="separate"/>
        </w:r>
        <w:r w:rsidR="005877FE">
          <w:rPr>
            <w:noProof/>
            <w:webHidden/>
            <w:sz w:val="24"/>
            <w:szCs w:val="24"/>
          </w:rPr>
          <w:t>150</w:t>
        </w:r>
        <w:r w:rsidRPr="00317A5A">
          <w:rPr>
            <w:noProof/>
            <w:webHidden/>
            <w:sz w:val="24"/>
            <w:szCs w:val="24"/>
          </w:rPr>
          <w:fldChar w:fldCharType="end"/>
        </w:r>
      </w:hyperlink>
    </w:p>
    <w:p w:rsidR="00317A5A" w:rsidRPr="00317A5A" w:rsidRDefault="00EC64C0" w:rsidP="00107C45">
      <w:pPr>
        <w:pStyle w:val="23"/>
        <w:rPr>
          <w:rFonts w:asciiTheme="minorHAnsi" w:eastAsiaTheme="minorEastAsia" w:hAnsiTheme="minorHAnsi" w:cstheme="minorBidi"/>
          <w:noProof/>
          <w:sz w:val="24"/>
          <w:szCs w:val="24"/>
        </w:rPr>
      </w:pPr>
      <w:hyperlink w:anchor="_Toc517427192" w:history="1">
        <w:r w:rsidR="00317A5A" w:rsidRPr="00317A5A">
          <w:rPr>
            <w:rStyle w:val="a4"/>
            <w:noProof/>
            <w:sz w:val="24"/>
            <w:szCs w:val="24"/>
          </w:rPr>
          <w:t xml:space="preserve">4.1 </w:t>
        </w:r>
        <w:r w:rsidR="00317A5A" w:rsidRPr="00317A5A">
          <w:rPr>
            <w:rStyle w:val="a4"/>
            <w:noProof/>
            <w:sz w:val="24"/>
            <w:szCs w:val="24"/>
          </w:rPr>
          <w:t>一般规定</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_Toc517427192 \h </w:instrText>
        </w:r>
        <w:r w:rsidRPr="00317A5A">
          <w:rPr>
            <w:noProof/>
            <w:webHidden/>
            <w:sz w:val="24"/>
            <w:szCs w:val="24"/>
          </w:rPr>
        </w:r>
        <w:r w:rsidRPr="00317A5A">
          <w:rPr>
            <w:noProof/>
            <w:webHidden/>
            <w:sz w:val="24"/>
            <w:szCs w:val="24"/>
          </w:rPr>
          <w:fldChar w:fldCharType="separate"/>
        </w:r>
        <w:r w:rsidR="005877FE">
          <w:rPr>
            <w:noProof/>
            <w:webHidden/>
            <w:sz w:val="24"/>
            <w:szCs w:val="24"/>
          </w:rPr>
          <w:t>150</w:t>
        </w:r>
        <w:r w:rsidRPr="00317A5A">
          <w:rPr>
            <w:noProof/>
            <w:webHidden/>
            <w:sz w:val="24"/>
            <w:szCs w:val="24"/>
          </w:rPr>
          <w:fldChar w:fldCharType="end"/>
        </w:r>
      </w:hyperlink>
    </w:p>
    <w:p w:rsidR="00317A5A" w:rsidRPr="00317A5A" w:rsidRDefault="00EC64C0" w:rsidP="00805C21">
      <w:pPr>
        <w:pStyle w:val="11"/>
        <w:rPr>
          <w:rFonts w:asciiTheme="minorHAnsi" w:eastAsiaTheme="minorEastAsia" w:hAnsiTheme="minorHAnsi" w:cstheme="minorBidi"/>
          <w:b w:val="0"/>
          <w:noProof/>
          <w:sz w:val="24"/>
          <w:szCs w:val="24"/>
        </w:rPr>
      </w:pPr>
      <w:hyperlink w:anchor="_Toc517427193" w:history="1">
        <w:r w:rsidR="00317A5A" w:rsidRPr="00317A5A">
          <w:rPr>
            <w:rStyle w:val="a4"/>
            <w:noProof/>
            <w:sz w:val="24"/>
            <w:szCs w:val="24"/>
          </w:rPr>
          <w:t xml:space="preserve">5 </w:t>
        </w:r>
        <w:r w:rsidR="00317A5A" w:rsidRPr="00317A5A">
          <w:rPr>
            <w:rStyle w:val="a4"/>
            <w:noProof/>
            <w:sz w:val="24"/>
            <w:szCs w:val="24"/>
          </w:rPr>
          <w:t>道路横断面</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_Toc517427193 \h </w:instrText>
        </w:r>
        <w:r w:rsidRPr="00317A5A">
          <w:rPr>
            <w:noProof/>
            <w:webHidden/>
            <w:sz w:val="24"/>
            <w:szCs w:val="24"/>
          </w:rPr>
        </w:r>
        <w:r w:rsidRPr="00317A5A">
          <w:rPr>
            <w:noProof/>
            <w:webHidden/>
            <w:sz w:val="24"/>
            <w:szCs w:val="24"/>
          </w:rPr>
          <w:fldChar w:fldCharType="separate"/>
        </w:r>
        <w:r w:rsidR="005877FE">
          <w:rPr>
            <w:noProof/>
            <w:webHidden/>
            <w:sz w:val="24"/>
            <w:szCs w:val="24"/>
          </w:rPr>
          <w:t>152</w:t>
        </w:r>
        <w:r w:rsidRPr="00317A5A">
          <w:rPr>
            <w:noProof/>
            <w:webHidden/>
            <w:sz w:val="24"/>
            <w:szCs w:val="24"/>
          </w:rPr>
          <w:fldChar w:fldCharType="end"/>
        </w:r>
      </w:hyperlink>
    </w:p>
    <w:p w:rsidR="00317A5A" w:rsidRPr="00317A5A" w:rsidRDefault="00EC64C0" w:rsidP="00107C45">
      <w:pPr>
        <w:pStyle w:val="23"/>
        <w:rPr>
          <w:rFonts w:asciiTheme="minorHAnsi" w:eastAsiaTheme="minorEastAsia" w:hAnsiTheme="minorHAnsi" w:cstheme="minorBidi"/>
          <w:noProof/>
          <w:sz w:val="24"/>
          <w:szCs w:val="24"/>
        </w:rPr>
      </w:pPr>
      <w:hyperlink w:anchor="_Toc517427194" w:history="1">
        <w:r w:rsidR="00317A5A" w:rsidRPr="00317A5A">
          <w:rPr>
            <w:rStyle w:val="a4"/>
            <w:noProof/>
            <w:sz w:val="24"/>
            <w:szCs w:val="24"/>
          </w:rPr>
          <w:t xml:space="preserve">5.1 </w:t>
        </w:r>
        <w:r w:rsidR="00317A5A" w:rsidRPr="00317A5A">
          <w:rPr>
            <w:rStyle w:val="a4"/>
            <w:noProof/>
            <w:sz w:val="24"/>
            <w:szCs w:val="24"/>
          </w:rPr>
          <w:t>一般规定</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_Toc517427194 \h </w:instrText>
        </w:r>
        <w:r w:rsidRPr="00317A5A">
          <w:rPr>
            <w:noProof/>
            <w:webHidden/>
            <w:sz w:val="24"/>
            <w:szCs w:val="24"/>
          </w:rPr>
        </w:r>
        <w:r w:rsidRPr="00317A5A">
          <w:rPr>
            <w:noProof/>
            <w:webHidden/>
            <w:sz w:val="24"/>
            <w:szCs w:val="24"/>
          </w:rPr>
          <w:fldChar w:fldCharType="separate"/>
        </w:r>
        <w:r w:rsidR="005877FE">
          <w:rPr>
            <w:noProof/>
            <w:webHidden/>
            <w:sz w:val="24"/>
            <w:szCs w:val="24"/>
          </w:rPr>
          <w:t>152</w:t>
        </w:r>
        <w:r w:rsidRPr="00317A5A">
          <w:rPr>
            <w:noProof/>
            <w:webHidden/>
            <w:sz w:val="24"/>
            <w:szCs w:val="24"/>
          </w:rPr>
          <w:fldChar w:fldCharType="end"/>
        </w:r>
      </w:hyperlink>
    </w:p>
    <w:p w:rsidR="00317A5A" w:rsidRPr="00317A5A" w:rsidRDefault="00EC64C0" w:rsidP="00107C45">
      <w:pPr>
        <w:pStyle w:val="23"/>
        <w:rPr>
          <w:rFonts w:asciiTheme="minorHAnsi" w:eastAsiaTheme="minorEastAsia" w:hAnsiTheme="minorHAnsi" w:cstheme="minorBidi"/>
          <w:noProof/>
          <w:sz w:val="24"/>
          <w:szCs w:val="24"/>
        </w:rPr>
      </w:pPr>
      <w:hyperlink w:anchor="_Toc517427195" w:history="1">
        <w:r w:rsidR="00317A5A" w:rsidRPr="00317A5A">
          <w:rPr>
            <w:rStyle w:val="a4"/>
            <w:noProof/>
            <w:sz w:val="24"/>
            <w:szCs w:val="24"/>
          </w:rPr>
          <w:t xml:space="preserve">5.2 </w:t>
        </w:r>
        <w:r w:rsidR="00317A5A" w:rsidRPr="00317A5A">
          <w:rPr>
            <w:rStyle w:val="a4"/>
            <w:noProof/>
            <w:sz w:val="24"/>
            <w:szCs w:val="24"/>
          </w:rPr>
          <w:t>横断面布置</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_Toc517427195 \h </w:instrText>
        </w:r>
        <w:r w:rsidRPr="00317A5A">
          <w:rPr>
            <w:noProof/>
            <w:webHidden/>
            <w:sz w:val="24"/>
            <w:szCs w:val="24"/>
          </w:rPr>
        </w:r>
        <w:r w:rsidRPr="00317A5A">
          <w:rPr>
            <w:noProof/>
            <w:webHidden/>
            <w:sz w:val="24"/>
            <w:szCs w:val="24"/>
          </w:rPr>
          <w:fldChar w:fldCharType="separate"/>
        </w:r>
        <w:r w:rsidR="005877FE">
          <w:rPr>
            <w:noProof/>
            <w:webHidden/>
            <w:sz w:val="24"/>
            <w:szCs w:val="24"/>
          </w:rPr>
          <w:t>152</w:t>
        </w:r>
        <w:r w:rsidRPr="00317A5A">
          <w:rPr>
            <w:noProof/>
            <w:webHidden/>
            <w:sz w:val="24"/>
            <w:szCs w:val="24"/>
          </w:rPr>
          <w:fldChar w:fldCharType="end"/>
        </w:r>
      </w:hyperlink>
    </w:p>
    <w:p w:rsidR="00317A5A" w:rsidRPr="00317A5A" w:rsidRDefault="00EC64C0" w:rsidP="00805C21">
      <w:pPr>
        <w:pStyle w:val="11"/>
        <w:rPr>
          <w:rFonts w:asciiTheme="minorHAnsi" w:eastAsiaTheme="minorEastAsia" w:hAnsiTheme="minorHAnsi" w:cstheme="minorBidi"/>
          <w:b w:val="0"/>
          <w:noProof/>
          <w:sz w:val="24"/>
          <w:szCs w:val="24"/>
        </w:rPr>
      </w:pPr>
      <w:hyperlink w:anchor="_Toc517427196" w:history="1">
        <w:r w:rsidR="00317A5A" w:rsidRPr="00317A5A">
          <w:rPr>
            <w:rStyle w:val="a4"/>
            <w:noProof/>
            <w:sz w:val="24"/>
            <w:szCs w:val="24"/>
          </w:rPr>
          <w:t xml:space="preserve">6 </w:t>
        </w:r>
        <w:r w:rsidR="00317A5A" w:rsidRPr="00317A5A">
          <w:rPr>
            <w:rStyle w:val="a4"/>
            <w:noProof/>
            <w:sz w:val="24"/>
            <w:szCs w:val="24"/>
          </w:rPr>
          <w:t>平面和纵断面</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_Toc517427196 \h </w:instrText>
        </w:r>
        <w:r w:rsidRPr="00317A5A">
          <w:rPr>
            <w:noProof/>
            <w:webHidden/>
            <w:sz w:val="24"/>
            <w:szCs w:val="24"/>
          </w:rPr>
        </w:r>
        <w:r w:rsidRPr="00317A5A">
          <w:rPr>
            <w:noProof/>
            <w:webHidden/>
            <w:sz w:val="24"/>
            <w:szCs w:val="24"/>
          </w:rPr>
          <w:fldChar w:fldCharType="separate"/>
        </w:r>
        <w:r w:rsidR="005877FE">
          <w:rPr>
            <w:noProof/>
            <w:webHidden/>
            <w:sz w:val="24"/>
            <w:szCs w:val="24"/>
          </w:rPr>
          <w:t>154</w:t>
        </w:r>
        <w:r w:rsidRPr="00317A5A">
          <w:rPr>
            <w:noProof/>
            <w:webHidden/>
            <w:sz w:val="24"/>
            <w:szCs w:val="24"/>
          </w:rPr>
          <w:fldChar w:fldCharType="end"/>
        </w:r>
      </w:hyperlink>
    </w:p>
    <w:p w:rsidR="00317A5A" w:rsidRPr="00317A5A" w:rsidRDefault="00EC64C0" w:rsidP="00107C45">
      <w:pPr>
        <w:pStyle w:val="23"/>
        <w:rPr>
          <w:rFonts w:asciiTheme="minorHAnsi" w:eastAsiaTheme="minorEastAsia" w:hAnsiTheme="minorHAnsi" w:cstheme="minorBidi"/>
          <w:noProof/>
          <w:sz w:val="24"/>
          <w:szCs w:val="24"/>
        </w:rPr>
      </w:pPr>
      <w:hyperlink w:anchor="_Toc517427197" w:history="1">
        <w:r w:rsidR="00317A5A" w:rsidRPr="00317A5A">
          <w:rPr>
            <w:rStyle w:val="a4"/>
            <w:noProof/>
            <w:sz w:val="24"/>
            <w:szCs w:val="24"/>
          </w:rPr>
          <w:t xml:space="preserve">6.1 </w:t>
        </w:r>
        <w:r w:rsidR="00317A5A" w:rsidRPr="00317A5A">
          <w:rPr>
            <w:rStyle w:val="a4"/>
            <w:noProof/>
            <w:sz w:val="24"/>
            <w:szCs w:val="24"/>
          </w:rPr>
          <w:t>一般规定</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_Toc517427197 \h </w:instrText>
        </w:r>
        <w:r w:rsidRPr="00317A5A">
          <w:rPr>
            <w:noProof/>
            <w:webHidden/>
            <w:sz w:val="24"/>
            <w:szCs w:val="24"/>
          </w:rPr>
        </w:r>
        <w:r w:rsidRPr="00317A5A">
          <w:rPr>
            <w:noProof/>
            <w:webHidden/>
            <w:sz w:val="24"/>
            <w:szCs w:val="24"/>
          </w:rPr>
          <w:fldChar w:fldCharType="separate"/>
        </w:r>
        <w:r w:rsidR="005877FE">
          <w:rPr>
            <w:noProof/>
            <w:webHidden/>
            <w:sz w:val="24"/>
            <w:szCs w:val="24"/>
          </w:rPr>
          <w:t>154</w:t>
        </w:r>
        <w:r w:rsidRPr="00317A5A">
          <w:rPr>
            <w:noProof/>
            <w:webHidden/>
            <w:sz w:val="24"/>
            <w:szCs w:val="24"/>
          </w:rPr>
          <w:fldChar w:fldCharType="end"/>
        </w:r>
      </w:hyperlink>
    </w:p>
    <w:p w:rsidR="00317A5A" w:rsidRPr="00317A5A" w:rsidRDefault="00EC64C0" w:rsidP="00107C45">
      <w:pPr>
        <w:pStyle w:val="23"/>
        <w:rPr>
          <w:rFonts w:asciiTheme="minorHAnsi" w:eastAsiaTheme="minorEastAsia" w:hAnsiTheme="minorHAnsi" w:cstheme="minorBidi"/>
          <w:noProof/>
          <w:sz w:val="24"/>
          <w:szCs w:val="24"/>
        </w:rPr>
      </w:pPr>
      <w:hyperlink w:anchor="_Toc517427198" w:history="1">
        <w:r w:rsidR="00317A5A" w:rsidRPr="00317A5A">
          <w:rPr>
            <w:rStyle w:val="a4"/>
            <w:noProof/>
            <w:sz w:val="24"/>
            <w:szCs w:val="24"/>
          </w:rPr>
          <w:t xml:space="preserve">6.2 </w:t>
        </w:r>
        <w:r w:rsidR="00317A5A" w:rsidRPr="00317A5A">
          <w:rPr>
            <w:rStyle w:val="a4"/>
            <w:noProof/>
            <w:sz w:val="24"/>
            <w:szCs w:val="24"/>
          </w:rPr>
          <w:t>平面设计</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_Toc517427198 \h </w:instrText>
        </w:r>
        <w:r w:rsidRPr="00317A5A">
          <w:rPr>
            <w:noProof/>
            <w:webHidden/>
            <w:sz w:val="24"/>
            <w:szCs w:val="24"/>
          </w:rPr>
        </w:r>
        <w:r w:rsidRPr="00317A5A">
          <w:rPr>
            <w:noProof/>
            <w:webHidden/>
            <w:sz w:val="24"/>
            <w:szCs w:val="24"/>
          </w:rPr>
          <w:fldChar w:fldCharType="separate"/>
        </w:r>
        <w:r w:rsidR="005877FE">
          <w:rPr>
            <w:noProof/>
            <w:webHidden/>
            <w:sz w:val="24"/>
            <w:szCs w:val="24"/>
          </w:rPr>
          <w:t>154</w:t>
        </w:r>
        <w:r w:rsidRPr="00317A5A">
          <w:rPr>
            <w:noProof/>
            <w:webHidden/>
            <w:sz w:val="24"/>
            <w:szCs w:val="24"/>
          </w:rPr>
          <w:fldChar w:fldCharType="end"/>
        </w:r>
      </w:hyperlink>
    </w:p>
    <w:p w:rsidR="00317A5A" w:rsidRPr="00317A5A" w:rsidRDefault="00EC64C0" w:rsidP="00107C45">
      <w:pPr>
        <w:pStyle w:val="23"/>
        <w:rPr>
          <w:rFonts w:asciiTheme="minorHAnsi" w:eastAsiaTheme="minorEastAsia" w:hAnsiTheme="minorHAnsi" w:cstheme="minorBidi"/>
          <w:noProof/>
          <w:sz w:val="24"/>
          <w:szCs w:val="24"/>
        </w:rPr>
      </w:pPr>
      <w:hyperlink w:anchor="_Toc517427199" w:history="1">
        <w:r w:rsidR="00317A5A" w:rsidRPr="00317A5A">
          <w:rPr>
            <w:rStyle w:val="a4"/>
            <w:noProof/>
            <w:sz w:val="24"/>
            <w:szCs w:val="24"/>
          </w:rPr>
          <w:t xml:space="preserve">6.3 </w:t>
        </w:r>
        <w:r w:rsidR="00317A5A" w:rsidRPr="00317A5A">
          <w:rPr>
            <w:rStyle w:val="a4"/>
            <w:noProof/>
            <w:sz w:val="24"/>
            <w:szCs w:val="24"/>
          </w:rPr>
          <w:t>纵断面设计</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_Toc517427199 \h </w:instrText>
        </w:r>
        <w:r w:rsidRPr="00317A5A">
          <w:rPr>
            <w:noProof/>
            <w:webHidden/>
            <w:sz w:val="24"/>
            <w:szCs w:val="24"/>
          </w:rPr>
        </w:r>
        <w:r w:rsidRPr="00317A5A">
          <w:rPr>
            <w:noProof/>
            <w:webHidden/>
            <w:sz w:val="24"/>
            <w:szCs w:val="24"/>
          </w:rPr>
          <w:fldChar w:fldCharType="separate"/>
        </w:r>
        <w:r w:rsidR="005877FE">
          <w:rPr>
            <w:noProof/>
            <w:webHidden/>
            <w:sz w:val="24"/>
            <w:szCs w:val="24"/>
          </w:rPr>
          <w:t>155</w:t>
        </w:r>
        <w:r w:rsidRPr="00317A5A">
          <w:rPr>
            <w:noProof/>
            <w:webHidden/>
            <w:sz w:val="24"/>
            <w:szCs w:val="24"/>
          </w:rPr>
          <w:fldChar w:fldCharType="end"/>
        </w:r>
      </w:hyperlink>
    </w:p>
    <w:p w:rsidR="00317A5A" w:rsidRPr="00317A5A" w:rsidRDefault="00EC64C0" w:rsidP="00107C45">
      <w:pPr>
        <w:pStyle w:val="23"/>
        <w:rPr>
          <w:rFonts w:asciiTheme="minorHAnsi" w:eastAsiaTheme="minorEastAsia" w:hAnsiTheme="minorHAnsi" w:cstheme="minorBidi"/>
          <w:noProof/>
          <w:sz w:val="24"/>
          <w:szCs w:val="24"/>
        </w:rPr>
      </w:pPr>
      <w:hyperlink w:anchor="_Toc517427200" w:history="1">
        <w:r w:rsidR="00317A5A" w:rsidRPr="00317A5A">
          <w:rPr>
            <w:rStyle w:val="a4"/>
            <w:noProof/>
            <w:sz w:val="24"/>
            <w:szCs w:val="24"/>
          </w:rPr>
          <w:t xml:space="preserve">6.4 </w:t>
        </w:r>
        <w:r w:rsidR="00317A5A" w:rsidRPr="00317A5A">
          <w:rPr>
            <w:rStyle w:val="a4"/>
            <w:noProof/>
            <w:sz w:val="24"/>
            <w:szCs w:val="24"/>
          </w:rPr>
          <w:t>平纵线形组合</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_Toc517427200 \h </w:instrText>
        </w:r>
        <w:r w:rsidRPr="00317A5A">
          <w:rPr>
            <w:noProof/>
            <w:webHidden/>
            <w:sz w:val="24"/>
            <w:szCs w:val="24"/>
          </w:rPr>
        </w:r>
        <w:r w:rsidRPr="00317A5A">
          <w:rPr>
            <w:noProof/>
            <w:webHidden/>
            <w:sz w:val="24"/>
            <w:szCs w:val="24"/>
          </w:rPr>
          <w:fldChar w:fldCharType="separate"/>
        </w:r>
        <w:r w:rsidR="005877FE">
          <w:rPr>
            <w:noProof/>
            <w:webHidden/>
            <w:sz w:val="24"/>
            <w:szCs w:val="24"/>
          </w:rPr>
          <w:t>155</w:t>
        </w:r>
        <w:r w:rsidRPr="00317A5A">
          <w:rPr>
            <w:noProof/>
            <w:webHidden/>
            <w:sz w:val="24"/>
            <w:szCs w:val="24"/>
          </w:rPr>
          <w:fldChar w:fldCharType="end"/>
        </w:r>
      </w:hyperlink>
    </w:p>
    <w:p w:rsidR="00317A5A" w:rsidRPr="00317A5A" w:rsidRDefault="00EC64C0" w:rsidP="00805C21">
      <w:pPr>
        <w:pStyle w:val="11"/>
        <w:rPr>
          <w:rFonts w:asciiTheme="minorHAnsi" w:eastAsiaTheme="minorEastAsia" w:hAnsiTheme="minorHAnsi" w:cstheme="minorBidi"/>
          <w:b w:val="0"/>
          <w:noProof/>
          <w:sz w:val="24"/>
          <w:szCs w:val="24"/>
        </w:rPr>
      </w:pPr>
      <w:hyperlink w:anchor="_Toc517427201" w:history="1">
        <w:r w:rsidR="00317A5A" w:rsidRPr="00317A5A">
          <w:rPr>
            <w:rStyle w:val="a4"/>
            <w:noProof/>
            <w:sz w:val="24"/>
            <w:szCs w:val="24"/>
          </w:rPr>
          <w:t xml:space="preserve">7 </w:t>
        </w:r>
        <w:r w:rsidR="00317A5A" w:rsidRPr="00317A5A">
          <w:rPr>
            <w:rStyle w:val="a4"/>
            <w:noProof/>
            <w:sz w:val="24"/>
            <w:szCs w:val="24"/>
          </w:rPr>
          <w:t>道路交叉</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_Toc517427201 \h </w:instrText>
        </w:r>
        <w:r w:rsidRPr="00317A5A">
          <w:rPr>
            <w:noProof/>
            <w:webHidden/>
            <w:sz w:val="24"/>
            <w:szCs w:val="24"/>
          </w:rPr>
        </w:r>
        <w:r w:rsidRPr="00317A5A">
          <w:rPr>
            <w:noProof/>
            <w:webHidden/>
            <w:sz w:val="24"/>
            <w:szCs w:val="24"/>
          </w:rPr>
          <w:fldChar w:fldCharType="separate"/>
        </w:r>
        <w:r w:rsidR="005877FE">
          <w:rPr>
            <w:noProof/>
            <w:webHidden/>
            <w:sz w:val="24"/>
            <w:szCs w:val="24"/>
          </w:rPr>
          <w:t>156</w:t>
        </w:r>
        <w:r w:rsidRPr="00317A5A">
          <w:rPr>
            <w:noProof/>
            <w:webHidden/>
            <w:sz w:val="24"/>
            <w:szCs w:val="24"/>
          </w:rPr>
          <w:fldChar w:fldCharType="end"/>
        </w:r>
      </w:hyperlink>
    </w:p>
    <w:p w:rsidR="00317A5A" w:rsidRPr="00317A5A" w:rsidRDefault="00EC64C0" w:rsidP="00107C45">
      <w:pPr>
        <w:pStyle w:val="23"/>
        <w:rPr>
          <w:rFonts w:asciiTheme="minorHAnsi" w:eastAsiaTheme="minorEastAsia" w:hAnsiTheme="minorHAnsi" w:cstheme="minorBidi"/>
          <w:noProof/>
          <w:sz w:val="24"/>
          <w:szCs w:val="24"/>
        </w:rPr>
      </w:pPr>
      <w:hyperlink w:anchor="_Toc517427202" w:history="1">
        <w:r w:rsidR="00317A5A" w:rsidRPr="00317A5A">
          <w:rPr>
            <w:rStyle w:val="a4"/>
            <w:noProof/>
            <w:sz w:val="24"/>
            <w:szCs w:val="24"/>
          </w:rPr>
          <w:t xml:space="preserve">7.1 </w:t>
        </w:r>
        <w:r w:rsidR="00317A5A" w:rsidRPr="00317A5A">
          <w:rPr>
            <w:rStyle w:val="a4"/>
            <w:noProof/>
            <w:sz w:val="24"/>
            <w:szCs w:val="24"/>
          </w:rPr>
          <w:t>一般规定</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_Toc517427202 \h </w:instrText>
        </w:r>
        <w:r w:rsidRPr="00317A5A">
          <w:rPr>
            <w:noProof/>
            <w:webHidden/>
            <w:sz w:val="24"/>
            <w:szCs w:val="24"/>
          </w:rPr>
        </w:r>
        <w:r w:rsidRPr="00317A5A">
          <w:rPr>
            <w:noProof/>
            <w:webHidden/>
            <w:sz w:val="24"/>
            <w:szCs w:val="24"/>
          </w:rPr>
          <w:fldChar w:fldCharType="separate"/>
        </w:r>
        <w:r w:rsidR="005877FE">
          <w:rPr>
            <w:noProof/>
            <w:webHidden/>
            <w:sz w:val="24"/>
            <w:szCs w:val="24"/>
          </w:rPr>
          <w:t>156</w:t>
        </w:r>
        <w:r w:rsidRPr="00317A5A">
          <w:rPr>
            <w:noProof/>
            <w:webHidden/>
            <w:sz w:val="24"/>
            <w:szCs w:val="24"/>
          </w:rPr>
          <w:fldChar w:fldCharType="end"/>
        </w:r>
      </w:hyperlink>
    </w:p>
    <w:p w:rsidR="00317A5A" w:rsidRPr="00317A5A" w:rsidRDefault="00EC64C0" w:rsidP="00107C45">
      <w:pPr>
        <w:pStyle w:val="23"/>
        <w:rPr>
          <w:rFonts w:asciiTheme="minorHAnsi" w:eastAsiaTheme="minorEastAsia" w:hAnsiTheme="minorHAnsi" w:cstheme="minorBidi"/>
          <w:noProof/>
          <w:sz w:val="24"/>
          <w:szCs w:val="24"/>
        </w:rPr>
      </w:pPr>
      <w:hyperlink w:anchor="_Toc517427203" w:history="1">
        <w:r w:rsidR="00317A5A" w:rsidRPr="00317A5A">
          <w:rPr>
            <w:rStyle w:val="a4"/>
            <w:noProof/>
            <w:sz w:val="24"/>
            <w:szCs w:val="24"/>
          </w:rPr>
          <w:t xml:space="preserve">7.2 </w:t>
        </w:r>
        <w:r w:rsidR="00317A5A" w:rsidRPr="00317A5A">
          <w:rPr>
            <w:rStyle w:val="a4"/>
            <w:noProof/>
            <w:sz w:val="24"/>
            <w:szCs w:val="24"/>
          </w:rPr>
          <w:t>平面交叉</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_Toc517427203 \h </w:instrText>
        </w:r>
        <w:r w:rsidRPr="00317A5A">
          <w:rPr>
            <w:noProof/>
            <w:webHidden/>
            <w:sz w:val="24"/>
            <w:szCs w:val="24"/>
          </w:rPr>
        </w:r>
        <w:r w:rsidRPr="00317A5A">
          <w:rPr>
            <w:noProof/>
            <w:webHidden/>
            <w:sz w:val="24"/>
            <w:szCs w:val="24"/>
          </w:rPr>
          <w:fldChar w:fldCharType="separate"/>
        </w:r>
        <w:r w:rsidR="005877FE">
          <w:rPr>
            <w:noProof/>
            <w:webHidden/>
            <w:sz w:val="24"/>
            <w:szCs w:val="24"/>
          </w:rPr>
          <w:t>156</w:t>
        </w:r>
        <w:r w:rsidRPr="00317A5A">
          <w:rPr>
            <w:noProof/>
            <w:webHidden/>
            <w:sz w:val="24"/>
            <w:szCs w:val="24"/>
          </w:rPr>
          <w:fldChar w:fldCharType="end"/>
        </w:r>
      </w:hyperlink>
    </w:p>
    <w:p w:rsidR="00317A5A" w:rsidRPr="00317A5A" w:rsidRDefault="00EC64C0" w:rsidP="00107C45">
      <w:pPr>
        <w:pStyle w:val="23"/>
        <w:rPr>
          <w:rFonts w:asciiTheme="minorHAnsi" w:eastAsiaTheme="minorEastAsia" w:hAnsiTheme="minorHAnsi" w:cstheme="minorBidi"/>
          <w:noProof/>
          <w:sz w:val="24"/>
          <w:szCs w:val="24"/>
        </w:rPr>
      </w:pPr>
      <w:hyperlink w:anchor="_Toc517427204" w:history="1">
        <w:r w:rsidR="00317A5A" w:rsidRPr="00317A5A">
          <w:rPr>
            <w:rStyle w:val="a4"/>
            <w:noProof/>
            <w:sz w:val="24"/>
            <w:szCs w:val="24"/>
          </w:rPr>
          <w:t xml:space="preserve">7.3 </w:t>
        </w:r>
        <w:r w:rsidR="00317A5A" w:rsidRPr="00317A5A">
          <w:rPr>
            <w:rStyle w:val="a4"/>
            <w:noProof/>
            <w:sz w:val="24"/>
            <w:szCs w:val="24"/>
          </w:rPr>
          <w:t>立体交叉</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_Toc517427204 \h </w:instrText>
        </w:r>
        <w:r w:rsidRPr="00317A5A">
          <w:rPr>
            <w:noProof/>
            <w:webHidden/>
            <w:sz w:val="24"/>
            <w:szCs w:val="24"/>
          </w:rPr>
        </w:r>
        <w:r w:rsidRPr="00317A5A">
          <w:rPr>
            <w:noProof/>
            <w:webHidden/>
            <w:sz w:val="24"/>
            <w:szCs w:val="24"/>
          </w:rPr>
          <w:fldChar w:fldCharType="separate"/>
        </w:r>
        <w:r w:rsidR="005877FE">
          <w:rPr>
            <w:noProof/>
            <w:webHidden/>
            <w:sz w:val="24"/>
            <w:szCs w:val="24"/>
          </w:rPr>
          <w:t>156</w:t>
        </w:r>
        <w:r w:rsidRPr="00317A5A">
          <w:rPr>
            <w:noProof/>
            <w:webHidden/>
            <w:sz w:val="24"/>
            <w:szCs w:val="24"/>
          </w:rPr>
          <w:fldChar w:fldCharType="end"/>
        </w:r>
      </w:hyperlink>
    </w:p>
    <w:p w:rsidR="00317A5A" w:rsidRPr="00317A5A" w:rsidRDefault="00EC64C0" w:rsidP="00805C21">
      <w:pPr>
        <w:pStyle w:val="11"/>
        <w:rPr>
          <w:rFonts w:asciiTheme="minorHAnsi" w:eastAsiaTheme="minorEastAsia" w:hAnsiTheme="minorHAnsi" w:cstheme="minorBidi"/>
          <w:b w:val="0"/>
          <w:noProof/>
          <w:sz w:val="24"/>
          <w:szCs w:val="24"/>
        </w:rPr>
      </w:pPr>
      <w:hyperlink w:anchor="_Toc517427205" w:history="1">
        <w:r w:rsidR="00317A5A" w:rsidRPr="00317A5A">
          <w:rPr>
            <w:rStyle w:val="a4"/>
            <w:noProof/>
            <w:sz w:val="24"/>
            <w:szCs w:val="24"/>
          </w:rPr>
          <w:t xml:space="preserve">8 </w:t>
        </w:r>
        <w:r w:rsidR="00317A5A" w:rsidRPr="00317A5A">
          <w:rPr>
            <w:rStyle w:val="a4"/>
            <w:noProof/>
            <w:sz w:val="24"/>
            <w:szCs w:val="24"/>
          </w:rPr>
          <w:t>路基</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_Toc517427205 \h </w:instrText>
        </w:r>
        <w:r w:rsidRPr="00317A5A">
          <w:rPr>
            <w:noProof/>
            <w:webHidden/>
            <w:sz w:val="24"/>
            <w:szCs w:val="24"/>
          </w:rPr>
        </w:r>
        <w:r w:rsidRPr="00317A5A">
          <w:rPr>
            <w:noProof/>
            <w:webHidden/>
            <w:sz w:val="24"/>
            <w:szCs w:val="24"/>
          </w:rPr>
          <w:fldChar w:fldCharType="separate"/>
        </w:r>
        <w:r w:rsidR="005877FE">
          <w:rPr>
            <w:noProof/>
            <w:webHidden/>
            <w:sz w:val="24"/>
            <w:szCs w:val="24"/>
          </w:rPr>
          <w:t>157</w:t>
        </w:r>
        <w:r w:rsidRPr="00317A5A">
          <w:rPr>
            <w:noProof/>
            <w:webHidden/>
            <w:sz w:val="24"/>
            <w:szCs w:val="24"/>
          </w:rPr>
          <w:fldChar w:fldCharType="end"/>
        </w:r>
      </w:hyperlink>
    </w:p>
    <w:p w:rsidR="00317A5A" w:rsidRPr="00317A5A" w:rsidRDefault="00EC64C0" w:rsidP="00107C45">
      <w:pPr>
        <w:pStyle w:val="23"/>
        <w:rPr>
          <w:rFonts w:asciiTheme="minorHAnsi" w:eastAsiaTheme="minorEastAsia" w:hAnsiTheme="minorHAnsi" w:cstheme="minorBidi"/>
          <w:noProof/>
          <w:sz w:val="24"/>
          <w:szCs w:val="24"/>
        </w:rPr>
      </w:pPr>
      <w:hyperlink w:anchor="_Toc517427206" w:history="1">
        <w:r w:rsidR="00317A5A" w:rsidRPr="00317A5A">
          <w:rPr>
            <w:rStyle w:val="a4"/>
            <w:noProof/>
            <w:sz w:val="24"/>
            <w:szCs w:val="24"/>
          </w:rPr>
          <w:t xml:space="preserve">8.1 </w:t>
        </w:r>
        <w:r w:rsidR="00317A5A" w:rsidRPr="00317A5A">
          <w:rPr>
            <w:rStyle w:val="a4"/>
            <w:noProof/>
            <w:sz w:val="24"/>
            <w:szCs w:val="24"/>
          </w:rPr>
          <w:t>一般规定</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_Toc517427206 \h </w:instrText>
        </w:r>
        <w:r w:rsidRPr="00317A5A">
          <w:rPr>
            <w:noProof/>
            <w:webHidden/>
            <w:sz w:val="24"/>
            <w:szCs w:val="24"/>
          </w:rPr>
        </w:r>
        <w:r w:rsidRPr="00317A5A">
          <w:rPr>
            <w:noProof/>
            <w:webHidden/>
            <w:sz w:val="24"/>
            <w:szCs w:val="24"/>
          </w:rPr>
          <w:fldChar w:fldCharType="separate"/>
        </w:r>
        <w:r w:rsidR="005877FE">
          <w:rPr>
            <w:noProof/>
            <w:webHidden/>
            <w:sz w:val="24"/>
            <w:szCs w:val="24"/>
          </w:rPr>
          <w:t>157</w:t>
        </w:r>
        <w:r w:rsidRPr="00317A5A">
          <w:rPr>
            <w:noProof/>
            <w:webHidden/>
            <w:sz w:val="24"/>
            <w:szCs w:val="24"/>
          </w:rPr>
          <w:fldChar w:fldCharType="end"/>
        </w:r>
      </w:hyperlink>
    </w:p>
    <w:p w:rsidR="00317A5A" w:rsidRPr="00317A5A" w:rsidRDefault="00EC64C0" w:rsidP="00107C45">
      <w:pPr>
        <w:pStyle w:val="23"/>
        <w:rPr>
          <w:rFonts w:asciiTheme="minorHAnsi" w:eastAsiaTheme="minorEastAsia" w:hAnsiTheme="minorHAnsi" w:cstheme="minorBidi"/>
          <w:noProof/>
          <w:sz w:val="24"/>
          <w:szCs w:val="24"/>
        </w:rPr>
      </w:pPr>
      <w:hyperlink w:anchor="_Toc517427207" w:history="1">
        <w:r w:rsidR="00317A5A" w:rsidRPr="00317A5A">
          <w:rPr>
            <w:rStyle w:val="a4"/>
            <w:noProof/>
            <w:sz w:val="24"/>
            <w:szCs w:val="24"/>
          </w:rPr>
          <w:t xml:space="preserve">8.2 </w:t>
        </w:r>
        <w:r w:rsidR="00317A5A" w:rsidRPr="00317A5A">
          <w:rPr>
            <w:rStyle w:val="a4"/>
            <w:noProof/>
            <w:sz w:val="24"/>
            <w:szCs w:val="24"/>
          </w:rPr>
          <w:t>一般路基</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_Toc517427207 \h </w:instrText>
        </w:r>
        <w:r w:rsidRPr="00317A5A">
          <w:rPr>
            <w:noProof/>
            <w:webHidden/>
            <w:sz w:val="24"/>
            <w:szCs w:val="24"/>
          </w:rPr>
        </w:r>
        <w:r w:rsidRPr="00317A5A">
          <w:rPr>
            <w:noProof/>
            <w:webHidden/>
            <w:sz w:val="24"/>
            <w:szCs w:val="24"/>
          </w:rPr>
          <w:fldChar w:fldCharType="separate"/>
        </w:r>
        <w:r w:rsidR="005877FE">
          <w:rPr>
            <w:noProof/>
            <w:webHidden/>
            <w:sz w:val="24"/>
            <w:szCs w:val="24"/>
          </w:rPr>
          <w:t>157</w:t>
        </w:r>
        <w:r w:rsidRPr="00317A5A">
          <w:rPr>
            <w:noProof/>
            <w:webHidden/>
            <w:sz w:val="24"/>
            <w:szCs w:val="24"/>
          </w:rPr>
          <w:fldChar w:fldCharType="end"/>
        </w:r>
      </w:hyperlink>
    </w:p>
    <w:p w:rsidR="00317A5A" w:rsidRPr="00317A5A" w:rsidRDefault="00EC64C0" w:rsidP="00805C21">
      <w:pPr>
        <w:pStyle w:val="11"/>
        <w:rPr>
          <w:rFonts w:asciiTheme="minorHAnsi" w:eastAsiaTheme="minorEastAsia" w:hAnsiTheme="minorHAnsi" w:cstheme="minorBidi"/>
          <w:b w:val="0"/>
          <w:noProof/>
          <w:sz w:val="24"/>
          <w:szCs w:val="24"/>
        </w:rPr>
      </w:pPr>
      <w:hyperlink w:anchor="_Toc517427208" w:history="1">
        <w:r w:rsidR="00317A5A" w:rsidRPr="00317A5A">
          <w:rPr>
            <w:rStyle w:val="a4"/>
            <w:noProof/>
            <w:sz w:val="24"/>
            <w:szCs w:val="24"/>
          </w:rPr>
          <w:t xml:space="preserve">9 </w:t>
        </w:r>
        <w:r w:rsidR="00317A5A" w:rsidRPr="00317A5A">
          <w:rPr>
            <w:rStyle w:val="a4"/>
            <w:noProof/>
            <w:sz w:val="24"/>
            <w:szCs w:val="24"/>
          </w:rPr>
          <w:t>路面</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_Toc517427208 \h </w:instrText>
        </w:r>
        <w:r w:rsidRPr="00317A5A">
          <w:rPr>
            <w:noProof/>
            <w:webHidden/>
            <w:sz w:val="24"/>
            <w:szCs w:val="24"/>
          </w:rPr>
        </w:r>
        <w:r w:rsidRPr="00317A5A">
          <w:rPr>
            <w:noProof/>
            <w:webHidden/>
            <w:sz w:val="24"/>
            <w:szCs w:val="24"/>
          </w:rPr>
          <w:fldChar w:fldCharType="separate"/>
        </w:r>
        <w:r w:rsidR="005877FE">
          <w:rPr>
            <w:noProof/>
            <w:webHidden/>
            <w:sz w:val="24"/>
            <w:szCs w:val="24"/>
          </w:rPr>
          <w:t>158</w:t>
        </w:r>
        <w:r w:rsidRPr="00317A5A">
          <w:rPr>
            <w:noProof/>
            <w:webHidden/>
            <w:sz w:val="24"/>
            <w:szCs w:val="24"/>
          </w:rPr>
          <w:fldChar w:fldCharType="end"/>
        </w:r>
      </w:hyperlink>
    </w:p>
    <w:p w:rsidR="00317A5A" w:rsidRPr="00317A5A" w:rsidRDefault="00EC64C0" w:rsidP="00107C45">
      <w:pPr>
        <w:pStyle w:val="23"/>
        <w:rPr>
          <w:rFonts w:asciiTheme="minorHAnsi" w:eastAsiaTheme="minorEastAsia" w:hAnsiTheme="minorHAnsi" w:cstheme="minorBidi"/>
          <w:noProof/>
          <w:sz w:val="24"/>
          <w:szCs w:val="24"/>
        </w:rPr>
      </w:pPr>
      <w:hyperlink w:anchor="_Toc517427209" w:history="1">
        <w:r w:rsidR="00317A5A" w:rsidRPr="00317A5A">
          <w:rPr>
            <w:rStyle w:val="a4"/>
            <w:noProof/>
            <w:sz w:val="24"/>
            <w:szCs w:val="24"/>
          </w:rPr>
          <w:t xml:space="preserve">9.2 </w:t>
        </w:r>
        <w:r w:rsidR="00317A5A" w:rsidRPr="00317A5A">
          <w:rPr>
            <w:rStyle w:val="a4"/>
            <w:noProof/>
            <w:sz w:val="24"/>
            <w:szCs w:val="24"/>
          </w:rPr>
          <w:t>沥青路面</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_Toc517427209 \h </w:instrText>
        </w:r>
        <w:r w:rsidRPr="00317A5A">
          <w:rPr>
            <w:noProof/>
            <w:webHidden/>
            <w:sz w:val="24"/>
            <w:szCs w:val="24"/>
          </w:rPr>
        </w:r>
        <w:r w:rsidRPr="00317A5A">
          <w:rPr>
            <w:noProof/>
            <w:webHidden/>
            <w:sz w:val="24"/>
            <w:szCs w:val="24"/>
          </w:rPr>
          <w:fldChar w:fldCharType="separate"/>
        </w:r>
        <w:r w:rsidR="005877FE">
          <w:rPr>
            <w:noProof/>
            <w:webHidden/>
            <w:sz w:val="24"/>
            <w:szCs w:val="24"/>
          </w:rPr>
          <w:t>158</w:t>
        </w:r>
        <w:r w:rsidRPr="00317A5A">
          <w:rPr>
            <w:noProof/>
            <w:webHidden/>
            <w:sz w:val="24"/>
            <w:szCs w:val="24"/>
          </w:rPr>
          <w:fldChar w:fldCharType="end"/>
        </w:r>
      </w:hyperlink>
    </w:p>
    <w:p w:rsidR="00317A5A" w:rsidRPr="00317A5A" w:rsidRDefault="00EC64C0" w:rsidP="00107C45">
      <w:pPr>
        <w:pStyle w:val="23"/>
        <w:rPr>
          <w:rFonts w:asciiTheme="minorHAnsi" w:eastAsiaTheme="minorEastAsia" w:hAnsiTheme="minorHAnsi" w:cstheme="minorBidi"/>
          <w:noProof/>
          <w:sz w:val="24"/>
          <w:szCs w:val="24"/>
        </w:rPr>
      </w:pPr>
      <w:hyperlink w:anchor="_Toc517427210" w:history="1">
        <w:r w:rsidR="00317A5A" w:rsidRPr="00317A5A">
          <w:rPr>
            <w:rStyle w:val="a4"/>
            <w:noProof/>
            <w:sz w:val="24"/>
            <w:szCs w:val="24"/>
          </w:rPr>
          <w:t xml:space="preserve">9.3 </w:t>
        </w:r>
        <w:r w:rsidR="00317A5A" w:rsidRPr="00317A5A">
          <w:rPr>
            <w:rStyle w:val="a4"/>
            <w:noProof/>
            <w:sz w:val="24"/>
            <w:szCs w:val="24"/>
          </w:rPr>
          <w:t>水泥混凝土路面</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_Toc517427210 \h </w:instrText>
        </w:r>
        <w:r w:rsidRPr="00317A5A">
          <w:rPr>
            <w:noProof/>
            <w:webHidden/>
            <w:sz w:val="24"/>
            <w:szCs w:val="24"/>
          </w:rPr>
        </w:r>
        <w:r w:rsidRPr="00317A5A">
          <w:rPr>
            <w:noProof/>
            <w:webHidden/>
            <w:sz w:val="24"/>
            <w:szCs w:val="24"/>
          </w:rPr>
          <w:fldChar w:fldCharType="separate"/>
        </w:r>
        <w:r w:rsidR="005877FE">
          <w:rPr>
            <w:noProof/>
            <w:webHidden/>
            <w:sz w:val="24"/>
            <w:szCs w:val="24"/>
          </w:rPr>
          <w:t>161</w:t>
        </w:r>
        <w:r w:rsidRPr="00317A5A">
          <w:rPr>
            <w:noProof/>
            <w:webHidden/>
            <w:sz w:val="24"/>
            <w:szCs w:val="24"/>
          </w:rPr>
          <w:fldChar w:fldCharType="end"/>
        </w:r>
      </w:hyperlink>
    </w:p>
    <w:p w:rsidR="00317A5A" w:rsidRPr="00317A5A" w:rsidRDefault="00EC64C0" w:rsidP="00805C21">
      <w:pPr>
        <w:pStyle w:val="11"/>
        <w:rPr>
          <w:rFonts w:asciiTheme="minorHAnsi" w:eastAsiaTheme="minorEastAsia" w:hAnsiTheme="minorHAnsi" w:cstheme="minorBidi"/>
          <w:b w:val="0"/>
          <w:noProof/>
          <w:sz w:val="24"/>
          <w:szCs w:val="24"/>
        </w:rPr>
      </w:pPr>
      <w:hyperlink w:anchor="_Toc517427211" w:history="1">
        <w:r w:rsidR="00317A5A" w:rsidRPr="00317A5A">
          <w:rPr>
            <w:rStyle w:val="a4"/>
            <w:noProof/>
            <w:sz w:val="24"/>
            <w:szCs w:val="24"/>
          </w:rPr>
          <w:t xml:space="preserve">10 </w:t>
        </w:r>
        <w:r w:rsidR="00317A5A" w:rsidRPr="00317A5A">
          <w:rPr>
            <w:rStyle w:val="a4"/>
            <w:noProof/>
            <w:sz w:val="24"/>
            <w:szCs w:val="24"/>
          </w:rPr>
          <w:t>其他交通设施</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_Toc517427211 \h </w:instrText>
        </w:r>
        <w:r w:rsidRPr="00317A5A">
          <w:rPr>
            <w:noProof/>
            <w:webHidden/>
            <w:sz w:val="24"/>
            <w:szCs w:val="24"/>
          </w:rPr>
        </w:r>
        <w:r w:rsidRPr="00317A5A">
          <w:rPr>
            <w:noProof/>
            <w:webHidden/>
            <w:sz w:val="24"/>
            <w:szCs w:val="24"/>
          </w:rPr>
          <w:fldChar w:fldCharType="separate"/>
        </w:r>
        <w:r w:rsidR="005877FE">
          <w:rPr>
            <w:noProof/>
            <w:webHidden/>
            <w:sz w:val="24"/>
            <w:szCs w:val="24"/>
          </w:rPr>
          <w:t>168</w:t>
        </w:r>
        <w:r w:rsidRPr="00317A5A">
          <w:rPr>
            <w:noProof/>
            <w:webHidden/>
            <w:sz w:val="24"/>
            <w:szCs w:val="24"/>
          </w:rPr>
          <w:fldChar w:fldCharType="end"/>
        </w:r>
      </w:hyperlink>
    </w:p>
    <w:p w:rsidR="00317A5A" w:rsidRPr="00317A5A" w:rsidRDefault="00EC64C0" w:rsidP="00107C45">
      <w:pPr>
        <w:pStyle w:val="23"/>
        <w:rPr>
          <w:rFonts w:asciiTheme="minorHAnsi" w:eastAsiaTheme="minorEastAsia" w:hAnsiTheme="minorHAnsi" w:cstheme="minorBidi"/>
          <w:noProof/>
          <w:sz w:val="24"/>
          <w:szCs w:val="24"/>
        </w:rPr>
      </w:pPr>
      <w:hyperlink w:anchor="_Toc517427212" w:history="1">
        <w:r w:rsidR="00317A5A" w:rsidRPr="00317A5A">
          <w:rPr>
            <w:rStyle w:val="a4"/>
            <w:noProof/>
            <w:sz w:val="24"/>
            <w:szCs w:val="24"/>
          </w:rPr>
          <w:t xml:space="preserve">10.1 </w:t>
        </w:r>
        <w:r w:rsidR="00317A5A" w:rsidRPr="00317A5A">
          <w:rPr>
            <w:rStyle w:val="a4"/>
            <w:noProof/>
            <w:sz w:val="24"/>
            <w:szCs w:val="24"/>
          </w:rPr>
          <w:t>公共交通</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_Toc517427212 \h </w:instrText>
        </w:r>
        <w:r w:rsidRPr="00317A5A">
          <w:rPr>
            <w:noProof/>
            <w:webHidden/>
            <w:sz w:val="24"/>
            <w:szCs w:val="24"/>
          </w:rPr>
        </w:r>
        <w:r w:rsidRPr="00317A5A">
          <w:rPr>
            <w:noProof/>
            <w:webHidden/>
            <w:sz w:val="24"/>
            <w:szCs w:val="24"/>
          </w:rPr>
          <w:fldChar w:fldCharType="separate"/>
        </w:r>
        <w:r w:rsidR="005877FE">
          <w:rPr>
            <w:noProof/>
            <w:webHidden/>
            <w:sz w:val="24"/>
            <w:szCs w:val="24"/>
          </w:rPr>
          <w:t>168</w:t>
        </w:r>
        <w:r w:rsidRPr="00317A5A">
          <w:rPr>
            <w:noProof/>
            <w:webHidden/>
            <w:sz w:val="24"/>
            <w:szCs w:val="24"/>
          </w:rPr>
          <w:fldChar w:fldCharType="end"/>
        </w:r>
      </w:hyperlink>
    </w:p>
    <w:p w:rsidR="00317A5A" w:rsidRPr="00317A5A" w:rsidRDefault="00EC64C0" w:rsidP="00107C45">
      <w:pPr>
        <w:pStyle w:val="23"/>
        <w:rPr>
          <w:rFonts w:asciiTheme="minorHAnsi" w:eastAsiaTheme="minorEastAsia" w:hAnsiTheme="minorHAnsi" w:cstheme="minorBidi"/>
          <w:noProof/>
          <w:sz w:val="24"/>
          <w:szCs w:val="24"/>
        </w:rPr>
      </w:pPr>
      <w:hyperlink w:anchor="_Toc517427213" w:history="1">
        <w:r w:rsidR="00317A5A" w:rsidRPr="00317A5A">
          <w:rPr>
            <w:rStyle w:val="a4"/>
            <w:noProof/>
            <w:sz w:val="24"/>
            <w:szCs w:val="24"/>
          </w:rPr>
          <w:t xml:space="preserve">10.2 </w:t>
        </w:r>
        <w:r w:rsidR="00317A5A" w:rsidRPr="00317A5A">
          <w:rPr>
            <w:rStyle w:val="a4"/>
            <w:noProof/>
            <w:sz w:val="24"/>
            <w:szCs w:val="24"/>
          </w:rPr>
          <w:t>行人交通</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_Toc517427213 \h </w:instrText>
        </w:r>
        <w:r w:rsidRPr="00317A5A">
          <w:rPr>
            <w:noProof/>
            <w:webHidden/>
            <w:sz w:val="24"/>
            <w:szCs w:val="24"/>
          </w:rPr>
        </w:r>
        <w:r w:rsidRPr="00317A5A">
          <w:rPr>
            <w:noProof/>
            <w:webHidden/>
            <w:sz w:val="24"/>
            <w:szCs w:val="24"/>
          </w:rPr>
          <w:fldChar w:fldCharType="separate"/>
        </w:r>
        <w:r w:rsidR="005877FE">
          <w:rPr>
            <w:noProof/>
            <w:webHidden/>
            <w:sz w:val="24"/>
            <w:szCs w:val="24"/>
          </w:rPr>
          <w:t>169</w:t>
        </w:r>
        <w:r w:rsidRPr="00317A5A">
          <w:rPr>
            <w:noProof/>
            <w:webHidden/>
            <w:sz w:val="24"/>
            <w:szCs w:val="24"/>
          </w:rPr>
          <w:fldChar w:fldCharType="end"/>
        </w:r>
      </w:hyperlink>
    </w:p>
    <w:p w:rsidR="00317A5A" w:rsidRPr="00317A5A" w:rsidRDefault="00EC64C0" w:rsidP="00107C45">
      <w:pPr>
        <w:pStyle w:val="23"/>
        <w:rPr>
          <w:rFonts w:asciiTheme="minorHAnsi" w:eastAsiaTheme="minorEastAsia" w:hAnsiTheme="minorHAnsi" w:cstheme="minorBidi"/>
          <w:noProof/>
          <w:sz w:val="24"/>
          <w:szCs w:val="24"/>
        </w:rPr>
      </w:pPr>
      <w:hyperlink w:anchor="_Toc517427214" w:history="1">
        <w:r w:rsidR="00317A5A" w:rsidRPr="00317A5A">
          <w:rPr>
            <w:rStyle w:val="a4"/>
            <w:noProof/>
            <w:sz w:val="24"/>
            <w:szCs w:val="24"/>
          </w:rPr>
          <w:t xml:space="preserve">10.3 </w:t>
        </w:r>
        <w:r w:rsidR="00317A5A" w:rsidRPr="00317A5A">
          <w:rPr>
            <w:rStyle w:val="a4"/>
            <w:noProof/>
            <w:sz w:val="24"/>
            <w:szCs w:val="24"/>
          </w:rPr>
          <w:t>非机动车交通</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_Toc517427214 \h </w:instrText>
        </w:r>
        <w:r w:rsidRPr="00317A5A">
          <w:rPr>
            <w:noProof/>
            <w:webHidden/>
            <w:sz w:val="24"/>
            <w:szCs w:val="24"/>
          </w:rPr>
        </w:r>
        <w:r w:rsidRPr="00317A5A">
          <w:rPr>
            <w:noProof/>
            <w:webHidden/>
            <w:sz w:val="24"/>
            <w:szCs w:val="24"/>
          </w:rPr>
          <w:fldChar w:fldCharType="separate"/>
        </w:r>
        <w:r w:rsidR="005877FE">
          <w:rPr>
            <w:noProof/>
            <w:webHidden/>
            <w:sz w:val="24"/>
            <w:szCs w:val="24"/>
          </w:rPr>
          <w:t>169</w:t>
        </w:r>
        <w:r w:rsidRPr="00317A5A">
          <w:rPr>
            <w:noProof/>
            <w:webHidden/>
            <w:sz w:val="24"/>
            <w:szCs w:val="24"/>
          </w:rPr>
          <w:fldChar w:fldCharType="end"/>
        </w:r>
      </w:hyperlink>
    </w:p>
    <w:p w:rsidR="00317A5A" w:rsidRPr="00317A5A" w:rsidRDefault="00EC64C0" w:rsidP="00805C21">
      <w:pPr>
        <w:pStyle w:val="11"/>
        <w:rPr>
          <w:rFonts w:asciiTheme="minorHAnsi" w:eastAsiaTheme="minorEastAsia" w:hAnsiTheme="minorHAnsi" w:cstheme="minorBidi"/>
          <w:b w:val="0"/>
          <w:noProof/>
          <w:sz w:val="24"/>
          <w:szCs w:val="24"/>
        </w:rPr>
      </w:pPr>
      <w:hyperlink w:anchor="_Toc517427215" w:history="1">
        <w:r w:rsidR="00317A5A" w:rsidRPr="00317A5A">
          <w:rPr>
            <w:rStyle w:val="a4"/>
            <w:noProof/>
            <w:sz w:val="24"/>
            <w:szCs w:val="24"/>
          </w:rPr>
          <w:t xml:space="preserve">11 </w:t>
        </w:r>
        <w:r w:rsidR="00317A5A" w:rsidRPr="00317A5A">
          <w:rPr>
            <w:rStyle w:val="a4"/>
            <w:noProof/>
            <w:sz w:val="24"/>
            <w:szCs w:val="24"/>
          </w:rPr>
          <w:t>交通安全设施</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_Toc517427215 \h </w:instrText>
        </w:r>
        <w:r w:rsidRPr="00317A5A">
          <w:rPr>
            <w:noProof/>
            <w:webHidden/>
            <w:sz w:val="24"/>
            <w:szCs w:val="24"/>
          </w:rPr>
        </w:r>
        <w:r w:rsidRPr="00317A5A">
          <w:rPr>
            <w:noProof/>
            <w:webHidden/>
            <w:sz w:val="24"/>
            <w:szCs w:val="24"/>
          </w:rPr>
          <w:fldChar w:fldCharType="separate"/>
        </w:r>
        <w:r w:rsidR="005877FE">
          <w:rPr>
            <w:noProof/>
            <w:webHidden/>
            <w:sz w:val="24"/>
            <w:szCs w:val="24"/>
          </w:rPr>
          <w:t>170</w:t>
        </w:r>
        <w:r w:rsidRPr="00317A5A">
          <w:rPr>
            <w:noProof/>
            <w:webHidden/>
            <w:sz w:val="24"/>
            <w:szCs w:val="24"/>
          </w:rPr>
          <w:fldChar w:fldCharType="end"/>
        </w:r>
      </w:hyperlink>
    </w:p>
    <w:p w:rsidR="00317A5A" w:rsidRPr="00317A5A" w:rsidRDefault="00EC64C0" w:rsidP="00805C21">
      <w:pPr>
        <w:pStyle w:val="11"/>
        <w:rPr>
          <w:rFonts w:asciiTheme="minorHAnsi" w:eastAsiaTheme="minorEastAsia" w:hAnsiTheme="minorHAnsi" w:cstheme="minorBidi"/>
          <w:b w:val="0"/>
          <w:noProof/>
          <w:sz w:val="24"/>
          <w:szCs w:val="24"/>
        </w:rPr>
      </w:pPr>
      <w:hyperlink w:anchor="_Toc517427216" w:history="1">
        <w:r w:rsidR="00317A5A" w:rsidRPr="00317A5A">
          <w:rPr>
            <w:rStyle w:val="a4"/>
            <w:noProof/>
            <w:sz w:val="24"/>
            <w:szCs w:val="24"/>
          </w:rPr>
          <w:t xml:space="preserve">12 </w:t>
        </w:r>
        <w:r w:rsidR="00317A5A" w:rsidRPr="00317A5A">
          <w:rPr>
            <w:rStyle w:val="a4"/>
            <w:noProof/>
            <w:sz w:val="24"/>
            <w:szCs w:val="24"/>
          </w:rPr>
          <w:t>附属设施</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_Toc517427216 \h </w:instrText>
        </w:r>
        <w:r w:rsidRPr="00317A5A">
          <w:rPr>
            <w:noProof/>
            <w:webHidden/>
            <w:sz w:val="24"/>
            <w:szCs w:val="24"/>
          </w:rPr>
        </w:r>
        <w:r w:rsidRPr="00317A5A">
          <w:rPr>
            <w:noProof/>
            <w:webHidden/>
            <w:sz w:val="24"/>
            <w:szCs w:val="24"/>
          </w:rPr>
          <w:fldChar w:fldCharType="separate"/>
        </w:r>
        <w:r w:rsidR="005877FE">
          <w:rPr>
            <w:noProof/>
            <w:webHidden/>
            <w:sz w:val="24"/>
            <w:szCs w:val="24"/>
          </w:rPr>
          <w:t>171</w:t>
        </w:r>
        <w:r w:rsidRPr="00317A5A">
          <w:rPr>
            <w:noProof/>
            <w:webHidden/>
            <w:sz w:val="24"/>
            <w:szCs w:val="24"/>
          </w:rPr>
          <w:fldChar w:fldCharType="end"/>
        </w:r>
      </w:hyperlink>
    </w:p>
    <w:p w:rsidR="00317A5A" w:rsidRPr="00317A5A" w:rsidRDefault="00EC64C0" w:rsidP="00107C45">
      <w:pPr>
        <w:pStyle w:val="23"/>
        <w:rPr>
          <w:rFonts w:asciiTheme="minorHAnsi" w:eastAsiaTheme="minorEastAsia" w:hAnsiTheme="minorHAnsi" w:cstheme="minorBidi"/>
          <w:noProof/>
          <w:sz w:val="24"/>
          <w:szCs w:val="24"/>
        </w:rPr>
      </w:pPr>
      <w:hyperlink w:anchor="_Toc517427217" w:history="1">
        <w:r w:rsidR="00317A5A" w:rsidRPr="00317A5A">
          <w:rPr>
            <w:rStyle w:val="a4"/>
            <w:noProof/>
            <w:sz w:val="24"/>
            <w:szCs w:val="24"/>
          </w:rPr>
          <w:t xml:space="preserve">12.1 </w:t>
        </w:r>
        <w:r w:rsidR="00317A5A" w:rsidRPr="00317A5A">
          <w:rPr>
            <w:rStyle w:val="a4"/>
            <w:noProof/>
            <w:sz w:val="24"/>
            <w:szCs w:val="24"/>
          </w:rPr>
          <w:t>无障碍设施</w:t>
        </w:r>
        <w:r w:rsidR="00317A5A" w:rsidRPr="00317A5A">
          <w:rPr>
            <w:noProof/>
            <w:webHidden/>
            <w:sz w:val="24"/>
            <w:szCs w:val="24"/>
          </w:rPr>
          <w:tab/>
        </w:r>
        <w:r w:rsidRPr="00317A5A">
          <w:rPr>
            <w:noProof/>
            <w:webHidden/>
            <w:sz w:val="24"/>
            <w:szCs w:val="24"/>
          </w:rPr>
          <w:fldChar w:fldCharType="begin"/>
        </w:r>
        <w:r w:rsidR="00317A5A" w:rsidRPr="00317A5A">
          <w:rPr>
            <w:noProof/>
            <w:webHidden/>
            <w:sz w:val="24"/>
            <w:szCs w:val="24"/>
          </w:rPr>
          <w:instrText xml:space="preserve"> PAGEREF _Toc517427217 \h </w:instrText>
        </w:r>
        <w:r w:rsidRPr="00317A5A">
          <w:rPr>
            <w:noProof/>
            <w:webHidden/>
            <w:sz w:val="24"/>
            <w:szCs w:val="24"/>
          </w:rPr>
        </w:r>
        <w:r w:rsidRPr="00317A5A">
          <w:rPr>
            <w:noProof/>
            <w:webHidden/>
            <w:sz w:val="24"/>
            <w:szCs w:val="24"/>
          </w:rPr>
          <w:fldChar w:fldCharType="separate"/>
        </w:r>
        <w:r w:rsidR="005877FE">
          <w:rPr>
            <w:noProof/>
            <w:webHidden/>
            <w:sz w:val="24"/>
            <w:szCs w:val="24"/>
          </w:rPr>
          <w:t>171</w:t>
        </w:r>
        <w:r w:rsidRPr="00317A5A">
          <w:rPr>
            <w:noProof/>
            <w:webHidden/>
            <w:sz w:val="24"/>
            <w:szCs w:val="24"/>
          </w:rPr>
          <w:fldChar w:fldCharType="end"/>
        </w:r>
      </w:hyperlink>
    </w:p>
    <w:p w:rsidR="0009654B" w:rsidRPr="00E46C7B" w:rsidRDefault="00EC64C0" w:rsidP="00805C21">
      <w:pPr>
        <w:adjustRightInd w:val="0"/>
        <w:ind w:firstLineChars="0" w:firstLine="0"/>
        <w:rPr>
          <w:rFonts w:eastAsia="微软雅黑"/>
          <w:b/>
        </w:rPr>
      </w:pPr>
      <w:r w:rsidRPr="00317A5A">
        <w:rPr>
          <w:rFonts w:eastAsia="微软雅黑"/>
          <w:b/>
          <w:sz w:val="24"/>
        </w:rPr>
        <w:fldChar w:fldCharType="end"/>
      </w:r>
    </w:p>
    <w:p w:rsidR="0009654B" w:rsidRPr="00E46C7B" w:rsidRDefault="0009654B" w:rsidP="00805C21">
      <w:pPr>
        <w:pStyle w:val="1"/>
        <w:keepNext w:val="0"/>
        <w:keepLines w:val="0"/>
        <w:spacing w:before="381" w:after="381"/>
        <w:sectPr w:rsidR="0009654B" w:rsidRPr="00E46C7B" w:rsidSect="00317A5A">
          <w:footerReference w:type="even" r:id="rId57"/>
          <w:footerReference w:type="default" r:id="rId58"/>
          <w:pgSz w:w="11906" w:h="16838"/>
          <w:pgMar w:top="1701" w:right="1418" w:bottom="1247" w:left="1418" w:header="1134" w:footer="850" w:gutter="0"/>
          <w:cols w:space="720"/>
          <w:docGrid w:type="lines" w:linePitch="381"/>
        </w:sectPr>
      </w:pPr>
    </w:p>
    <w:p w:rsidR="0009654B" w:rsidRPr="0036038A" w:rsidRDefault="0009654B" w:rsidP="00805C21">
      <w:pPr>
        <w:pStyle w:val="1"/>
        <w:numPr>
          <w:ilvl w:val="0"/>
          <w:numId w:val="6"/>
        </w:numPr>
        <w:spacing w:before="381" w:after="381"/>
      </w:pPr>
      <w:r w:rsidRPr="0036038A">
        <w:rPr>
          <w:rFonts w:hint="eastAsia"/>
        </w:rPr>
        <w:lastRenderedPageBreak/>
        <w:t xml:space="preserve"> </w:t>
      </w:r>
      <w:bookmarkStart w:id="162" w:name="_Toc517427181"/>
      <w:bookmarkStart w:id="163" w:name="_Toc517427324"/>
      <w:r w:rsidRPr="0036038A">
        <w:t>总</w:t>
      </w:r>
      <w:r w:rsidRPr="0036038A">
        <w:rPr>
          <w:rFonts w:hint="eastAsia"/>
        </w:rPr>
        <w:t xml:space="preserve">  </w:t>
      </w:r>
      <w:r w:rsidRPr="0036038A">
        <w:t>则</w:t>
      </w:r>
      <w:bookmarkEnd w:id="162"/>
      <w:bookmarkEnd w:id="163"/>
    </w:p>
    <w:p w:rsidR="0009654B" w:rsidRPr="00E46C7B" w:rsidRDefault="006C4529" w:rsidP="006C4529">
      <w:pPr>
        <w:pStyle w:val="3"/>
        <w:numPr>
          <w:ilvl w:val="0"/>
          <w:numId w:val="0"/>
        </w:numPr>
        <w:snapToGrid/>
      </w:pPr>
      <w:r w:rsidRPr="006C4529">
        <w:rPr>
          <w:b/>
        </w:rPr>
        <w:t>1.0.1</w:t>
      </w:r>
      <w:r w:rsidR="00081987">
        <w:t xml:space="preserve">  </w:t>
      </w:r>
      <w:r w:rsidR="0009654B" w:rsidRPr="00E46C7B">
        <w:rPr>
          <w:rFonts w:hint="eastAsia"/>
        </w:rPr>
        <w:t>本</w:t>
      </w:r>
      <w:r w:rsidR="00B06D0D">
        <w:rPr>
          <w:rFonts w:hint="eastAsia"/>
        </w:rPr>
        <w:t>规范</w:t>
      </w:r>
      <w:r w:rsidR="0009654B" w:rsidRPr="00E46C7B">
        <w:rPr>
          <w:rFonts w:hint="eastAsia"/>
        </w:rPr>
        <w:t>的主要目的，是在国家规范要求下，充分结合山东省实际情况，并充分吸纳城市道路建设的</w:t>
      </w:r>
      <w:r w:rsidR="0009654B" w:rsidRPr="00E46C7B">
        <w:t>新技术、新材料、新工艺</w:t>
      </w:r>
      <w:r w:rsidR="0009654B" w:rsidRPr="00E46C7B">
        <w:rPr>
          <w:rFonts w:hint="eastAsia"/>
        </w:rPr>
        <w:t>，</w:t>
      </w:r>
      <w:r w:rsidR="0009654B" w:rsidRPr="00E46C7B">
        <w:t>提高</w:t>
      </w:r>
      <w:r w:rsidR="0009654B" w:rsidRPr="00E46C7B">
        <w:rPr>
          <w:rFonts w:hint="eastAsia"/>
        </w:rPr>
        <w:t>建设</w:t>
      </w:r>
      <w:r w:rsidR="0009654B" w:rsidRPr="00E46C7B">
        <w:t>质量、规范</w:t>
      </w:r>
      <w:r w:rsidR="0009654B" w:rsidRPr="00E46C7B">
        <w:rPr>
          <w:rFonts w:hint="eastAsia"/>
        </w:rPr>
        <w:t>建设</w:t>
      </w:r>
      <w:r w:rsidR="0009654B" w:rsidRPr="00E46C7B">
        <w:t>标准。</w:t>
      </w:r>
    </w:p>
    <w:p w:rsidR="0009654B" w:rsidRPr="00E46C7B" w:rsidRDefault="006C4529" w:rsidP="006C4529">
      <w:pPr>
        <w:pStyle w:val="3"/>
        <w:numPr>
          <w:ilvl w:val="0"/>
          <w:numId w:val="0"/>
        </w:numPr>
        <w:snapToGrid/>
      </w:pPr>
      <w:r w:rsidRPr="006C4529">
        <w:rPr>
          <w:b/>
        </w:rPr>
        <w:t>1.0.2</w:t>
      </w:r>
      <w:r w:rsidR="00081987">
        <w:t xml:space="preserve">  </w:t>
      </w:r>
      <w:r w:rsidR="0009654B" w:rsidRPr="00E46C7B">
        <w:t>本条文阐明本</w:t>
      </w:r>
      <w:r w:rsidR="00B06D0D">
        <w:rPr>
          <w:rFonts w:hint="eastAsia"/>
        </w:rPr>
        <w:t>规范</w:t>
      </w:r>
      <w:r w:rsidR="0009654B" w:rsidRPr="00E46C7B">
        <w:t>的适用范围。</w:t>
      </w:r>
    </w:p>
    <w:p w:rsidR="0009654B" w:rsidRDefault="006C4529" w:rsidP="006C4529">
      <w:pPr>
        <w:pStyle w:val="3"/>
        <w:numPr>
          <w:ilvl w:val="0"/>
          <w:numId w:val="0"/>
        </w:numPr>
        <w:snapToGrid/>
      </w:pPr>
      <w:r w:rsidRPr="006C4529">
        <w:rPr>
          <w:b/>
        </w:rPr>
        <w:t>1.0.3</w:t>
      </w:r>
      <w:r>
        <w:t xml:space="preserve">  </w:t>
      </w:r>
      <w:r w:rsidR="0009654B" w:rsidRPr="00E46C7B">
        <w:t>《中华人民共和国节约能源法》第四条规定：</w:t>
      </w:r>
      <w:r w:rsidR="0009654B" w:rsidRPr="00E46C7B">
        <w:t>“</w:t>
      </w:r>
      <w:r w:rsidR="0009654B" w:rsidRPr="00E46C7B">
        <w:t>节约资源是我国的基本国策。国家实施节约与开发并举、把节约放在首位的能源发展战略</w:t>
      </w:r>
      <w:r w:rsidR="0009654B" w:rsidRPr="00E46C7B">
        <w:t>”</w:t>
      </w:r>
      <w:r w:rsidR="0009654B" w:rsidRPr="00E46C7B">
        <w:t>。路面设计应贯彻</w:t>
      </w:r>
      <w:r w:rsidR="0009654B" w:rsidRPr="00E46C7B">
        <w:t>“</w:t>
      </w:r>
      <w:r w:rsidR="0009654B" w:rsidRPr="00E46C7B">
        <w:t>节约资源，降低消耗</w:t>
      </w:r>
      <w:r w:rsidR="0009654B" w:rsidRPr="00E46C7B">
        <w:t>”</w:t>
      </w:r>
      <w:r w:rsidR="0009654B" w:rsidRPr="00E46C7B">
        <w:t>的基本国策。鼓励使用节能降耗型路面技术，如温拌沥青混合料、冷拌泡沫沥青混合料、冷拌乳化沥青混合料技术，旧路面材料再生利用技术。本导则仅对青岛市一般情况下常用的沥青路面设计做了相关规定。新技术、新材料、新工艺的使用，必须是经试验和实践证明确实是有效的。</w:t>
      </w:r>
    </w:p>
    <w:p w:rsidR="00B63F3F" w:rsidRPr="00E46C7B" w:rsidRDefault="006C4529" w:rsidP="006C4529">
      <w:pPr>
        <w:pStyle w:val="3"/>
        <w:numPr>
          <w:ilvl w:val="0"/>
          <w:numId w:val="0"/>
        </w:numPr>
        <w:snapToGrid/>
      </w:pPr>
      <w:r w:rsidRPr="006C4529">
        <w:rPr>
          <w:b/>
        </w:rPr>
        <w:t>1.0.4</w:t>
      </w:r>
      <w:r>
        <w:rPr>
          <w:rFonts w:hint="eastAsia"/>
        </w:rPr>
        <w:t xml:space="preserve"> </w:t>
      </w:r>
      <w:r>
        <w:t xml:space="preserve"> </w:t>
      </w:r>
      <w:r w:rsidR="00B63F3F" w:rsidRPr="00E46C7B">
        <w:rPr>
          <w:rFonts w:hint="eastAsia"/>
        </w:rPr>
        <w:t>本</w:t>
      </w:r>
      <w:r w:rsidR="00B06D0D">
        <w:rPr>
          <w:rFonts w:hint="eastAsia"/>
        </w:rPr>
        <w:t>规范</w:t>
      </w:r>
      <w:r w:rsidR="00B63F3F" w:rsidRPr="00E46C7B">
        <w:rPr>
          <w:rFonts w:hint="eastAsia"/>
        </w:rPr>
        <w:t>适用于山东省新建和改建的城市道路设计。城市道路的规划、施工及养护管理参照现行国家、地方及行业标准执行。</w:t>
      </w:r>
    </w:p>
    <w:p w:rsidR="00B63F3F" w:rsidRPr="00E46C7B" w:rsidRDefault="00B63F3F" w:rsidP="00A332A0">
      <w:pPr>
        <w:pStyle w:val="0"/>
        <w:ind w:firstLineChars="150" w:firstLine="360"/>
      </w:pPr>
      <w:r w:rsidRPr="00E46C7B">
        <w:rPr>
          <w:rFonts w:hint="eastAsia"/>
        </w:rPr>
        <w:t xml:space="preserve">1  </w:t>
      </w:r>
      <w:r w:rsidRPr="00E46C7B">
        <w:rPr>
          <w:rFonts w:hint="eastAsia"/>
        </w:rPr>
        <w:t>新建道路必须按照本</w:t>
      </w:r>
      <w:r w:rsidR="00B06D0D">
        <w:rPr>
          <w:rFonts w:hint="eastAsia"/>
        </w:rPr>
        <w:t>规范</w:t>
      </w:r>
      <w:r w:rsidRPr="00E46C7B">
        <w:rPr>
          <w:rFonts w:hint="eastAsia"/>
        </w:rPr>
        <w:t>执行。改建道路个别指标受特殊条件限制，达不到本</w:t>
      </w:r>
      <w:r w:rsidR="00B06D0D">
        <w:rPr>
          <w:rFonts w:hint="eastAsia"/>
        </w:rPr>
        <w:t>规范</w:t>
      </w:r>
      <w:r w:rsidRPr="00E46C7B">
        <w:rPr>
          <w:rFonts w:hint="eastAsia"/>
        </w:rPr>
        <w:t>规定标准时，经过技术、经济、安全、环境等方面的论证，可做合理变动。</w:t>
      </w:r>
    </w:p>
    <w:p w:rsidR="00B63F3F" w:rsidRPr="00E46C7B" w:rsidRDefault="00B63F3F" w:rsidP="00A332A0">
      <w:pPr>
        <w:pStyle w:val="0"/>
        <w:ind w:firstLineChars="150" w:firstLine="360"/>
      </w:pPr>
      <w:r w:rsidRPr="00E46C7B">
        <w:rPr>
          <w:rFonts w:hint="eastAsia"/>
        </w:rPr>
        <w:t xml:space="preserve">2  </w:t>
      </w:r>
      <w:r w:rsidRPr="00E46C7B">
        <w:rPr>
          <w:rFonts w:hint="eastAsia"/>
        </w:rPr>
        <w:t>城市道路与公路以城市规划区的边线分界。中心城、新城、新市镇等规划区以外的进出口道路，在技术条件相同时可在本</w:t>
      </w:r>
      <w:r w:rsidR="00B06D0D">
        <w:rPr>
          <w:rFonts w:hint="eastAsia"/>
        </w:rPr>
        <w:t>规范</w:t>
      </w:r>
      <w:r w:rsidRPr="00E46C7B">
        <w:rPr>
          <w:rFonts w:hint="eastAsia"/>
        </w:rPr>
        <w:t>和公路规范中选用适当标准进行设计，进出口道路以外部分应按公路有关规范执行。</w:t>
      </w:r>
    </w:p>
    <w:p w:rsidR="00B63F3F" w:rsidRPr="00E46C7B" w:rsidRDefault="00B63F3F" w:rsidP="00A332A0">
      <w:pPr>
        <w:ind w:firstLineChars="150" w:firstLine="360"/>
        <w:rPr>
          <w:sz w:val="24"/>
        </w:rPr>
      </w:pPr>
      <w:r w:rsidRPr="00E46C7B">
        <w:rPr>
          <w:rFonts w:hint="eastAsia"/>
          <w:sz w:val="24"/>
        </w:rPr>
        <w:t xml:space="preserve">3  </w:t>
      </w:r>
      <w:r w:rsidRPr="00E46C7B">
        <w:rPr>
          <w:rFonts w:hint="eastAsia"/>
          <w:sz w:val="24"/>
        </w:rPr>
        <w:t>厂矿道路、居住区道路、特殊专用道路在技术条件相同时也可参照执行。</w:t>
      </w:r>
    </w:p>
    <w:p w:rsidR="00B63F3F" w:rsidRPr="00E46C7B" w:rsidRDefault="006C4529" w:rsidP="006C4529">
      <w:pPr>
        <w:pStyle w:val="3"/>
        <w:numPr>
          <w:ilvl w:val="0"/>
          <w:numId w:val="0"/>
        </w:numPr>
        <w:snapToGrid/>
      </w:pPr>
      <w:r w:rsidRPr="006C4529">
        <w:rPr>
          <w:b/>
        </w:rPr>
        <w:t>1.0.5</w:t>
      </w:r>
      <w:r>
        <w:rPr>
          <w:rFonts w:hint="eastAsia"/>
        </w:rPr>
        <w:t xml:space="preserve"> </w:t>
      </w:r>
      <w:r>
        <w:t xml:space="preserve"> </w:t>
      </w:r>
      <w:r w:rsidR="00B63F3F" w:rsidRPr="00E46C7B">
        <w:rPr>
          <w:rFonts w:hint="eastAsia"/>
        </w:rPr>
        <w:t>城市道路工程设计应根据城市总体规划、城市综合交通规划、专项规划，考虑社会效益、环境效益与经济效益的协调统一，合理采用技术标准。遵循和体现以人为本、资源节约、环境友好的设计原则。</w:t>
      </w:r>
    </w:p>
    <w:p w:rsidR="00B63F3F" w:rsidRPr="00E46C7B" w:rsidRDefault="00B63F3F" w:rsidP="00805C21">
      <w:pPr>
        <w:pStyle w:val="0"/>
        <w:ind w:firstLineChars="150" w:firstLine="360"/>
      </w:pPr>
      <w:r w:rsidRPr="00E46C7B">
        <w:rPr>
          <w:rFonts w:hint="eastAsia"/>
        </w:rPr>
        <w:t xml:space="preserve">1  </w:t>
      </w:r>
      <w:r w:rsidRPr="00E46C7B">
        <w:rPr>
          <w:rFonts w:hint="eastAsia"/>
        </w:rPr>
        <w:t>应按照工程全寿命周期内投资少的原则，处理好建设期投资与运营期维护费用的关系，不宜单纯为节约建设投资而采用技术指标中的低限值。</w:t>
      </w:r>
    </w:p>
    <w:p w:rsidR="00B63F3F" w:rsidRPr="00E46C7B" w:rsidRDefault="00B63F3F" w:rsidP="00805C21">
      <w:pPr>
        <w:pStyle w:val="0"/>
        <w:ind w:firstLineChars="150" w:firstLine="360"/>
      </w:pPr>
      <w:r w:rsidRPr="00E46C7B">
        <w:rPr>
          <w:rFonts w:hint="eastAsia"/>
        </w:rPr>
        <w:lastRenderedPageBreak/>
        <w:t xml:space="preserve">2  </w:t>
      </w:r>
      <w:r w:rsidRPr="00E46C7B">
        <w:rPr>
          <w:rFonts w:hint="eastAsia"/>
        </w:rPr>
        <w:t>城市道路设计应根据交通组织设计及交通工程要求，处理好人、车、路、环境之间的关系。</w:t>
      </w:r>
    </w:p>
    <w:p w:rsidR="00B63F3F" w:rsidRPr="00E46C7B" w:rsidRDefault="00B63F3F" w:rsidP="00805C21">
      <w:pPr>
        <w:pStyle w:val="0"/>
        <w:ind w:firstLineChars="150" w:firstLine="360"/>
      </w:pPr>
      <w:r w:rsidRPr="00E46C7B">
        <w:rPr>
          <w:rFonts w:hint="eastAsia"/>
        </w:rPr>
        <w:t xml:space="preserve">3  </w:t>
      </w:r>
      <w:r w:rsidRPr="00E46C7B">
        <w:rPr>
          <w:rFonts w:hint="eastAsia"/>
        </w:rPr>
        <w:t>应考虑残疾人、老年人、儿童等弱势群体的使用要求。</w:t>
      </w:r>
    </w:p>
    <w:p w:rsidR="00B63F3F" w:rsidRPr="00E46C7B" w:rsidRDefault="00B63F3F" w:rsidP="00805C21">
      <w:pPr>
        <w:pStyle w:val="0"/>
        <w:ind w:firstLineChars="150" w:firstLine="360"/>
      </w:pPr>
      <w:r w:rsidRPr="00E46C7B">
        <w:rPr>
          <w:rFonts w:hint="eastAsia"/>
        </w:rPr>
        <w:t xml:space="preserve">4  </w:t>
      </w:r>
      <w:r w:rsidRPr="00E46C7B">
        <w:rPr>
          <w:rFonts w:hint="eastAsia"/>
        </w:rPr>
        <w:t>当采用分期修建时，必须依据规划</w:t>
      </w:r>
      <w:proofErr w:type="gramStart"/>
      <w:r w:rsidRPr="00E46C7B">
        <w:rPr>
          <w:rFonts w:hint="eastAsia"/>
        </w:rPr>
        <w:t>作出</w:t>
      </w:r>
      <w:proofErr w:type="gramEnd"/>
      <w:r w:rsidRPr="00E46C7B">
        <w:rPr>
          <w:rFonts w:hint="eastAsia"/>
        </w:rPr>
        <w:t>总体设计方案，再根据近、远期交通量和资金筹措情况进行分期修建设计。分期修建设计应使前期工程在后期仍能充分利用，并应为后期工程的修建留有控制余地和创造有利条件。</w:t>
      </w:r>
    </w:p>
    <w:p w:rsidR="00B63F3F" w:rsidRPr="00E46C7B" w:rsidRDefault="00B63F3F" w:rsidP="00805C21">
      <w:pPr>
        <w:pStyle w:val="0"/>
        <w:ind w:firstLineChars="150" w:firstLine="360"/>
      </w:pPr>
      <w:r w:rsidRPr="00E46C7B">
        <w:rPr>
          <w:rFonts w:hint="eastAsia"/>
        </w:rPr>
        <w:t xml:space="preserve">5  </w:t>
      </w:r>
      <w:r w:rsidRPr="00E46C7B">
        <w:rPr>
          <w:rFonts w:hint="eastAsia"/>
        </w:rPr>
        <w:t>城市道路设计应充分体现海绵城市建设的总体要求。</w:t>
      </w:r>
    </w:p>
    <w:p w:rsidR="00B63F3F" w:rsidRPr="00B63F3F" w:rsidRDefault="00B63F3F" w:rsidP="00805C21">
      <w:pPr>
        <w:adjustRightInd w:val="0"/>
        <w:ind w:firstLineChars="0" w:firstLine="0"/>
        <w:rPr>
          <w:sz w:val="24"/>
        </w:rPr>
      </w:pPr>
    </w:p>
    <w:p w:rsidR="0009654B" w:rsidRPr="00E46C7B" w:rsidRDefault="0009654B" w:rsidP="00805C21">
      <w:pPr>
        <w:spacing w:line="240" w:lineRule="auto"/>
        <w:ind w:firstLineChars="0" w:firstLine="0"/>
        <w:jc w:val="left"/>
        <w:rPr>
          <w:sz w:val="24"/>
        </w:rPr>
      </w:pPr>
      <w:r w:rsidRPr="00E46C7B">
        <w:rPr>
          <w:sz w:val="24"/>
        </w:rPr>
        <w:br w:type="page"/>
      </w:r>
    </w:p>
    <w:p w:rsidR="0009654B" w:rsidRPr="0036038A" w:rsidRDefault="0009654B" w:rsidP="00805C21">
      <w:pPr>
        <w:pStyle w:val="1"/>
        <w:spacing w:before="381" w:after="381"/>
      </w:pPr>
      <w:r w:rsidRPr="0036038A">
        <w:rPr>
          <w:rFonts w:hint="eastAsia"/>
        </w:rPr>
        <w:lastRenderedPageBreak/>
        <w:t xml:space="preserve"> </w:t>
      </w:r>
      <w:bookmarkStart w:id="164" w:name="_Toc517427182"/>
      <w:bookmarkStart w:id="165" w:name="_Toc517427325"/>
      <w:r w:rsidRPr="0036038A">
        <w:rPr>
          <w:rFonts w:hint="eastAsia"/>
        </w:rPr>
        <w:t>术语</w:t>
      </w:r>
      <w:r w:rsidRPr="0036038A">
        <w:t>和符号</w:t>
      </w:r>
      <w:bookmarkEnd w:id="164"/>
      <w:bookmarkEnd w:id="165"/>
    </w:p>
    <w:p w:rsidR="00DD0993" w:rsidRPr="00E46C7B" w:rsidRDefault="0009654B" w:rsidP="00805C21">
      <w:pPr>
        <w:adjustRightInd w:val="0"/>
        <w:ind w:firstLine="480"/>
        <w:rPr>
          <w:sz w:val="24"/>
        </w:rPr>
      </w:pPr>
      <w:r w:rsidRPr="00E46C7B">
        <w:rPr>
          <w:rFonts w:hint="eastAsia"/>
          <w:sz w:val="24"/>
        </w:rPr>
        <w:t>本</w:t>
      </w:r>
      <w:r w:rsidR="00B06D0D">
        <w:rPr>
          <w:rFonts w:hint="eastAsia"/>
          <w:sz w:val="24"/>
        </w:rPr>
        <w:t>规范</w:t>
      </w:r>
      <w:r w:rsidRPr="00E46C7B">
        <w:rPr>
          <w:rFonts w:hint="eastAsia"/>
          <w:sz w:val="24"/>
        </w:rPr>
        <w:t>文字、图、表中出现的术语、符号，统一在此文字表述。</w:t>
      </w:r>
    </w:p>
    <w:p w:rsidR="0009654B" w:rsidRPr="00E46C7B" w:rsidRDefault="0009654B" w:rsidP="00805C21">
      <w:pPr>
        <w:spacing w:line="240" w:lineRule="auto"/>
        <w:ind w:firstLineChars="0" w:firstLine="0"/>
        <w:jc w:val="left"/>
        <w:rPr>
          <w:sz w:val="24"/>
        </w:rPr>
      </w:pPr>
      <w:r w:rsidRPr="00E46C7B">
        <w:rPr>
          <w:sz w:val="24"/>
        </w:rPr>
        <w:br w:type="page"/>
      </w:r>
    </w:p>
    <w:p w:rsidR="0009654B" w:rsidRPr="0036038A" w:rsidRDefault="0009654B" w:rsidP="00805C21">
      <w:pPr>
        <w:pStyle w:val="1"/>
        <w:spacing w:before="381" w:after="381"/>
      </w:pPr>
      <w:r w:rsidRPr="0036038A">
        <w:rPr>
          <w:rFonts w:hint="eastAsia"/>
        </w:rPr>
        <w:lastRenderedPageBreak/>
        <w:t xml:space="preserve"> </w:t>
      </w:r>
      <w:bookmarkStart w:id="166" w:name="_Toc517427183"/>
      <w:bookmarkStart w:id="167" w:name="_Toc517427326"/>
      <w:r w:rsidRPr="0036038A">
        <w:t>基本规定</w:t>
      </w:r>
      <w:bookmarkEnd w:id="166"/>
      <w:bookmarkEnd w:id="167"/>
    </w:p>
    <w:p w:rsidR="0009654B" w:rsidRPr="00D41C85" w:rsidRDefault="0009654B" w:rsidP="00805C21">
      <w:pPr>
        <w:pStyle w:val="2"/>
      </w:pPr>
      <w:r w:rsidRPr="00D41C85">
        <w:rPr>
          <w:rFonts w:hint="eastAsia"/>
        </w:rPr>
        <w:t xml:space="preserve"> </w:t>
      </w:r>
      <w:bookmarkStart w:id="168" w:name="_Toc517427184"/>
      <w:bookmarkStart w:id="169" w:name="_Toc517427327"/>
      <w:r w:rsidRPr="00D41C85">
        <w:t>道路分级</w:t>
      </w:r>
      <w:bookmarkEnd w:id="168"/>
      <w:bookmarkEnd w:id="169"/>
    </w:p>
    <w:p w:rsidR="00F40504" w:rsidRPr="00E46C7B" w:rsidRDefault="00F40504" w:rsidP="00805C21">
      <w:pPr>
        <w:pStyle w:val="3"/>
        <w:numPr>
          <w:ilvl w:val="0"/>
          <w:numId w:val="0"/>
        </w:numPr>
        <w:snapToGrid/>
      </w:pPr>
      <w:r w:rsidRPr="00D41C85">
        <w:rPr>
          <w:rFonts w:hint="eastAsia"/>
          <w:b/>
        </w:rPr>
        <w:t>3.1.1</w:t>
      </w:r>
      <w:r w:rsidRPr="00E46C7B">
        <w:rPr>
          <w:rFonts w:hint="eastAsia"/>
        </w:rPr>
        <w:t xml:space="preserve">  </w:t>
      </w:r>
      <w:r w:rsidRPr="00E46C7B">
        <w:rPr>
          <w:rFonts w:hint="eastAsia"/>
        </w:rPr>
        <w:t>道路等级是道路设计的先决条件，是确定道路功能、选择设计速度的基本条件。每条道路在路网中承担的作用应由整个路网决定。因此，道路等级一般在规划阶段确定。在设计阶段，需要对规划道路等级提高或降低时，均需经规划或相关主管部门审批后方可变更。本条规定是为了切实落实规划，保证规划的严肃性和路网的完整性而制定的。</w:t>
      </w:r>
    </w:p>
    <w:p w:rsidR="00F40504" w:rsidRPr="00E46C7B" w:rsidRDefault="00F40504" w:rsidP="00805C21">
      <w:pPr>
        <w:pStyle w:val="3"/>
        <w:numPr>
          <w:ilvl w:val="0"/>
          <w:numId w:val="0"/>
        </w:numPr>
        <w:snapToGrid/>
      </w:pPr>
      <w:r w:rsidRPr="00D41C85">
        <w:rPr>
          <w:rFonts w:hint="eastAsia"/>
          <w:b/>
        </w:rPr>
        <w:t>3.1.</w:t>
      </w:r>
      <w:r w:rsidR="00081987">
        <w:rPr>
          <w:b/>
        </w:rPr>
        <w:t>2</w:t>
      </w:r>
      <w:r w:rsidRPr="00E46C7B">
        <w:rPr>
          <w:rFonts w:hint="eastAsia"/>
        </w:rPr>
        <w:t xml:space="preserve">  </w:t>
      </w:r>
      <w:r w:rsidRPr="00E46C7B">
        <w:rPr>
          <w:rFonts w:hint="eastAsia"/>
        </w:rPr>
        <w:t>将《城市地下道路工程设计规范》</w:t>
      </w:r>
      <w:r w:rsidR="00FB14E6">
        <w:rPr>
          <w:rFonts w:hint="eastAsia"/>
        </w:rPr>
        <w:t>（</w:t>
      </w:r>
      <w:r w:rsidRPr="00E46C7B">
        <w:rPr>
          <w:rFonts w:hint="eastAsia"/>
        </w:rPr>
        <w:t>CJJ221-2015</w:t>
      </w:r>
      <w:r w:rsidR="00FB14E6">
        <w:rPr>
          <w:rFonts w:hint="eastAsia"/>
        </w:rPr>
        <w:t>）</w:t>
      </w:r>
      <w:r w:rsidRPr="00E46C7B">
        <w:rPr>
          <w:rFonts w:hint="eastAsia"/>
        </w:rPr>
        <w:t>相关要求纳入本</w:t>
      </w:r>
      <w:r w:rsidR="00B06D0D">
        <w:rPr>
          <w:rFonts w:hint="eastAsia"/>
        </w:rPr>
        <w:t>规范</w:t>
      </w:r>
      <w:r w:rsidRPr="00E46C7B">
        <w:rPr>
          <w:rFonts w:hint="eastAsia"/>
        </w:rPr>
        <w:t>。</w:t>
      </w:r>
    </w:p>
    <w:p w:rsidR="0009654B" w:rsidRPr="00D41C85" w:rsidRDefault="0009654B" w:rsidP="00805C21">
      <w:pPr>
        <w:pStyle w:val="2"/>
      </w:pPr>
      <w:r w:rsidRPr="00D41C85">
        <w:rPr>
          <w:rFonts w:hint="eastAsia"/>
        </w:rPr>
        <w:t xml:space="preserve"> </w:t>
      </w:r>
      <w:bookmarkStart w:id="170" w:name="_Toc517427185"/>
      <w:bookmarkStart w:id="171" w:name="_Toc517427328"/>
      <w:r w:rsidRPr="00D41C85">
        <w:t>设计速度</w:t>
      </w:r>
      <w:bookmarkEnd w:id="170"/>
      <w:bookmarkEnd w:id="171"/>
    </w:p>
    <w:p w:rsidR="001E08DE" w:rsidRPr="00A332A0" w:rsidRDefault="00A332A0" w:rsidP="00A332A0">
      <w:pPr>
        <w:pStyle w:val="3"/>
        <w:numPr>
          <w:ilvl w:val="0"/>
          <w:numId w:val="0"/>
        </w:numPr>
        <w:snapToGrid/>
        <w:rPr>
          <w:b/>
        </w:rPr>
      </w:pPr>
      <w:r>
        <w:rPr>
          <w:b/>
        </w:rPr>
        <w:t xml:space="preserve">3.2.1 </w:t>
      </w:r>
      <w:r w:rsidRPr="00A332A0">
        <w:rPr>
          <w:rFonts w:hint="eastAsia"/>
          <w:b/>
        </w:rPr>
        <w:t xml:space="preserve"> </w:t>
      </w:r>
      <w:r w:rsidR="00F40504" w:rsidRPr="00A332A0">
        <w:t>各级道路的设计速度</w:t>
      </w:r>
      <w:r w:rsidR="00F40504" w:rsidRPr="00A332A0">
        <w:rPr>
          <w:rFonts w:hint="eastAsia"/>
        </w:rPr>
        <w:t>与《城市道路工程设计规范》</w:t>
      </w:r>
      <w:r w:rsidR="00FB14E6" w:rsidRPr="00A332A0">
        <w:rPr>
          <w:rFonts w:hint="eastAsia"/>
        </w:rPr>
        <w:t>（</w:t>
      </w:r>
      <w:r w:rsidR="00F40504" w:rsidRPr="00A332A0">
        <w:rPr>
          <w:rFonts w:hint="eastAsia"/>
        </w:rPr>
        <w:t>CJJ37-2012</w:t>
      </w:r>
      <w:r w:rsidR="00FB14E6" w:rsidRPr="00A332A0">
        <w:rPr>
          <w:rFonts w:hint="eastAsia"/>
        </w:rPr>
        <w:t>）</w:t>
      </w:r>
      <w:r w:rsidR="00F40504" w:rsidRPr="00A332A0">
        <w:rPr>
          <w:rFonts w:hint="eastAsia"/>
        </w:rPr>
        <w:t>一致</w:t>
      </w:r>
      <w:r w:rsidR="003C55FA" w:rsidRPr="00A332A0">
        <w:rPr>
          <w:rFonts w:hint="eastAsia"/>
        </w:rPr>
        <w:t>。</w:t>
      </w:r>
    </w:p>
    <w:p w:rsidR="001E08DE" w:rsidRPr="00E46C7B" w:rsidRDefault="001E08DE" w:rsidP="00A332A0">
      <w:pPr>
        <w:pStyle w:val="0"/>
        <w:ind w:firstLine="480"/>
      </w:pPr>
      <w:r w:rsidRPr="00E46C7B">
        <w:rPr>
          <w:rFonts w:hint="eastAsia"/>
        </w:rPr>
        <w:t>设计速度应根据道路等级、功能定位、交通特性、行车安全，并结合沿线地形地质、土地利用、控制条件、工程性质、经济发展、投资等因素，经综合分析，合理确定。交通功能强、地形条件好的道路应取高值，老城区道路及改建道路条件受限可取低值。</w:t>
      </w:r>
    </w:p>
    <w:p w:rsidR="00F40504" w:rsidRDefault="00F40504" w:rsidP="00805C21">
      <w:pPr>
        <w:pStyle w:val="3"/>
        <w:numPr>
          <w:ilvl w:val="0"/>
          <w:numId w:val="0"/>
        </w:numPr>
        <w:snapToGrid/>
      </w:pPr>
      <w:r w:rsidRPr="00D41C85">
        <w:rPr>
          <w:rFonts w:hint="eastAsia"/>
          <w:b/>
        </w:rPr>
        <w:t>3.2.5</w:t>
      </w:r>
      <w:r w:rsidR="00D41C85">
        <w:rPr>
          <w:b/>
        </w:rPr>
        <w:t xml:space="preserve">  </w:t>
      </w:r>
      <w:r w:rsidRPr="00E46C7B">
        <w:rPr>
          <w:rFonts w:hint="eastAsia"/>
        </w:rPr>
        <w:t>地下道路设计速度取值宜与两端衔接的地面道路采用相同的设计速度，突出安全性要求，与《城市道路工程设计规范》</w:t>
      </w:r>
      <w:r w:rsidR="00FB14E6">
        <w:rPr>
          <w:rFonts w:hint="eastAsia"/>
        </w:rPr>
        <w:t>（</w:t>
      </w:r>
      <w:r w:rsidRPr="00E46C7B">
        <w:rPr>
          <w:rFonts w:hint="eastAsia"/>
        </w:rPr>
        <w:t>CJJ37-2012</w:t>
      </w:r>
      <w:r w:rsidR="00FB14E6">
        <w:rPr>
          <w:rFonts w:hint="eastAsia"/>
        </w:rPr>
        <w:t>）</w:t>
      </w:r>
      <w:r w:rsidRPr="00E46C7B">
        <w:rPr>
          <w:rFonts w:hint="eastAsia"/>
        </w:rPr>
        <w:t>一致。结合济南、青岛等城市建成集在建地下车库联络道设计速度的经验及国家规范要求，其设计速度取值为</w:t>
      </w:r>
      <w:r w:rsidRPr="00E46C7B">
        <w:t>20km/h</w:t>
      </w:r>
      <w:r w:rsidRPr="00E46C7B">
        <w:rPr>
          <w:rFonts w:hint="eastAsia"/>
        </w:rPr>
        <w:t>。</w:t>
      </w:r>
    </w:p>
    <w:p w:rsidR="001E08DE" w:rsidRPr="001E08DE" w:rsidRDefault="001E08DE" w:rsidP="00805C21">
      <w:pPr>
        <w:ind w:firstLine="560"/>
      </w:pPr>
    </w:p>
    <w:p w:rsidR="0009654B" w:rsidRPr="00D41C85" w:rsidRDefault="0009654B" w:rsidP="00805C21">
      <w:pPr>
        <w:pStyle w:val="2"/>
      </w:pPr>
      <w:r w:rsidRPr="00D41C85">
        <w:rPr>
          <w:rFonts w:hint="eastAsia"/>
        </w:rPr>
        <w:lastRenderedPageBreak/>
        <w:t xml:space="preserve"> </w:t>
      </w:r>
      <w:bookmarkStart w:id="172" w:name="_Toc517427186"/>
      <w:bookmarkStart w:id="173" w:name="_Toc517427329"/>
      <w:r w:rsidRPr="00D41C85">
        <w:t>设计车辆</w:t>
      </w:r>
      <w:r w:rsidRPr="00D41C85">
        <w:rPr>
          <w:rFonts w:hint="eastAsia"/>
        </w:rPr>
        <w:t>及行人</w:t>
      </w:r>
      <w:bookmarkEnd w:id="172"/>
      <w:bookmarkEnd w:id="173"/>
    </w:p>
    <w:p w:rsidR="0009654B" w:rsidRPr="00E46C7B" w:rsidRDefault="00125090" w:rsidP="00805C21">
      <w:pPr>
        <w:pStyle w:val="3"/>
        <w:numPr>
          <w:ilvl w:val="0"/>
          <w:numId w:val="0"/>
        </w:numPr>
        <w:snapToGrid/>
      </w:pPr>
      <w:r w:rsidRPr="00D41C85">
        <w:rPr>
          <w:rFonts w:hint="eastAsia"/>
          <w:b/>
        </w:rPr>
        <w:t>3.3.1</w:t>
      </w:r>
      <w:r w:rsidR="00D41C85">
        <w:rPr>
          <w:b/>
        </w:rPr>
        <w:t xml:space="preserve">  </w:t>
      </w:r>
      <w:r w:rsidR="0009654B" w:rsidRPr="00E46C7B">
        <w:rPr>
          <w:rFonts w:hint="eastAsia"/>
        </w:rPr>
        <w:t>机动车、</w:t>
      </w:r>
      <w:r w:rsidR="0009654B" w:rsidRPr="00E46C7B">
        <w:t>非机动车</w:t>
      </w:r>
      <w:r w:rsidR="0009654B" w:rsidRPr="00E46C7B">
        <w:rPr>
          <w:rFonts w:hint="eastAsia"/>
        </w:rPr>
        <w:t>设计车辆及外廓尺寸</w:t>
      </w:r>
      <w:r w:rsidRPr="00E46C7B">
        <w:rPr>
          <w:rFonts w:hint="eastAsia"/>
        </w:rPr>
        <w:t>按照</w:t>
      </w:r>
      <w:proofErr w:type="gramStart"/>
      <w:r w:rsidR="0009654B" w:rsidRPr="00E46C7B">
        <w:rPr>
          <w:rFonts w:hint="eastAsia"/>
        </w:rPr>
        <w:t>现行行业</w:t>
      </w:r>
      <w:proofErr w:type="gramEnd"/>
      <w:r w:rsidR="0009654B" w:rsidRPr="00E46C7B">
        <w:rPr>
          <w:rFonts w:hint="eastAsia"/>
        </w:rPr>
        <w:t>标准《城市道路工程设计规范》</w:t>
      </w:r>
      <w:r w:rsidR="0009654B" w:rsidRPr="00E46C7B">
        <w:rPr>
          <w:rFonts w:hint="eastAsia"/>
        </w:rPr>
        <w:t>C</w:t>
      </w:r>
      <w:r w:rsidR="0009654B" w:rsidRPr="00E46C7B">
        <w:t>JJ37</w:t>
      </w:r>
      <w:r w:rsidR="0009654B" w:rsidRPr="00E46C7B">
        <w:rPr>
          <w:rFonts w:hint="eastAsia"/>
        </w:rPr>
        <w:t>中</w:t>
      </w:r>
      <w:r w:rsidR="0009654B" w:rsidRPr="00E46C7B">
        <w:t>的</w:t>
      </w:r>
      <w:r w:rsidR="0009654B" w:rsidRPr="00E46C7B">
        <w:rPr>
          <w:rFonts w:hint="eastAsia"/>
        </w:rPr>
        <w:t>相关</w:t>
      </w:r>
      <w:r w:rsidR="0009654B" w:rsidRPr="00E46C7B">
        <w:t>规定</w:t>
      </w:r>
      <w:r w:rsidRPr="00E46C7B">
        <w:rPr>
          <w:rFonts w:hint="eastAsia"/>
        </w:rPr>
        <w:t>执行</w:t>
      </w:r>
      <w:r w:rsidR="0009654B" w:rsidRPr="00E46C7B">
        <w:t>。</w:t>
      </w:r>
    </w:p>
    <w:p w:rsidR="0009654B" w:rsidRPr="00E46C7B" w:rsidRDefault="00125090" w:rsidP="00805C21">
      <w:pPr>
        <w:pStyle w:val="3"/>
        <w:numPr>
          <w:ilvl w:val="0"/>
          <w:numId w:val="0"/>
        </w:numPr>
        <w:snapToGrid/>
      </w:pPr>
      <w:r w:rsidRPr="00D41C85">
        <w:rPr>
          <w:rFonts w:hint="eastAsia"/>
          <w:b/>
        </w:rPr>
        <w:t>3.3.2</w:t>
      </w:r>
      <w:r w:rsidR="00D41C85">
        <w:rPr>
          <w:b/>
        </w:rPr>
        <w:t xml:space="preserve">  </w:t>
      </w:r>
      <w:r w:rsidRPr="00E46C7B">
        <w:rPr>
          <w:rFonts w:hint="eastAsia"/>
        </w:rPr>
        <w:t>规定了</w:t>
      </w:r>
      <w:r w:rsidR="0009654B" w:rsidRPr="00E46C7B">
        <w:rPr>
          <w:rFonts w:hint="eastAsia"/>
        </w:rPr>
        <w:t>行人站立</w:t>
      </w:r>
      <w:r w:rsidRPr="00E46C7B">
        <w:rPr>
          <w:rFonts w:hint="eastAsia"/>
        </w:rPr>
        <w:t>、</w:t>
      </w:r>
      <w:r w:rsidR="0009654B" w:rsidRPr="00E46C7B">
        <w:rPr>
          <w:rFonts w:hint="eastAsia"/>
        </w:rPr>
        <w:t>行走时的占用空间（纵向</w:t>
      </w:r>
      <w:r w:rsidRPr="00E46C7B">
        <w:rPr>
          <w:rFonts w:hint="eastAsia"/>
        </w:rPr>
        <w:t>、</w:t>
      </w:r>
      <w:r w:rsidR="0009654B" w:rsidRPr="00E46C7B">
        <w:rPr>
          <w:rFonts w:hint="eastAsia"/>
        </w:rPr>
        <w:t>横向</w:t>
      </w:r>
      <w:r w:rsidRPr="00E46C7B">
        <w:rPr>
          <w:rFonts w:hint="eastAsia"/>
        </w:rPr>
        <w:t>、</w:t>
      </w:r>
      <w:r w:rsidR="0009654B" w:rsidRPr="00E46C7B">
        <w:rPr>
          <w:rFonts w:hint="eastAsia"/>
        </w:rPr>
        <w:t>高度</w:t>
      </w:r>
      <w:r w:rsidRPr="00E46C7B">
        <w:rPr>
          <w:rFonts w:hint="eastAsia"/>
        </w:rPr>
        <w:t>）</w:t>
      </w:r>
      <w:r w:rsidR="0009654B" w:rsidRPr="00E46C7B">
        <w:rPr>
          <w:rFonts w:hint="eastAsia"/>
        </w:rPr>
        <w:t>。</w:t>
      </w:r>
    </w:p>
    <w:p w:rsidR="0009654B" w:rsidRPr="00D41C85" w:rsidRDefault="0009654B" w:rsidP="00805C21">
      <w:pPr>
        <w:pStyle w:val="2"/>
      </w:pPr>
      <w:r w:rsidRPr="00D41C85">
        <w:rPr>
          <w:rFonts w:hint="eastAsia"/>
        </w:rPr>
        <w:t xml:space="preserve"> </w:t>
      </w:r>
      <w:bookmarkStart w:id="174" w:name="_Toc517427187"/>
      <w:bookmarkStart w:id="175" w:name="_Toc517427330"/>
      <w:r w:rsidRPr="00D41C85">
        <w:t>道路建筑限界</w:t>
      </w:r>
      <w:bookmarkEnd w:id="174"/>
      <w:bookmarkEnd w:id="175"/>
    </w:p>
    <w:p w:rsidR="004F7F2D" w:rsidRPr="00E46C7B" w:rsidRDefault="004F7F2D" w:rsidP="00805C21">
      <w:pPr>
        <w:pStyle w:val="3"/>
        <w:numPr>
          <w:ilvl w:val="0"/>
          <w:numId w:val="0"/>
        </w:numPr>
        <w:snapToGrid/>
      </w:pPr>
      <w:r w:rsidRPr="00D41C85">
        <w:rPr>
          <w:rFonts w:hint="eastAsia"/>
          <w:b/>
        </w:rPr>
        <w:t>3.4.2</w:t>
      </w:r>
      <w:r w:rsidRPr="00E46C7B">
        <w:rPr>
          <w:rFonts w:hint="eastAsia"/>
        </w:rPr>
        <w:t xml:space="preserve">  </w:t>
      </w:r>
      <w:r w:rsidRPr="00E46C7B">
        <w:rPr>
          <w:rFonts w:hint="eastAsia"/>
        </w:rPr>
        <w:t>该条强调为了确保道路上的车辆和行人的安全，同时也为保证桥隧结构、道路附属设施等的安全，道路建筑限界内不</w:t>
      </w:r>
      <w:r w:rsidR="005705B3">
        <w:rPr>
          <w:rFonts w:hint="eastAsia"/>
        </w:rPr>
        <w:t>应</w:t>
      </w:r>
      <w:r w:rsidRPr="00E46C7B">
        <w:rPr>
          <w:rFonts w:hint="eastAsia"/>
        </w:rPr>
        <w:t>有任何物体侵入。</w:t>
      </w:r>
    </w:p>
    <w:p w:rsidR="004F7F2D" w:rsidRPr="00E46C7B" w:rsidRDefault="004F7F2D" w:rsidP="00805C21">
      <w:pPr>
        <w:pStyle w:val="3"/>
        <w:numPr>
          <w:ilvl w:val="0"/>
          <w:numId w:val="0"/>
        </w:numPr>
        <w:snapToGrid/>
      </w:pPr>
      <w:r w:rsidRPr="00D41C85">
        <w:rPr>
          <w:b/>
        </w:rPr>
        <w:t>3.4.3</w:t>
      </w:r>
      <w:r w:rsidR="00D41C85">
        <w:t xml:space="preserve"> </w:t>
      </w:r>
      <w:r w:rsidRPr="00E46C7B">
        <w:t xml:space="preserve"> </w:t>
      </w:r>
      <w:r w:rsidRPr="00E46C7B">
        <w:rPr>
          <w:rFonts w:hint="eastAsia"/>
        </w:rPr>
        <w:t>该条主要为保证行车及桥梁结构的安全。</w:t>
      </w:r>
    </w:p>
    <w:p w:rsidR="0009654B" w:rsidRPr="00D41C85" w:rsidRDefault="0009654B" w:rsidP="00805C21">
      <w:pPr>
        <w:pStyle w:val="2"/>
      </w:pPr>
      <w:r w:rsidRPr="00D41C85">
        <w:rPr>
          <w:rFonts w:hint="eastAsia"/>
        </w:rPr>
        <w:t xml:space="preserve"> </w:t>
      </w:r>
      <w:bookmarkStart w:id="176" w:name="_Toc517427188"/>
      <w:bookmarkStart w:id="177" w:name="_Toc517427331"/>
      <w:r w:rsidRPr="00D41C85">
        <w:t>设计年限</w:t>
      </w:r>
      <w:bookmarkEnd w:id="176"/>
      <w:bookmarkEnd w:id="177"/>
    </w:p>
    <w:p w:rsidR="004F7F2D" w:rsidRPr="00E46C7B" w:rsidRDefault="004F7F2D" w:rsidP="00805C21">
      <w:pPr>
        <w:pStyle w:val="3"/>
        <w:numPr>
          <w:ilvl w:val="0"/>
          <w:numId w:val="0"/>
        </w:numPr>
        <w:snapToGrid/>
      </w:pPr>
      <w:r w:rsidRPr="00D41C85">
        <w:rPr>
          <w:rFonts w:hint="eastAsia"/>
          <w:b/>
        </w:rPr>
        <w:t>3.5.1</w:t>
      </w:r>
      <w:r w:rsidRPr="00E46C7B">
        <w:rPr>
          <w:rFonts w:hint="eastAsia"/>
        </w:rPr>
        <w:t xml:space="preserve">  </w:t>
      </w:r>
      <w:r w:rsidRPr="00E46C7B">
        <w:rPr>
          <w:rFonts w:hint="eastAsia"/>
        </w:rPr>
        <w:t>与《城市道路工程设计规范》</w:t>
      </w:r>
      <w:r w:rsidR="00FB14E6">
        <w:rPr>
          <w:rFonts w:hint="eastAsia"/>
        </w:rPr>
        <w:t>（</w:t>
      </w:r>
      <w:r w:rsidRPr="00E46C7B">
        <w:rPr>
          <w:rFonts w:hint="eastAsia"/>
        </w:rPr>
        <w:t>CJJ37-2012</w:t>
      </w:r>
      <w:r w:rsidR="00FB14E6">
        <w:rPr>
          <w:rFonts w:hint="eastAsia"/>
        </w:rPr>
        <w:t>）</w:t>
      </w:r>
      <w:r w:rsidRPr="00E46C7B">
        <w:rPr>
          <w:rFonts w:hint="eastAsia"/>
        </w:rPr>
        <w:t>一致。</w:t>
      </w:r>
    </w:p>
    <w:p w:rsidR="0009654B" w:rsidRPr="00D41C85" w:rsidRDefault="0009654B" w:rsidP="00805C21">
      <w:pPr>
        <w:pStyle w:val="2"/>
      </w:pPr>
      <w:r w:rsidRPr="00D41C85">
        <w:rPr>
          <w:rFonts w:hint="eastAsia"/>
        </w:rPr>
        <w:t xml:space="preserve"> </w:t>
      </w:r>
      <w:bookmarkStart w:id="178" w:name="_Toc517427189"/>
      <w:bookmarkStart w:id="179" w:name="_Toc517427332"/>
      <w:r w:rsidRPr="00D41C85">
        <w:t>荷载标准</w:t>
      </w:r>
      <w:bookmarkEnd w:id="178"/>
      <w:bookmarkEnd w:id="179"/>
    </w:p>
    <w:p w:rsidR="004F7F2D" w:rsidRPr="00E46C7B" w:rsidRDefault="004F7F2D" w:rsidP="00805C21">
      <w:pPr>
        <w:pStyle w:val="3"/>
        <w:numPr>
          <w:ilvl w:val="0"/>
          <w:numId w:val="0"/>
        </w:numPr>
        <w:snapToGrid/>
      </w:pPr>
      <w:r w:rsidRPr="00D41C85">
        <w:rPr>
          <w:rFonts w:hint="eastAsia"/>
          <w:b/>
        </w:rPr>
        <w:t>3.6.1</w:t>
      </w:r>
      <w:r w:rsidRPr="00E46C7B">
        <w:rPr>
          <w:rFonts w:hint="eastAsia"/>
        </w:rPr>
        <w:t xml:space="preserve"> </w:t>
      </w:r>
      <w:r w:rsidR="003C55FA">
        <w:t xml:space="preserve"> </w:t>
      </w:r>
      <w:r w:rsidRPr="00E46C7B">
        <w:rPr>
          <w:rFonts w:hint="eastAsia"/>
        </w:rPr>
        <w:t>与《城市道路工程设计规范》</w:t>
      </w:r>
      <w:r w:rsidR="00FB14E6">
        <w:rPr>
          <w:rFonts w:hint="eastAsia"/>
        </w:rPr>
        <w:t>（</w:t>
      </w:r>
      <w:r w:rsidRPr="00E46C7B">
        <w:rPr>
          <w:rFonts w:hint="eastAsia"/>
        </w:rPr>
        <w:t>CJJ37-2012</w:t>
      </w:r>
      <w:r w:rsidR="00FB14E6">
        <w:rPr>
          <w:rFonts w:hint="eastAsia"/>
        </w:rPr>
        <w:t>）</w:t>
      </w:r>
      <w:r w:rsidRPr="00E46C7B">
        <w:rPr>
          <w:rFonts w:hint="eastAsia"/>
        </w:rPr>
        <w:t>一致。</w:t>
      </w:r>
    </w:p>
    <w:p w:rsidR="0009654B" w:rsidRPr="00D41C85" w:rsidRDefault="0009654B" w:rsidP="00805C21">
      <w:pPr>
        <w:pStyle w:val="2"/>
      </w:pPr>
      <w:r w:rsidRPr="00D41C85">
        <w:rPr>
          <w:rFonts w:hint="eastAsia"/>
        </w:rPr>
        <w:t xml:space="preserve"> </w:t>
      </w:r>
      <w:bookmarkStart w:id="180" w:name="_Toc517427190"/>
      <w:bookmarkStart w:id="181" w:name="_Toc517427333"/>
      <w:r w:rsidRPr="00D41C85">
        <w:t>防灾标准</w:t>
      </w:r>
      <w:bookmarkEnd w:id="180"/>
      <w:bookmarkEnd w:id="181"/>
    </w:p>
    <w:p w:rsidR="004F7F2D" w:rsidRPr="00E46C7B" w:rsidRDefault="004F7F2D" w:rsidP="00805C21">
      <w:pPr>
        <w:pStyle w:val="3"/>
        <w:numPr>
          <w:ilvl w:val="0"/>
          <w:numId w:val="0"/>
        </w:numPr>
        <w:snapToGrid/>
      </w:pPr>
      <w:r w:rsidRPr="00D41C85">
        <w:rPr>
          <w:rFonts w:hint="eastAsia"/>
          <w:b/>
        </w:rPr>
        <w:t>3.7.4</w:t>
      </w:r>
      <w:r w:rsidRPr="00E46C7B">
        <w:rPr>
          <w:rFonts w:hint="eastAsia"/>
        </w:rPr>
        <w:t xml:space="preserve">  </w:t>
      </w:r>
      <w:r w:rsidRPr="00E46C7B">
        <w:rPr>
          <w:rFonts w:hint="eastAsia"/>
        </w:rPr>
        <w:t>将《城市地下道路工程设计规范》</w:t>
      </w:r>
      <w:r w:rsidR="00FB14E6">
        <w:rPr>
          <w:rFonts w:hint="eastAsia"/>
        </w:rPr>
        <w:t>（</w:t>
      </w:r>
      <w:r w:rsidRPr="00E46C7B">
        <w:rPr>
          <w:rFonts w:hint="eastAsia"/>
        </w:rPr>
        <w:t>CJJ221-2015</w:t>
      </w:r>
      <w:r w:rsidR="00FB14E6">
        <w:rPr>
          <w:rFonts w:hint="eastAsia"/>
        </w:rPr>
        <w:t>）</w:t>
      </w:r>
      <w:r w:rsidRPr="00E46C7B">
        <w:rPr>
          <w:rFonts w:hint="eastAsia"/>
        </w:rPr>
        <w:t>相关要求纳入本</w:t>
      </w:r>
      <w:r w:rsidR="00B06D0D">
        <w:rPr>
          <w:rFonts w:hint="eastAsia"/>
        </w:rPr>
        <w:t>规范</w:t>
      </w:r>
      <w:r w:rsidRPr="00E46C7B">
        <w:rPr>
          <w:rFonts w:hint="eastAsia"/>
        </w:rPr>
        <w:t>。</w:t>
      </w:r>
    </w:p>
    <w:p w:rsidR="0009654B" w:rsidRPr="00E46C7B" w:rsidRDefault="0009654B" w:rsidP="00805C21">
      <w:pPr>
        <w:spacing w:line="240" w:lineRule="auto"/>
        <w:ind w:firstLineChars="0" w:firstLine="0"/>
        <w:jc w:val="left"/>
        <w:rPr>
          <w:sz w:val="24"/>
        </w:rPr>
      </w:pPr>
      <w:r w:rsidRPr="00E46C7B">
        <w:rPr>
          <w:sz w:val="24"/>
        </w:rPr>
        <w:br w:type="page"/>
      </w:r>
    </w:p>
    <w:p w:rsidR="004F7F2D" w:rsidRPr="0036038A" w:rsidRDefault="004F7F2D" w:rsidP="00805C21">
      <w:pPr>
        <w:pStyle w:val="1"/>
        <w:spacing w:before="381" w:after="381"/>
      </w:pPr>
      <w:r w:rsidRPr="0036038A">
        <w:rPr>
          <w:rFonts w:hint="eastAsia"/>
        </w:rPr>
        <w:lastRenderedPageBreak/>
        <w:t xml:space="preserve"> </w:t>
      </w:r>
      <w:bookmarkStart w:id="182" w:name="_Toc517427191"/>
      <w:bookmarkStart w:id="183" w:name="_Toc517427334"/>
      <w:r w:rsidRPr="0036038A">
        <w:t>通行能力和服务水平</w:t>
      </w:r>
      <w:bookmarkEnd w:id="182"/>
      <w:bookmarkEnd w:id="183"/>
    </w:p>
    <w:p w:rsidR="004F7F2D" w:rsidRPr="00D41C85" w:rsidRDefault="004F7F2D" w:rsidP="00805C21">
      <w:pPr>
        <w:pStyle w:val="2"/>
      </w:pPr>
      <w:r w:rsidRPr="00D41C85">
        <w:rPr>
          <w:rFonts w:hint="eastAsia"/>
        </w:rPr>
        <w:t xml:space="preserve"> </w:t>
      </w:r>
      <w:bookmarkStart w:id="184" w:name="_Toc517427192"/>
      <w:bookmarkStart w:id="185" w:name="_Toc517427335"/>
      <w:r w:rsidRPr="00D41C85">
        <w:t>一般规定</w:t>
      </w:r>
      <w:bookmarkEnd w:id="184"/>
      <w:bookmarkEnd w:id="185"/>
    </w:p>
    <w:p w:rsidR="004F7F2D" w:rsidRPr="00E46C7B" w:rsidRDefault="004F7F2D" w:rsidP="00805C21">
      <w:pPr>
        <w:pStyle w:val="3"/>
        <w:numPr>
          <w:ilvl w:val="0"/>
          <w:numId w:val="0"/>
        </w:numPr>
        <w:snapToGrid/>
      </w:pPr>
      <w:r w:rsidRPr="00B868C5">
        <w:rPr>
          <w:b/>
        </w:rPr>
        <w:t>4.1.1</w:t>
      </w:r>
      <w:r w:rsidRPr="00E46C7B">
        <w:t xml:space="preserve"> </w:t>
      </w:r>
      <w:r w:rsidR="009E1A05" w:rsidRPr="00E46C7B">
        <w:rPr>
          <w:rFonts w:hint="eastAsia"/>
        </w:rPr>
        <w:t xml:space="preserve"> </w:t>
      </w:r>
      <w:r w:rsidRPr="00E46C7B">
        <w:rPr>
          <w:rFonts w:hint="eastAsia"/>
        </w:rPr>
        <w:t>由于道路条件、交通条件、控制条件和交通环境等都会影响道路通行能力和服务水平。因此，需要对条件不同的道路设施及其各组成部分分别进行通行能力和服务水平的分析。本条根据道路设施的重要程度，规定了需要进行通行能力和服务水平分析的道路设施类型。进行通行能力和服务水平分析的目的是确定在特定的运行状况条件下，疏导交通需求所需的道路几何构造，如车道数、车道宽度、交叉类型等，从而更好地指导设计。</w:t>
      </w:r>
    </w:p>
    <w:p w:rsidR="004F7F2D" w:rsidRPr="00E46C7B" w:rsidRDefault="004F7F2D" w:rsidP="00A332A0">
      <w:pPr>
        <w:adjustRightInd w:val="0"/>
        <w:ind w:firstLineChars="150" w:firstLine="360"/>
        <w:rPr>
          <w:sz w:val="24"/>
        </w:rPr>
      </w:pPr>
      <w:r w:rsidRPr="00E46C7B">
        <w:rPr>
          <w:sz w:val="24"/>
        </w:rPr>
        <w:t xml:space="preserve">1 </w:t>
      </w:r>
      <w:r w:rsidR="009E1A05" w:rsidRPr="00E46C7B">
        <w:rPr>
          <w:rFonts w:hint="eastAsia"/>
          <w:sz w:val="24"/>
        </w:rPr>
        <w:t xml:space="preserve"> </w:t>
      </w:r>
      <w:r w:rsidRPr="00E46C7B">
        <w:rPr>
          <w:rFonts w:hint="eastAsia"/>
          <w:sz w:val="24"/>
        </w:rPr>
        <w:t>道路条件包括车道数、车道、路缘带和中央分隔带等的宽度以及侧向净宽、设计速度、平纵线形和视距等。</w:t>
      </w:r>
    </w:p>
    <w:p w:rsidR="004F7F2D" w:rsidRPr="00E46C7B" w:rsidRDefault="004F7F2D" w:rsidP="00A332A0">
      <w:pPr>
        <w:adjustRightInd w:val="0"/>
        <w:ind w:firstLine="480"/>
        <w:rPr>
          <w:sz w:val="24"/>
        </w:rPr>
      </w:pPr>
      <w:r w:rsidRPr="00E46C7B">
        <w:rPr>
          <w:rFonts w:hint="eastAsia"/>
          <w:sz w:val="24"/>
        </w:rPr>
        <w:t>交通条件包括交通流中的交通组成、交通量以及在不同车道中的交通量分布和上、下行方向的交通量分布。</w:t>
      </w:r>
    </w:p>
    <w:p w:rsidR="004F7F2D" w:rsidRPr="00E46C7B" w:rsidRDefault="004F7F2D" w:rsidP="00A332A0">
      <w:pPr>
        <w:adjustRightInd w:val="0"/>
        <w:ind w:firstLine="480"/>
        <w:rPr>
          <w:sz w:val="24"/>
        </w:rPr>
      </w:pPr>
      <w:r w:rsidRPr="00E46C7B">
        <w:rPr>
          <w:rFonts w:hint="eastAsia"/>
          <w:sz w:val="24"/>
        </w:rPr>
        <w:t>控制条件是指交通控制设施的形式及特定设计和交通规则。</w:t>
      </w:r>
    </w:p>
    <w:p w:rsidR="004F7F2D" w:rsidRPr="00E46C7B" w:rsidRDefault="004F7F2D" w:rsidP="00A332A0">
      <w:pPr>
        <w:adjustRightInd w:val="0"/>
        <w:ind w:firstLine="480"/>
        <w:rPr>
          <w:sz w:val="24"/>
        </w:rPr>
      </w:pPr>
      <w:r w:rsidRPr="00E46C7B">
        <w:rPr>
          <w:rFonts w:hint="eastAsia"/>
          <w:sz w:val="24"/>
        </w:rPr>
        <w:t>交通环境主要是指横向干扰程度以及交通秩序等。</w:t>
      </w:r>
    </w:p>
    <w:p w:rsidR="004F7F2D" w:rsidRPr="00E46C7B" w:rsidRDefault="004F7F2D" w:rsidP="00A332A0">
      <w:pPr>
        <w:adjustRightInd w:val="0"/>
        <w:ind w:firstLineChars="150" w:firstLine="360"/>
        <w:rPr>
          <w:sz w:val="24"/>
        </w:rPr>
      </w:pPr>
      <w:r w:rsidRPr="00E46C7B">
        <w:rPr>
          <w:sz w:val="24"/>
        </w:rPr>
        <w:t xml:space="preserve">2 </w:t>
      </w:r>
      <w:r w:rsidR="009E1A05" w:rsidRPr="00E46C7B">
        <w:rPr>
          <w:rFonts w:hint="eastAsia"/>
          <w:sz w:val="24"/>
        </w:rPr>
        <w:t xml:space="preserve"> </w:t>
      </w:r>
      <w:r w:rsidRPr="00E46C7B">
        <w:rPr>
          <w:rFonts w:hint="eastAsia"/>
          <w:sz w:val="24"/>
        </w:rPr>
        <w:t>根据道路设施和交通实体的不同，通行能力可分为机动车道通行能力、非机动车道通行能力和人行设施通行能力。从规划设计和运营的角度，通行能力可分为基本通行能力、实际通行能力和设计通行能力三种。</w:t>
      </w:r>
    </w:p>
    <w:p w:rsidR="004F7F2D" w:rsidRPr="00E46C7B" w:rsidRDefault="004F7F2D" w:rsidP="00805C21">
      <w:pPr>
        <w:adjustRightInd w:val="0"/>
        <w:ind w:firstLine="480"/>
        <w:rPr>
          <w:sz w:val="24"/>
        </w:rPr>
      </w:pPr>
      <w:r w:rsidRPr="00E46C7B">
        <w:rPr>
          <w:rFonts w:hint="eastAsia"/>
          <w:sz w:val="24"/>
        </w:rPr>
        <w:t>基本通行能力是指在一定的时段，在理想的道路、交通、控制和环境条件下，道路的一条车道或一均匀段或</w:t>
      </w:r>
      <w:proofErr w:type="gramStart"/>
      <w:r w:rsidRPr="00E46C7B">
        <w:rPr>
          <w:rFonts w:hint="eastAsia"/>
          <w:sz w:val="24"/>
        </w:rPr>
        <w:t>一</w:t>
      </w:r>
      <w:proofErr w:type="gramEnd"/>
      <w:r w:rsidRPr="00E46C7B">
        <w:rPr>
          <w:rFonts w:hint="eastAsia"/>
          <w:sz w:val="24"/>
        </w:rPr>
        <w:t>交叉路口，期望能通过人或车辆的合理的最大小时流率。</w:t>
      </w:r>
    </w:p>
    <w:p w:rsidR="004F7F2D" w:rsidRPr="00E46C7B" w:rsidRDefault="004F7F2D" w:rsidP="00805C21">
      <w:pPr>
        <w:adjustRightInd w:val="0"/>
        <w:ind w:firstLine="480"/>
        <w:rPr>
          <w:sz w:val="24"/>
        </w:rPr>
      </w:pPr>
      <w:r w:rsidRPr="00E46C7B">
        <w:rPr>
          <w:rFonts w:hint="eastAsia"/>
          <w:sz w:val="24"/>
        </w:rPr>
        <w:t>实际通行能力是指在一定的时段，在具体的道路、交通、控制和环境条件下，道路的一条车道或一均匀段上或</w:t>
      </w:r>
      <w:proofErr w:type="gramStart"/>
      <w:r w:rsidRPr="00E46C7B">
        <w:rPr>
          <w:rFonts w:hint="eastAsia"/>
          <w:sz w:val="24"/>
        </w:rPr>
        <w:t>一</w:t>
      </w:r>
      <w:proofErr w:type="gramEnd"/>
      <w:r w:rsidRPr="00E46C7B">
        <w:rPr>
          <w:rFonts w:hint="eastAsia"/>
          <w:sz w:val="24"/>
        </w:rPr>
        <w:t>交叉路口，期望能通过人或车辆的合理的最大小时流率。</w:t>
      </w:r>
    </w:p>
    <w:p w:rsidR="004F7F2D" w:rsidRPr="00E46C7B" w:rsidRDefault="004F7F2D" w:rsidP="00805C21">
      <w:pPr>
        <w:adjustRightInd w:val="0"/>
        <w:ind w:firstLine="480"/>
        <w:rPr>
          <w:sz w:val="24"/>
        </w:rPr>
      </w:pPr>
      <w:r w:rsidRPr="00E46C7B">
        <w:rPr>
          <w:rFonts w:hint="eastAsia"/>
          <w:sz w:val="24"/>
        </w:rPr>
        <w:t>设计通行能力是指在一定时段，在具体的道路、交通、控制及环境条件下，一条车道或一均匀段上或</w:t>
      </w:r>
      <w:proofErr w:type="gramStart"/>
      <w:r w:rsidRPr="00E46C7B">
        <w:rPr>
          <w:rFonts w:hint="eastAsia"/>
          <w:sz w:val="24"/>
        </w:rPr>
        <w:t>一</w:t>
      </w:r>
      <w:proofErr w:type="gramEnd"/>
      <w:r w:rsidRPr="00E46C7B">
        <w:rPr>
          <w:rFonts w:hint="eastAsia"/>
          <w:sz w:val="24"/>
        </w:rPr>
        <w:t>交叉路口，对应设计服务水平下的最大服务交通流率。</w:t>
      </w:r>
    </w:p>
    <w:p w:rsidR="004F7F2D" w:rsidRPr="00E46C7B" w:rsidRDefault="004F7F2D" w:rsidP="00A332A0">
      <w:pPr>
        <w:adjustRightInd w:val="0"/>
        <w:ind w:firstLineChars="150" w:firstLine="360"/>
        <w:rPr>
          <w:sz w:val="24"/>
        </w:rPr>
      </w:pPr>
      <w:r w:rsidRPr="00E46C7B">
        <w:rPr>
          <w:sz w:val="24"/>
        </w:rPr>
        <w:lastRenderedPageBreak/>
        <w:t xml:space="preserve">3 </w:t>
      </w:r>
      <w:r w:rsidR="009E1A05" w:rsidRPr="00E46C7B">
        <w:rPr>
          <w:rFonts w:hint="eastAsia"/>
          <w:sz w:val="24"/>
        </w:rPr>
        <w:t xml:space="preserve"> </w:t>
      </w:r>
      <w:r w:rsidRPr="00E46C7B">
        <w:rPr>
          <w:rFonts w:hint="eastAsia"/>
          <w:sz w:val="24"/>
        </w:rPr>
        <w:t>服务水平是衡量交通流运行条件及驾驶员和乘客所感受的服务质量的一项指标，通常根据交通量、速度、行走时间、行驶（走）自由度、交通间断、舒适和方便等指标确定。根据服务设施的不同可对道路设施的服务水平分级。服务水平分级是为了说明道路设施在不同交通负荷条件下的运行质量，不同的道路设施，其服务水平衡量指标是不同的。</w:t>
      </w:r>
    </w:p>
    <w:p w:rsidR="009E1A05" w:rsidRPr="00E46C7B" w:rsidRDefault="009E1A05" w:rsidP="00805C21">
      <w:pPr>
        <w:pStyle w:val="3"/>
        <w:numPr>
          <w:ilvl w:val="0"/>
          <w:numId w:val="0"/>
        </w:numPr>
        <w:snapToGrid/>
      </w:pPr>
      <w:r w:rsidRPr="00B868C5">
        <w:rPr>
          <w:rFonts w:hint="eastAsia"/>
          <w:b/>
        </w:rPr>
        <w:t>4.3.3</w:t>
      </w:r>
      <w:r w:rsidRPr="00E46C7B">
        <w:rPr>
          <w:rFonts w:hint="eastAsia"/>
        </w:rPr>
        <w:t xml:space="preserve"> </w:t>
      </w:r>
      <w:r w:rsidR="003C55FA">
        <w:t xml:space="preserve"> </w:t>
      </w:r>
      <w:r w:rsidRPr="00E46C7B">
        <w:rPr>
          <w:rFonts w:hint="eastAsia"/>
        </w:rPr>
        <w:t>在设计阶段，信号交叉口服务水平评价未得到充分重视，本条强调信号</w:t>
      </w:r>
      <w:r w:rsidRPr="00E46C7B">
        <w:t>交叉口服务水平</w:t>
      </w:r>
      <w:r w:rsidRPr="00E46C7B">
        <w:rPr>
          <w:rFonts w:hint="eastAsia"/>
        </w:rPr>
        <w:t>采用延误、负荷度和排队长度作为评价指标</w:t>
      </w:r>
      <w:r w:rsidRPr="00E46C7B">
        <w:t>,</w:t>
      </w:r>
      <w:r w:rsidRPr="00E46C7B">
        <w:t>服务水平</w:t>
      </w:r>
      <w:proofErr w:type="gramStart"/>
      <w:r w:rsidRPr="00E46C7B">
        <w:rPr>
          <w:rFonts w:hint="eastAsia"/>
        </w:rPr>
        <w:t>分级应</w:t>
      </w:r>
      <w:proofErr w:type="gramEnd"/>
      <w:r w:rsidRPr="00E46C7B">
        <w:rPr>
          <w:rFonts w:hint="eastAsia"/>
        </w:rPr>
        <w:t>符合《城市道路工程设计规范》的规定</w:t>
      </w:r>
      <w:r w:rsidRPr="00E46C7B">
        <w:t>,</w:t>
      </w:r>
      <w:r w:rsidRPr="00E46C7B">
        <w:rPr>
          <w:rFonts w:hint="eastAsia"/>
        </w:rPr>
        <w:t>新建、改建交叉口应按三级服务水平设计，条件</w:t>
      </w:r>
      <w:r w:rsidRPr="00E46C7B">
        <w:t>受限的</w:t>
      </w:r>
      <w:r w:rsidRPr="00E46C7B">
        <w:rPr>
          <w:rFonts w:hint="eastAsia"/>
        </w:rPr>
        <w:t>治理性交</w:t>
      </w:r>
      <w:proofErr w:type="gramStart"/>
      <w:r w:rsidRPr="00E46C7B">
        <w:rPr>
          <w:rFonts w:hint="eastAsia"/>
        </w:rPr>
        <w:t>叉口</w:t>
      </w:r>
      <w:proofErr w:type="gramEnd"/>
      <w:r w:rsidRPr="00E46C7B">
        <w:rPr>
          <w:rFonts w:hint="eastAsia"/>
        </w:rPr>
        <w:t>可采用四级服务水平设计。</w:t>
      </w:r>
    </w:p>
    <w:p w:rsidR="009E1A05" w:rsidRPr="00E46C7B" w:rsidRDefault="009E1A05" w:rsidP="00805C21">
      <w:pPr>
        <w:pStyle w:val="3"/>
        <w:numPr>
          <w:ilvl w:val="0"/>
          <w:numId w:val="0"/>
        </w:numPr>
        <w:snapToGrid/>
      </w:pPr>
      <w:r w:rsidRPr="00B868C5">
        <w:rPr>
          <w:rFonts w:hint="eastAsia"/>
          <w:b/>
        </w:rPr>
        <w:t>4.4.1</w:t>
      </w:r>
      <w:r w:rsidRPr="00E46C7B">
        <w:rPr>
          <w:rFonts w:hint="eastAsia"/>
        </w:rPr>
        <w:t xml:space="preserve"> </w:t>
      </w:r>
      <w:r w:rsidR="003C55FA">
        <w:t xml:space="preserve"> </w:t>
      </w:r>
      <w:r w:rsidRPr="00E46C7B">
        <w:rPr>
          <w:rFonts w:hint="eastAsia"/>
        </w:rPr>
        <w:t>本条强调自行车交通设计中，新建</w:t>
      </w:r>
      <w:r w:rsidRPr="00E46C7B">
        <w:t>自行车道</w:t>
      </w:r>
      <w:r w:rsidRPr="00E46C7B">
        <w:rPr>
          <w:rFonts w:hint="eastAsia"/>
        </w:rPr>
        <w:t>、新建交</w:t>
      </w:r>
      <w:proofErr w:type="gramStart"/>
      <w:r w:rsidRPr="00E46C7B">
        <w:rPr>
          <w:rFonts w:hint="eastAsia"/>
        </w:rPr>
        <w:t>叉口</w:t>
      </w:r>
      <w:proofErr w:type="gramEnd"/>
      <w:r w:rsidRPr="00E46C7B">
        <w:rPr>
          <w:rFonts w:hint="eastAsia"/>
        </w:rPr>
        <w:t>采用三级服务水平设计。</w:t>
      </w:r>
    </w:p>
    <w:p w:rsidR="009E1A05" w:rsidRPr="00E46C7B" w:rsidRDefault="009E1A05" w:rsidP="00805C21">
      <w:pPr>
        <w:pStyle w:val="3"/>
        <w:numPr>
          <w:ilvl w:val="0"/>
          <w:numId w:val="0"/>
        </w:numPr>
        <w:snapToGrid/>
      </w:pPr>
      <w:r w:rsidRPr="00B868C5">
        <w:rPr>
          <w:rFonts w:hint="eastAsia"/>
          <w:b/>
        </w:rPr>
        <w:t>4.4.2</w:t>
      </w:r>
      <w:r w:rsidRPr="00E46C7B">
        <w:rPr>
          <w:rFonts w:hint="eastAsia"/>
        </w:rPr>
        <w:t xml:space="preserve"> </w:t>
      </w:r>
      <w:r w:rsidR="003C55FA">
        <w:t xml:space="preserve"> </w:t>
      </w:r>
      <w:r w:rsidRPr="00E46C7B">
        <w:rPr>
          <w:rFonts w:hint="eastAsia"/>
        </w:rPr>
        <w:t>本条强调人行交通设计中，新建人行道、人行横道、人行天桥、人行地道采用三级服务水平设计。</w:t>
      </w:r>
    </w:p>
    <w:p w:rsidR="004F7F2D" w:rsidRPr="00E46C7B" w:rsidRDefault="004F7F2D" w:rsidP="00805C21">
      <w:pPr>
        <w:spacing w:line="240" w:lineRule="auto"/>
        <w:ind w:firstLineChars="0" w:firstLine="0"/>
        <w:jc w:val="left"/>
        <w:rPr>
          <w:sz w:val="24"/>
        </w:rPr>
      </w:pPr>
      <w:r w:rsidRPr="00E46C7B">
        <w:rPr>
          <w:sz w:val="24"/>
        </w:rPr>
        <w:br w:type="page"/>
      </w:r>
    </w:p>
    <w:p w:rsidR="00DD0993" w:rsidRPr="0036038A" w:rsidRDefault="00DD0993" w:rsidP="00805C21">
      <w:pPr>
        <w:pStyle w:val="1"/>
        <w:spacing w:before="381" w:after="381"/>
      </w:pPr>
      <w:r w:rsidRPr="0036038A">
        <w:rPr>
          <w:rFonts w:hint="eastAsia"/>
        </w:rPr>
        <w:lastRenderedPageBreak/>
        <w:t xml:space="preserve"> </w:t>
      </w:r>
      <w:bookmarkStart w:id="186" w:name="_Toc517427193"/>
      <w:bookmarkStart w:id="187" w:name="_Toc517427336"/>
      <w:r w:rsidRPr="0036038A">
        <w:t>道路横断面</w:t>
      </w:r>
      <w:bookmarkEnd w:id="186"/>
      <w:bookmarkEnd w:id="187"/>
    </w:p>
    <w:p w:rsidR="00A01959" w:rsidRPr="00B868C5" w:rsidRDefault="00A01959" w:rsidP="00805C21">
      <w:pPr>
        <w:pStyle w:val="2"/>
      </w:pPr>
      <w:r w:rsidRPr="00B868C5">
        <w:rPr>
          <w:rFonts w:hint="eastAsia"/>
        </w:rPr>
        <w:t xml:space="preserve"> </w:t>
      </w:r>
      <w:bookmarkStart w:id="188" w:name="_Toc517427194"/>
      <w:bookmarkStart w:id="189" w:name="_Toc517427337"/>
      <w:r w:rsidRPr="00B868C5">
        <w:rPr>
          <w:rFonts w:hint="eastAsia"/>
        </w:rPr>
        <w:t>一般规定</w:t>
      </w:r>
      <w:bookmarkEnd w:id="188"/>
      <w:bookmarkEnd w:id="189"/>
    </w:p>
    <w:p w:rsidR="00484B9F" w:rsidRPr="00E46C7B" w:rsidRDefault="00484B9F" w:rsidP="00805C21">
      <w:pPr>
        <w:pStyle w:val="3"/>
        <w:numPr>
          <w:ilvl w:val="0"/>
          <w:numId w:val="0"/>
        </w:numPr>
        <w:snapToGrid/>
      </w:pPr>
      <w:r w:rsidRPr="00B868C5">
        <w:rPr>
          <w:rFonts w:hint="eastAsia"/>
          <w:b/>
        </w:rPr>
        <w:t>5.1.1</w:t>
      </w:r>
      <w:r w:rsidRPr="00E46C7B">
        <w:rPr>
          <w:rFonts w:hint="eastAsia"/>
        </w:rPr>
        <w:t xml:space="preserve">  </w:t>
      </w:r>
      <w:r w:rsidRPr="00E46C7B">
        <w:rPr>
          <w:rFonts w:hint="eastAsia"/>
        </w:rPr>
        <w:t>城市道路与城市用地、市政管网设施关系较为密切，改扩建工程难度都较大。因此，在横断面设计时，应尽可能按规划断面一次实施。受投资、拆迁限制，需分期实施时，应做多方案比较，按远期需求预留发展条件。近期应根据现有交通量，考虑正常增长及建成后交通发展确定路面宽度及结构，并根据市政管网规划预留管线位置或预埋过街管线，以免远期实现规划断面时伐树、挪杆或掘路。</w:t>
      </w:r>
    </w:p>
    <w:p w:rsidR="00A01959" w:rsidRPr="00B868C5" w:rsidRDefault="00A01959" w:rsidP="00805C21">
      <w:pPr>
        <w:pStyle w:val="2"/>
      </w:pPr>
      <w:r w:rsidRPr="00B868C5">
        <w:rPr>
          <w:rFonts w:hint="eastAsia"/>
        </w:rPr>
        <w:t xml:space="preserve"> </w:t>
      </w:r>
      <w:bookmarkStart w:id="190" w:name="_Toc517427195"/>
      <w:bookmarkStart w:id="191" w:name="_Toc517427338"/>
      <w:r w:rsidRPr="00B868C5">
        <w:t>横断面布置</w:t>
      </w:r>
      <w:bookmarkEnd w:id="190"/>
      <w:bookmarkEnd w:id="191"/>
    </w:p>
    <w:p w:rsidR="00BD52C7" w:rsidRPr="00E46C7B" w:rsidRDefault="00A01959" w:rsidP="00A332A0">
      <w:pPr>
        <w:adjustRightInd w:val="0"/>
        <w:ind w:firstLine="480"/>
        <w:rPr>
          <w:sz w:val="24"/>
        </w:rPr>
      </w:pPr>
      <w:r w:rsidRPr="00E46C7B">
        <w:rPr>
          <w:rFonts w:hint="eastAsia"/>
          <w:sz w:val="24"/>
        </w:rPr>
        <w:t>城市</w:t>
      </w:r>
      <w:r w:rsidRPr="00E46C7B">
        <w:rPr>
          <w:sz w:val="24"/>
        </w:rPr>
        <w:t>道路横断面布置应综合考虑道路等级</w:t>
      </w:r>
      <w:r w:rsidRPr="00E46C7B">
        <w:rPr>
          <w:rFonts w:hint="eastAsia"/>
          <w:sz w:val="24"/>
        </w:rPr>
        <w:t>、</w:t>
      </w:r>
      <w:r w:rsidRPr="00E46C7B">
        <w:rPr>
          <w:sz w:val="24"/>
        </w:rPr>
        <w:t>使用功能</w:t>
      </w:r>
      <w:r w:rsidRPr="00E46C7B">
        <w:rPr>
          <w:rFonts w:hint="eastAsia"/>
          <w:sz w:val="24"/>
        </w:rPr>
        <w:t>、工程区位及建设条件</w:t>
      </w:r>
      <w:r w:rsidRPr="00E46C7B">
        <w:rPr>
          <w:sz w:val="24"/>
        </w:rPr>
        <w:t>，</w:t>
      </w:r>
      <w:r w:rsidRPr="00E46C7B">
        <w:rPr>
          <w:rFonts w:hint="eastAsia"/>
          <w:sz w:val="24"/>
        </w:rPr>
        <w:t>合理选择断面形式。上海市工程建设规范《城市道路设计规程》</w:t>
      </w:r>
      <w:r w:rsidR="003A22B5" w:rsidRPr="00E46C7B">
        <w:rPr>
          <w:rFonts w:hint="eastAsia"/>
          <w:sz w:val="24"/>
        </w:rPr>
        <w:t>将</w:t>
      </w:r>
      <w:r w:rsidR="00BD52C7" w:rsidRPr="00E46C7B">
        <w:rPr>
          <w:sz w:val="24"/>
        </w:rPr>
        <w:t>城市道路按道路等级划分为快速路（</w:t>
      </w:r>
      <w:r w:rsidR="00BD52C7" w:rsidRPr="00E46C7B">
        <w:rPr>
          <w:sz w:val="24"/>
        </w:rPr>
        <w:t>A</w:t>
      </w:r>
      <w:r w:rsidR="00BD52C7" w:rsidRPr="00E46C7B">
        <w:rPr>
          <w:sz w:val="24"/>
        </w:rPr>
        <w:t>）、主干路（</w:t>
      </w:r>
      <w:r w:rsidR="00BD52C7" w:rsidRPr="00E46C7B">
        <w:rPr>
          <w:sz w:val="24"/>
        </w:rPr>
        <w:t>B</w:t>
      </w:r>
      <w:r w:rsidR="00BD52C7" w:rsidRPr="00E46C7B">
        <w:rPr>
          <w:sz w:val="24"/>
        </w:rPr>
        <w:t>）、次干路（</w:t>
      </w:r>
      <w:r w:rsidR="00BD52C7" w:rsidRPr="00E46C7B">
        <w:rPr>
          <w:sz w:val="24"/>
        </w:rPr>
        <w:t>C</w:t>
      </w:r>
      <w:r w:rsidR="00BD52C7" w:rsidRPr="00E46C7B">
        <w:rPr>
          <w:sz w:val="24"/>
        </w:rPr>
        <w:t>）、支路（</w:t>
      </w:r>
      <w:r w:rsidR="00BD52C7" w:rsidRPr="00E46C7B">
        <w:rPr>
          <w:sz w:val="24"/>
        </w:rPr>
        <w:t>D</w:t>
      </w:r>
      <w:r w:rsidR="00BD52C7" w:rsidRPr="00E46C7B">
        <w:rPr>
          <w:sz w:val="24"/>
        </w:rPr>
        <w:t>），按使用功能划分为中心区类、城区类、郊区类、独立开发区、景观类、文物保护类、商业类、公共交通类等（见表</w:t>
      </w:r>
      <w:r w:rsidR="00BD52C7" w:rsidRPr="00E46C7B">
        <w:rPr>
          <w:sz w:val="24"/>
        </w:rPr>
        <w:t>5.2.</w:t>
      </w:r>
      <w:r w:rsidR="003A22B5" w:rsidRPr="00E46C7B">
        <w:rPr>
          <w:rFonts w:hint="eastAsia"/>
          <w:sz w:val="24"/>
        </w:rPr>
        <w:t>1</w:t>
      </w:r>
      <w:r w:rsidR="00BD52C7" w:rsidRPr="00E46C7B">
        <w:rPr>
          <w:sz w:val="24"/>
        </w:rPr>
        <w:t>）。</w:t>
      </w:r>
      <w:r w:rsidR="003A22B5" w:rsidRPr="00E46C7B">
        <w:rPr>
          <w:rFonts w:hint="eastAsia"/>
          <w:sz w:val="24"/>
        </w:rPr>
        <w:t>提出不同城市道路横断面</w:t>
      </w:r>
      <w:r w:rsidR="00BD52C7" w:rsidRPr="00E46C7B">
        <w:rPr>
          <w:sz w:val="24"/>
        </w:rPr>
        <w:t>适用条件应符合表</w:t>
      </w:r>
      <w:r w:rsidR="00BD52C7" w:rsidRPr="00E46C7B">
        <w:rPr>
          <w:sz w:val="24"/>
        </w:rPr>
        <w:t>5.2.</w:t>
      </w:r>
      <w:r w:rsidR="003A22B5" w:rsidRPr="00E46C7B">
        <w:rPr>
          <w:rFonts w:hint="eastAsia"/>
          <w:sz w:val="24"/>
        </w:rPr>
        <w:t>1</w:t>
      </w:r>
      <w:r w:rsidR="00BD52C7" w:rsidRPr="00E46C7B">
        <w:rPr>
          <w:sz w:val="24"/>
        </w:rPr>
        <w:t>规定</w:t>
      </w:r>
      <w:r w:rsidR="003A22B5" w:rsidRPr="00E46C7B">
        <w:rPr>
          <w:rFonts w:hint="eastAsia"/>
          <w:sz w:val="24"/>
        </w:rPr>
        <w:t>，具有较好的参考意义。</w:t>
      </w:r>
    </w:p>
    <w:p w:rsidR="00BD52C7" w:rsidRPr="00B868C5" w:rsidRDefault="00BD52C7" w:rsidP="00805C21">
      <w:pPr>
        <w:adjustRightInd w:val="0"/>
        <w:spacing w:before="60" w:after="60" w:line="240" w:lineRule="auto"/>
        <w:ind w:firstLineChars="0" w:firstLine="0"/>
        <w:jc w:val="center"/>
        <w:rPr>
          <w:rFonts w:eastAsia="黑体"/>
          <w:sz w:val="21"/>
          <w:szCs w:val="21"/>
        </w:rPr>
      </w:pPr>
      <w:r w:rsidRPr="00B868C5">
        <w:rPr>
          <w:rFonts w:eastAsia="黑体" w:hint="eastAsia"/>
          <w:sz w:val="21"/>
          <w:szCs w:val="21"/>
        </w:rPr>
        <w:t>表</w:t>
      </w:r>
      <w:r w:rsidRPr="00B868C5">
        <w:rPr>
          <w:rFonts w:eastAsia="黑体" w:hint="eastAsia"/>
          <w:sz w:val="21"/>
          <w:szCs w:val="21"/>
        </w:rPr>
        <w:t>5.2.</w:t>
      </w:r>
      <w:r w:rsidR="003A22B5" w:rsidRPr="00B868C5">
        <w:rPr>
          <w:rFonts w:eastAsia="黑体" w:hint="eastAsia"/>
          <w:sz w:val="21"/>
          <w:szCs w:val="21"/>
        </w:rPr>
        <w:t>1</w:t>
      </w:r>
      <w:r w:rsidRPr="00B868C5">
        <w:rPr>
          <w:rFonts w:eastAsia="黑体" w:hint="eastAsia"/>
          <w:sz w:val="21"/>
          <w:szCs w:val="21"/>
        </w:rPr>
        <w:t xml:space="preserve"> </w:t>
      </w:r>
      <w:r w:rsidRPr="00B868C5">
        <w:rPr>
          <w:rFonts w:eastAsia="黑体" w:hint="eastAsia"/>
          <w:sz w:val="21"/>
          <w:szCs w:val="21"/>
        </w:rPr>
        <w:t>道路横断面</w:t>
      </w:r>
      <w:r w:rsidRPr="00B868C5">
        <w:rPr>
          <w:rFonts w:eastAsia="黑体"/>
          <w:sz w:val="21"/>
          <w:szCs w:val="21"/>
        </w:rPr>
        <w:t>布置分类</w:t>
      </w:r>
    </w:p>
    <w:tbl>
      <w:tblPr>
        <w:tblStyle w:val="aff2"/>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857"/>
        <w:gridCol w:w="1857"/>
        <w:gridCol w:w="1857"/>
        <w:gridCol w:w="1857"/>
        <w:gridCol w:w="1858"/>
      </w:tblGrid>
      <w:tr w:rsidR="00BD52C7" w:rsidRPr="00B868C5" w:rsidTr="00340B18">
        <w:tc>
          <w:tcPr>
            <w:tcW w:w="1857" w:type="dxa"/>
            <w:vAlign w:val="center"/>
          </w:tcPr>
          <w:p w:rsidR="00BD52C7" w:rsidRPr="00B868C5" w:rsidRDefault="00BD52C7" w:rsidP="00805C21">
            <w:pPr>
              <w:adjustRightInd w:val="0"/>
              <w:spacing w:before="60" w:after="60" w:line="240" w:lineRule="auto"/>
              <w:ind w:firstLineChars="0" w:firstLine="0"/>
              <w:jc w:val="center"/>
              <w:rPr>
                <w:sz w:val="21"/>
                <w:szCs w:val="21"/>
              </w:rPr>
            </w:pPr>
            <w:r w:rsidRPr="00B868C5">
              <w:rPr>
                <w:sz w:val="21"/>
                <w:szCs w:val="21"/>
              </w:rPr>
              <w:t>类型</w:t>
            </w:r>
          </w:p>
        </w:tc>
        <w:tc>
          <w:tcPr>
            <w:tcW w:w="1857" w:type="dxa"/>
            <w:vAlign w:val="center"/>
          </w:tcPr>
          <w:p w:rsidR="00BD52C7" w:rsidRPr="00B868C5" w:rsidRDefault="00BD52C7" w:rsidP="00805C21">
            <w:pPr>
              <w:adjustRightInd w:val="0"/>
              <w:spacing w:before="60" w:after="60" w:line="240" w:lineRule="auto"/>
              <w:ind w:firstLineChars="0" w:firstLine="0"/>
              <w:jc w:val="center"/>
              <w:rPr>
                <w:sz w:val="21"/>
                <w:szCs w:val="21"/>
              </w:rPr>
            </w:pPr>
            <w:r w:rsidRPr="00B868C5">
              <w:rPr>
                <w:sz w:val="21"/>
                <w:szCs w:val="21"/>
              </w:rPr>
              <w:t>快速路（</w:t>
            </w:r>
            <w:r w:rsidRPr="00B868C5">
              <w:rPr>
                <w:sz w:val="21"/>
                <w:szCs w:val="21"/>
              </w:rPr>
              <w:t>A</w:t>
            </w:r>
            <w:r w:rsidRPr="00B868C5">
              <w:rPr>
                <w:sz w:val="21"/>
                <w:szCs w:val="21"/>
              </w:rPr>
              <w:t>）</w:t>
            </w:r>
          </w:p>
        </w:tc>
        <w:tc>
          <w:tcPr>
            <w:tcW w:w="1857" w:type="dxa"/>
            <w:vAlign w:val="center"/>
          </w:tcPr>
          <w:p w:rsidR="00BD52C7" w:rsidRPr="00B868C5" w:rsidRDefault="00BD52C7" w:rsidP="00805C21">
            <w:pPr>
              <w:adjustRightInd w:val="0"/>
              <w:spacing w:before="60" w:after="60" w:line="240" w:lineRule="auto"/>
              <w:ind w:firstLineChars="0" w:firstLine="0"/>
              <w:jc w:val="center"/>
              <w:rPr>
                <w:sz w:val="21"/>
                <w:szCs w:val="21"/>
              </w:rPr>
            </w:pPr>
            <w:r w:rsidRPr="00B868C5">
              <w:rPr>
                <w:sz w:val="21"/>
                <w:szCs w:val="21"/>
              </w:rPr>
              <w:t>主干路（</w:t>
            </w:r>
            <w:r w:rsidRPr="00B868C5">
              <w:rPr>
                <w:sz w:val="21"/>
                <w:szCs w:val="21"/>
              </w:rPr>
              <w:t>B</w:t>
            </w:r>
            <w:r w:rsidRPr="00B868C5">
              <w:rPr>
                <w:sz w:val="21"/>
                <w:szCs w:val="21"/>
              </w:rPr>
              <w:t>）</w:t>
            </w:r>
          </w:p>
        </w:tc>
        <w:tc>
          <w:tcPr>
            <w:tcW w:w="1857" w:type="dxa"/>
            <w:vAlign w:val="center"/>
          </w:tcPr>
          <w:p w:rsidR="00BD52C7" w:rsidRPr="00B868C5" w:rsidRDefault="00BD52C7" w:rsidP="00805C21">
            <w:pPr>
              <w:adjustRightInd w:val="0"/>
              <w:spacing w:before="60" w:after="60" w:line="240" w:lineRule="auto"/>
              <w:ind w:firstLineChars="0" w:firstLine="0"/>
              <w:jc w:val="center"/>
              <w:rPr>
                <w:sz w:val="21"/>
                <w:szCs w:val="21"/>
              </w:rPr>
            </w:pPr>
            <w:r w:rsidRPr="00B868C5">
              <w:rPr>
                <w:sz w:val="21"/>
                <w:szCs w:val="21"/>
              </w:rPr>
              <w:t>次干路（</w:t>
            </w:r>
            <w:r w:rsidRPr="00B868C5">
              <w:rPr>
                <w:sz w:val="21"/>
                <w:szCs w:val="21"/>
              </w:rPr>
              <w:t>C</w:t>
            </w:r>
            <w:r w:rsidRPr="00B868C5">
              <w:rPr>
                <w:sz w:val="21"/>
                <w:szCs w:val="21"/>
              </w:rPr>
              <w:t>）</w:t>
            </w:r>
          </w:p>
        </w:tc>
        <w:tc>
          <w:tcPr>
            <w:tcW w:w="1858" w:type="dxa"/>
            <w:vAlign w:val="center"/>
          </w:tcPr>
          <w:p w:rsidR="00BD52C7" w:rsidRPr="00B868C5" w:rsidRDefault="00BD52C7" w:rsidP="00805C21">
            <w:pPr>
              <w:adjustRightInd w:val="0"/>
              <w:spacing w:before="60" w:after="60" w:line="240" w:lineRule="auto"/>
              <w:ind w:firstLineChars="0" w:firstLine="0"/>
              <w:jc w:val="center"/>
              <w:rPr>
                <w:sz w:val="21"/>
                <w:szCs w:val="21"/>
              </w:rPr>
            </w:pPr>
            <w:r w:rsidRPr="00B868C5">
              <w:rPr>
                <w:sz w:val="21"/>
                <w:szCs w:val="21"/>
              </w:rPr>
              <w:t>支路（</w:t>
            </w:r>
            <w:r w:rsidRPr="00B868C5">
              <w:rPr>
                <w:sz w:val="21"/>
                <w:szCs w:val="21"/>
              </w:rPr>
              <w:t>D</w:t>
            </w:r>
            <w:r w:rsidRPr="00B868C5">
              <w:rPr>
                <w:sz w:val="21"/>
                <w:szCs w:val="21"/>
              </w:rPr>
              <w:t>）</w:t>
            </w:r>
          </w:p>
        </w:tc>
      </w:tr>
      <w:tr w:rsidR="00BD52C7" w:rsidRPr="00B868C5" w:rsidTr="00340B18">
        <w:tc>
          <w:tcPr>
            <w:tcW w:w="1857" w:type="dxa"/>
            <w:vAlign w:val="center"/>
          </w:tcPr>
          <w:p w:rsidR="00BD52C7" w:rsidRPr="00B868C5" w:rsidRDefault="00BD52C7" w:rsidP="00805C21">
            <w:pPr>
              <w:adjustRightInd w:val="0"/>
              <w:spacing w:before="60" w:after="60" w:line="240" w:lineRule="auto"/>
              <w:ind w:firstLineChars="0" w:firstLine="0"/>
              <w:jc w:val="center"/>
              <w:rPr>
                <w:sz w:val="21"/>
                <w:szCs w:val="21"/>
              </w:rPr>
            </w:pPr>
            <w:r w:rsidRPr="00B868C5">
              <w:rPr>
                <w:sz w:val="21"/>
                <w:szCs w:val="21"/>
              </w:rPr>
              <w:t>中心区类（</w:t>
            </w:r>
            <w:r w:rsidRPr="00B868C5">
              <w:rPr>
                <w:sz w:val="21"/>
                <w:szCs w:val="21"/>
              </w:rPr>
              <w:t>z</w:t>
            </w:r>
            <w:r w:rsidRPr="00B868C5">
              <w:rPr>
                <w:sz w:val="21"/>
                <w:szCs w:val="21"/>
              </w:rPr>
              <w:t>）</w:t>
            </w:r>
          </w:p>
        </w:tc>
        <w:tc>
          <w:tcPr>
            <w:tcW w:w="1857" w:type="dxa"/>
            <w:vAlign w:val="center"/>
          </w:tcPr>
          <w:p w:rsidR="00BD52C7" w:rsidRPr="00B868C5" w:rsidRDefault="00BD52C7" w:rsidP="00805C21">
            <w:pPr>
              <w:adjustRightInd w:val="0"/>
              <w:spacing w:before="60" w:after="60" w:line="240" w:lineRule="auto"/>
              <w:ind w:firstLineChars="0" w:firstLine="0"/>
              <w:jc w:val="center"/>
              <w:rPr>
                <w:sz w:val="21"/>
                <w:szCs w:val="21"/>
              </w:rPr>
            </w:pPr>
            <w:r w:rsidRPr="00B868C5">
              <w:rPr>
                <w:sz w:val="21"/>
                <w:szCs w:val="21"/>
              </w:rPr>
              <w:t>A</w:t>
            </w:r>
            <w:r w:rsidRPr="00B868C5">
              <w:rPr>
                <w:sz w:val="21"/>
                <w:szCs w:val="21"/>
                <w:vertAlign w:val="subscript"/>
              </w:rPr>
              <w:t>z</w:t>
            </w:r>
          </w:p>
        </w:tc>
        <w:tc>
          <w:tcPr>
            <w:tcW w:w="1857" w:type="dxa"/>
            <w:vAlign w:val="center"/>
          </w:tcPr>
          <w:p w:rsidR="00BD52C7" w:rsidRPr="00B868C5" w:rsidRDefault="00BD52C7" w:rsidP="00805C21">
            <w:pPr>
              <w:adjustRightInd w:val="0"/>
              <w:spacing w:before="60" w:after="60" w:line="240" w:lineRule="auto"/>
              <w:ind w:firstLineChars="0" w:firstLine="0"/>
              <w:jc w:val="center"/>
              <w:rPr>
                <w:sz w:val="21"/>
                <w:szCs w:val="21"/>
              </w:rPr>
            </w:pPr>
            <w:r w:rsidRPr="00B868C5">
              <w:rPr>
                <w:sz w:val="21"/>
                <w:szCs w:val="21"/>
              </w:rPr>
              <w:t>B</w:t>
            </w:r>
            <w:r w:rsidRPr="00B868C5">
              <w:rPr>
                <w:sz w:val="21"/>
                <w:szCs w:val="21"/>
                <w:vertAlign w:val="subscript"/>
              </w:rPr>
              <w:t>z1</w:t>
            </w:r>
            <w:r w:rsidRPr="00B868C5">
              <w:rPr>
                <w:sz w:val="21"/>
                <w:szCs w:val="21"/>
              </w:rPr>
              <w:t>、</w:t>
            </w:r>
            <w:r w:rsidRPr="00B868C5">
              <w:rPr>
                <w:sz w:val="21"/>
                <w:szCs w:val="21"/>
              </w:rPr>
              <w:t>B</w:t>
            </w:r>
            <w:r w:rsidRPr="00B868C5">
              <w:rPr>
                <w:sz w:val="21"/>
                <w:szCs w:val="21"/>
                <w:vertAlign w:val="subscript"/>
              </w:rPr>
              <w:t>z2</w:t>
            </w:r>
          </w:p>
        </w:tc>
        <w:tc>
          <w:tcPr>
            <w:tcW w:w="1857" w:type="dxa"/>
            <w:vAlign w:val="center"/>
          </w:tcPr>
          <w:p w:rsidR="00BD52C7" w:rsidRPr="00B868C5" w:rsidRDefault="00BD52C7" w:rsidP="00805C21">
            <w:pPr>
              <w:adjustRightInd w:val="0"/>
              <w:spacing w:before="60" w:after="60" w:line="240" w:lineRule="auto"/>
              <w:ind w:firstLineChars="0" w:firstLine="0"/>
              <w:jc w:val="center"/>
              <w:rPr>
                <w:sz w:val="21"/>
                <w:szCs w:val="21"/>
              </w:rPr>
            </w:pPr>
            <w:proofErr w:type="spellStart"/>
            <w:r w:rsidRPr="00B868C5">
              <w:rPr>
                <w:sz w:val="21"/>
                <w:szCs w:val="21"/>
              </w:rPr>
              <w:t>C</w:t>
            </w:r>
            <w:r w:rsidRPr="00B868C5">
              <w:rPr>
                <w:sz w:val="21"/>
                <w:szCs w:val="21"/>
                <w:vertAlign w:val="subscript"/>
              </w:rPr>
              <w:t>z</w:t>
            </w:r>
            <w:proofErr w:type="spellEnd"/>
          </w:p>
        </w:tc>
        <w:tc>
          <w:tcPr>
            <w:tcW w:w="1858" w:type="dxa"/>
            <w:vMerge w:val="restart"/>
            <w:vAlign w:val="center"/>
          </w:tcPr>
          <w:p w:rsidR="00BD52C7" w:rsidRPr="00B868C5" w:rsidRDefault="00BD52C7" w:rsidP="00805C21">
            <w:pPr>
              <w:adjustRightInd w:val="0"/>
              <w:spacing w:before="60" w:after="60" w:line="240" w:lineRule="auto"/>
              <w:ind w:firstLineChars="0" w:firstLine="0"/>
              <w:jc w:val="center"/>
              <w:rPr>
                <w:sz w:val="21"/>
                <w:szCs w:val="21"/>
              </w:rPr>
            </w:pPr>
            <w:proofErr w:type="spellStart"/>
            <w:r w:rsidRPr="00B868C5">
              <w:rPr>
                <w:sz w:val="21"/>
                <w:szCs w:val="21"/>
              </w:rPr>
              <w:t>D</w:t>
            </w:r>
            <w:r w:rsidRPr="00B868C5">
              <w:rPr>
                <w:sz w:val="21"/>
                <w:szCs w:val="21"/>
                <w:vertAlign w:val="subscript"/>
              </w:rPr>
              <w:t>z</w:t>
            </w:r>
            <w:proofErr w:type="spellEnd"/>
          </w:p>
        </w:tc>
      </w:tr>
      <w:tr w:rsidR="00BD52C7" w:rsidRPr="00B868C5" w:rsidTr="00340B18">
        <w:tc>
          <w:tcPr>
            <w:tcW w:w="1857" w:type="dxa"/>
            <w:vAlign w:val="center"/>
          </w:tcPr>
          <w:p w:rsidR="00BD52C7" w:rsidRPr="00B868C5" w:rsidRDefault="00BD52C7" w:rsidP="00805C21">
            <w:pPr>
              <w:adjustRightInd w:val="0"/>
              <w:spacing w:before="60" w:after="60" w:line="240" w:lineRule="auto"/>
              <w:ind w:firstLineChars="0" w:firstLine="0"/>
              <w:jc w:val="center"/>
              <w:rPr>
                <w:sz w:val="21"/>
                <w:szCs w:val="21"/>
              </w:rPr>
            </w:pPr>
            <w:r w:rsidRPr="00B868C5">
              <w:rPr>
                <w:sz w:val="21"/>
                <w:szCs w:val="21"/>
              </w:rPr>
              <w:t>城区类（</w:t>
            </w:r>
            <w:r w:rsidRPr="00B868C5">
              <w:rPr>
                <w:sz w:val="21"/>
                <w:szCs w:val="21"/>
              </w:rPr>
              <w:t>c</w:t>
            </w:r>
            <w:r w:rsidRPr="00B868C5">
              <w:rPr>
                <w:sz w:val="21"/>
                <w:szCs w:val="21"/>
              </w:rPr>
              <w:t>）</w:t>
            </w:r>
          </w:p>
        </w:tc>
        <w:tc>
          <w:tcPr>
            <w:tcW w:w="1857" w:type="dxa"/>
            <w:vAlign w:val="center"/>
          </w:tcPr>
          <w:p w:rsidR="00BD52C7" w:rsidRPr="00B868C5" w:rsidRDefault="00BD52C7" w:rsidP="00805C21">
            <w:pPr>
              <w:adjustRightInd w:val="0"/>
              <w:spacing w:before="60" w:after="60" w:line="240" w:lineRule="auto"/>
              <w:ind w:firstLineChars="0" w:firstLine="0"/>
              <w:jc w:val="center"/>
              <w:rPr>
                <w:sz w:val="21"/>
                <w:szCs w:val="21"/>
              </w:rPr>
            </w:pPr>
            <w:r w:rsidRPr="00B868C5">
              <w:rPr>
                <w:sz w:val="21"/>
                <w:szCs w:val="21"/>
              </w:rPr>
              <w:t>A</w:t>
            </w:r>
            <w:r w:rsidRPr="00B868C5">
              <w:rPr>
                <w:sz w:val="21"/>
                <w:szCs w:val="21"/>
                <w:vertAlign w:val="subscript"/>
              </w:rPr>
              <w:t>c</w:t>
            </w:r>
          </w:p>
        </w:tc>
        <w:tc>
          <w:tcPr>
            <w:tcW w:w="1857" w:type="dxa"/>
            <w:vAlign w:val="center"/>
          </w:tcPr>
          <w:p w:rsidR="00BD52C7" w:rsidRPr="00B868C5" w:rsidRDefault="00BD52C7" w:rsidP="00805C21">
            <w:pPr>
              <w:adjustRightInd w:val="0"/>
              <w:spacing w:before="60" w:after="60" w:line="240" w:lineRule="auto"/>
              <w:ind w:firstLineChars="0" w:firstLine="0"/>
              <w:jc w:val="center"/>
              <w:rPr>
                <w:sz w:val="21"/>
                <w:szCs w:val="21"/>
              </w:rPr>
            </w:pPr>
            <w:proofErr w:type="spellStart"/>
            <w:r w:rsidRPr="00B868C5">
              <w:rPr>
                <w:sz w:val="21"/>
                <w:szCs w:val="21"/>
              </w:rPr>
              <w:t>Bc</w:t>
            </w:r>
            <w:proofErr w:type="spellEnd"/>
          </w:p>
        </w:tc>
        <w:tc>
          <w:tcPr>
            <w:tcW w:w="1857" w:type="dxa"/>
            <w:vAlign w:val="center"/>
          </w:tcPr>
          <w:p w:rsidR="00BD52C7" w:rsidRPr="00B868C5" w:rsidRDefault="00BD52C7" w:rsidP="00805C21">
            <w:pPr>
              <w:adjustRightInd w:val="0"/>
              <w:spacing w:before="60" w:after="60" w:line="240" w:lineRule="auto"/>
              <w:ind w:firstLineChars="0" w:firstLine="0"/>
              <w:jc w:val="center"/>
              <w:rPr>
                <w:sz w:val="21"/>
                <w:szCs w:val="21"/>
              </w:rPr>
            </w:pPr>
            <w:r w:rsidRPr="00B868C5">
              <w:rPr>
                <w:sz w:val="21"/>
                <w:szCs w:val="21"/>
              </w:rPr>
              <w:t>Cc</w:t>
            </w:r>
          </w:p>
        </w:tc>
        <w:tc>
          <w:tcPr>
            <w:tcW w:w="1858" w:type="dxa"/>
            <w:vMerge/>
            <w:vAlign w:val="center"/>
          </w:tcPr>
          <w:p w:rsidR="00BD52C7" w:rsidRPr="00B868C5" w:rsidRDefault="00BD52C7" w:rsidP="00805C21">
            <w:pPr>
              <w:adjustRightInd w:val="0"/>
              <w:spacing w:before="60" w:after="60" w:line="240" w:lineRule="auto"/>
              <w:ind w:firstLineChars="0" w:firstLine="0"/>
              <w:jc w:val="center"/>
              <w:rPr>
                <w:sz w:val="21"/>
                <w:szCs w:val="21"/>
              </w:rPr>
            </w:pPr>
          </w:p>
        </w:tc>
      </w:tr>
      <w:tr w:rsidR="00BD52C7" w:rsidRPr="00B868C5" w:rsidTr="00340B18">
        <w:tc>
          <w:tcPr>
            <w:tcW w:w="1857" w:type="dxa"/>
            <w:vAlign w:val="center"/>
          </w:tcPr>
          <w:p w:rsidR="00BD52C7" w:rsidRPr="00B868C5" w:rsidRDefault="00BD52C7" w:rsidP="00805C21">
            <w:pPr>
              <w:adjustRightInd w:val="0"/>
              <w:spacing w:before="60" w:after="60" w:line="240" w:lineRule="auto"/>
              <w:ind w:firstLineChars="0" w:firstLine="0"/>
              <w:jc w:val="center"/>
              <w:rPr>
                <w:sz w:val="21"/>
                <w:szCs w:val="21"/>
              </w:rPr>
            </w:pPr>
            <w:r w:rsidRPr="00B868C5">
              <w:rPr>
                <w:sz w:val="21"/>
                <w:szCs w:val="21"/>
              </w:rPr>
              <w:t>郊区类（</w:t>
            </w:r>
            <w:r w:rsidRPr="00B868C5">
              <w:rPr>
                <w:sz w:val="21"/>
                <w:szCs w:val="21"/>
              </w:rPr>
              <w:t>j</w:t>
            </w:r>
            <w:r w:rsidRPr="00B868C5">
              <w:rPr>
                <w:sz w:val="21"/>
                <w:szCs w:val="21"/>
              </w:rPr>
              <w:t>）</w:t>
            </w:r>
          </w:p>
        </w:tc>
        <w:tc>
          <w:tcPr>
            <w:tcW w:w="1857" w:type="dxa"/>
            <w:vAlign w:val="center"/>
          </w:tcPr>
          <w:p w:rsidR="00BD52C7" w:rsidRPr="00B868C5" w:rsidRDefault="00BD52C7" w:rsidP="00805C21">
            <w:pPr>
              <w:adjustRightInd w:val="0"/>
              <w:spacing w:before="60" w:after="60" w:line="240" w:lineRule="auto"/>
              <w:ind w:firstLineChars="0" w:firstLine="0"/>
              <w:jc w:val="center"/>
              <w:rPr>
                <w:sz w:val="21"/>
                <w:szCs w:val="21"/>
              </w:rPr>
            </w:pPr>
            <w:proofErr w:type="spellStart"/>
            <w:r w:rsidRPr="00B868C5">
              <w:rPr>
                <w:sz w:val="21"/>
                <w:szCs w:val="21"/>
              </w:rPr>
              <w:t>A</w:t>
            </w:r>
            <w:r w:rsidRPr="00B868C5">
              <w:rPr>
                <w:sz w:val="21"/>
                <w:szCs w:val="21"/>
                <w:vertAlign w:val="subscript"/>
              </w:rPr>
              <w:t>j</w:t>
            </w:r>
            <w:proofErr w:type="spellEnd"/>
          </w:p>
        </w:tc>
        <w:tc>
          <w:tcPr>
            <w:tcW w:w="1857" w:type="dxa"/>
            <w:vAlign w:val="center"/>
          </w:tcPr>
          <w:p w:rsidR="00BD52C7" w:rsidRPr="00B868C5" w:rsidRDefault="00BD52C7" w:rsidP="00805C21">
            <w:pPr>
              <w:adjustRightInd w:val="0"/>
              <w:spacing w:before="60" w:after="60" w:line="240" w:lineRule="auto"/>
              <w:ind w:firstLineChars="0" w:firstLine="0"/>
              <w:jc w:val="center"/>
              <w:rPr>
                <w:sz w:val="21"/>
                <w:szCs w:val="21"/>
              </w:rPr>
            </w:pPr>
            <w:proofErr w:type="spellStart"/>
            <w:r w:rsidRPr="00B868C5">
              <w:rPr>
                <w:sz w:val="21"/>
                <w:szCs w:val="21"/>
              </w:rPr>
              <w:t>Bj</w:t>
            </w:r>
            <w:proofErr w:type="spellEnd"/>
          </w:p>
        </w:tc>
        <w:tc>
          <w:tcPr>
            <w:tcW w:w="1857" w:type="dxa"/>
            <w:vAlign w:val="center"/>
          </w:tcPr>
          <w:p w:rsidR="00BD52C7" w:rsidRPr="00B868C5" w:rsidRDefault="00BD52C7" w:rsidP="00805C21">
            <w:pPr>
              <w:adjustRightInd w:val="0"/>
              <w:spacing w:before="60" w:after="60" w:line="240" w:lineRule="auto"/>
              <w:ind w:firstLineChars="0" w:firstLine="0"/>
              <w:jc w:val="center"/>
              <w:rPr>
                <w:sz w:val="21"/>
                <w:szCs w:val="21"/>
              </w:rPr>
            </w:pPr>
            <w:r w:rsidRPr="00B868C5">
              <w:rPr>
                <w:sz w:val="21"/>
                <w:szCs w:val="21"/>
              </w:rPr>
              <w:t>C</w:t>
            </w:r>
            <w:r w:rsidRPr="00B868C5">
              <w:rPr>
                <w:sz w:val="21"/>
                <w:szCs w:val="21"/>
                <w:vertAlign w:val="subscript"/>
              </w:rPr>
              <w:t>j1</w:t>
            </w:r>
            <w:r w:rsidRPr="00B868C5">
              <w:rPr>
                <w:sz w:val="21"/>
                <w:szCs w:val="21"/>
              </w:rPr>
              <w:t>、</w:t>
            </w:r>
            <w:r w:rsidRPr="00B868C5">
              <w:rPr>
                <w:sz w:val="21"/>
                <w:szCs w:val="21"/>
              </w:rPr>
              <w:t>C</w:t>
            </w:r>
            <w:r w:rsidRPr="00B868C5">
              <w:rPr>
                <w:sz w:val="21"/>
                <w:szCs w:val="21"/>
                <w:vertAlign w:val="subscript"/>
              </w:rPr>
              <w:t>j2</w:t>
            </w:r>
          </w:p>
        </w:tc>
        <w:tc>
          <w:tcPr>
            <w:tcW w:w="1858" w:type="dxa"/>
            <w:vMerge/>
            <w:vAlign w:val="center"/>
          </w:tcPr>
          <w:p w:rsidR="00BD52C7" w:rsidRPr="00B868C5" w:rsidRDefault="00BD52C7" w:rsidP="00805C21">
            <w:pPr>
              <w:adjustRightInd w:val="0"/>
              <w:spacing w:before="60" w:after="60" w:line="240" w:lineRule="auto"/>
              <w:ind w:firstLineChars="0" w:firstLine="0"/>
              <w:jc w:val="center"/>
              <w:rPr>
                <w:sz w:val="21"/>
                <w:szCs w:val="21"/>
              </w:rPr>
            </w:pPr>
          </w:p>
        </w:tc>
      </w:tr>
      <w:tr w:rsidR="00BD52C7" w:rsidRPr="00B868C5" w:rsidTr="00340B18">
        <w:tc>
          <w:tcPr>
            <w:tcW w:w="1857" w:type="dxa"/>
            <w:vAlign w:val="center"/>
          </w:tcPr>
          <w:p w:rsidR="00BD52C7" w:rsidRPr="00B868C5" w:rsidRDefault="00BD52C7" w:rsidP="00805C21">
            <w:pPr>
              <w:adjustRightInd w:val="0"/>
              <w:spacing w:before="60" w:after="60" w:line="240" w:lineRule="auto"/>
              <w:ind w:firstLineChars="0" w:firstLine="0"/>
              <w:jc w:val="center"/>
              <w:rPr>
                <w:sz w:val="21"/>
                <w:szCs w:val="21"/>
              </w:rPr>
            </w:pPr>
            <w:r w:rsidRPr="00B868C5">
              <w:rPr>
                <w:sz w:val="21"/>
                <w:szCs w:val="21"/>
              </w:rPr>
              <w:t>独立开发区（</w:t>
            </w:r>
            <w:r w:rsidRPr="00B868C5">
              <w:rPr>
                <w:sz w:val="21"/>
                <w:szCs w:val="21"/>
              </w:rPr>
              <w:t>k</w:t>
            </w:r>
            <w:r w:rsidRPr="00B868C5">
              <w:rPr>
                <w:sz w:val="21"/>
                <w:szCs w:val="21"/>
              </w:rPr>
              <w:t>）</w:t>
            </w:r>
          </w:p>
        </w:tc>
        <w:tc>
          <w:tcPr>
            <w:tcW w:w="1857" w:type="dxa"/>
            <w:vAlign w:val="center"/>
          </w:tcPr>
          <w:p w:rsidR="00BD52C7" w:rsidRPr="00B868C5" w:rsidRDefault="00BD52C7" w:rsidP="00805C21">
            <w:pPr>
              <w:adjustRightInd w:val="0"/>
              <w:spacing w:before="60" w:after="60" w:line="240" w:lineRule="auto"/>
              <w:ind w:firstLineChars="0" w:firstLine="0"/>
              <w:jc w:val="center"/>
              <w:rPr>
                <w:sz w:val="21"/>
                <w:szCs w:val="21"/>
              </w:rPr>
            </w:pPr>
            <w:r w:rsidRPr="00B868C5">
              <w:rPr>
                <w:sz w:val="21"/>
                <w:szCs w:val="21"/>
              </w:rPr>
              <w:t>—</w:t>
            </w:r>
          </w:p>
        </w:tc>
        <w:tc>
          <w:tcPr>
            <w:tcW w:w="1857" w:type="dxa"/>
            <w:vAlign w:val="center"/>
          </w:tcPr>
          <w:p w:rsidR="00BD52C7" w:rsidRPr="00B868C5" w:rsidRDefault="00BD52C7" w:rsidP="00805C21">
            <w:pPr>
              <w:adjustRightInd w:val="0"/>
              <w:spacing w:before="60" w:after="60" w:line="240" w:lineRule="auto"/>
              <w:ind w:firstLineChars="0" w:firstLine="0"/>
              <w:jc w:val="center"/>
              <w:rPr>
                <w:sz w:val="21"/>
                <w:szCs w:val="21"/>
              </w:rPr>
            </w:pPr>
            <w:r w:rsidRPr="00B868C5">
              <w:rPr>
                <w:sz w:val="21"/>
                <w:szCs w:val="21"/>
              </w:rPr>
              <w:t>B</w:t>
            </w:r>
            <w:r w:rsidRPr="00B868C5">
              <w:rPr>
                <w:sz w:val="21"/>
                <w:szCs w:val="21"/>
                <w:vertAlign w:val="subscript"/>
              </w:rPr>
              <w:t>k</w:t>
            </w:r>
          </w:p>
        </w:tc>
        <w:tc>
          <w:tcPr>
            <w:tcW w:w="1857" w:type="dxa"/>
            <w:vAlign w:val="center"/>
          </w:tcPr>
          <w:p w:rsidR="00BD52C7" w:rsidRPr="00B868C5" w:rsidRDefault="00BD52C7" w:rsidP="00805C21">
            <w:pPr>
              <w:adjustRightInd w:val="0"/>
              <w:spacing w:before="60" w:after="60" w:line="240" w:lineRule="auto"/>
              <w:ind w:firstLineChars="0" w:firstLine="0"/>
              <w:jc w:val="center"/>
              <w:rPr>
                <w:sz w:val="21"/>
                <w:szCs w:val="21"/>
              </w:rPr>
            </w:pPr>
            <w:r w:rsidRPr="00B868C5">
              <w:rPr>
                <w:sz w:val="21"/>
                <w:szCs w:val="21"/>
              </w:rPr>
              <w:t>C</w:t>
            </w:r>
            <w:r w:rsidRPr="00B868C5">
              <w:rPr>
                <w:sz w:val="21"/>
                <w:szCs w:val="21"/>
                <w:vertAlign w:val="subscript"/>
              </w:rPr>
              <w:t>k</w:t>
            </w:r>
          </w:p>
        </w:tc>
        <w:tc>
          <w:tcPr>
            <w:tcW w:w="1858" w:type="dxa"/>
            <w:vAlign w:val="center"/>
          </w:tcPr>
          <w:p w:rsidR="00BD52C7" w:rsidRPr="00B868C5" w:rsidRDefault="00BD52C7" w:rsidP="00805C21">
            <w:pPr>
              <w:adjustRightInd w:val="0"/>
              <w:spacing w:before="60" w:after="60" w:line="240" w:lineRule="auto"/>
              <w:ind w:firstLineChars="0" w:firstLine="0"/>
              <w:jc w:val="center"/>
              <w:rPr>
                <w:sz w:val="21"/>
                <w:szCs w:val="21"/>
              </w:rPr>
            </w:pPr>
            <w:r w:rsidRPr="00B868C5">
              <w:rPr>
                <w:sz w:val="21"/>
                <w:szCs w:val="21"/>
              </w:rPr>
              <w:t>D</w:t>
            </w:r>
            <w:r w:rsidRPr="00B868C5">
              <w:rPr>
                <w:sz w:val="21"/>
                <w:szCs w:val="21"/>
                <w:vertAlign w:val="subscript"/>
              </w:rPr>
              <w:t>k</w:t>
            </w:r>
          </w:p>
        </w:tc>
      </w:tr>
      <w:tr w:rsidR="00BD52C7" w:rsidRPr="00B868C5" w:rsidTr="00340B18">
        <w:tc>
          <w:tcPr>
            <w:tcW w:w="1857" w:type="dxa"/>
            <w:vAlign w:val="center"/>
          </w:tcPr>
          <w:p w:rsidR="00BD52C7" w:rsidRPr="00B868C5" w:rsidRDefault="00BD52C7" w:rsidP="00805C21">
            <w:pPr>
              <w:adjustRightInd w:val="0"/>
              <w:spacing w:before="60" w:after="60" w:line="240" w:lineRule="auto"/>
              <w:ind w:firstLineChars="0" w:firstLine="0"/>
              <w:jc w:val="center"/>
              <w:rPr>
                <w:sz w:val="21"/>
                <w:szCs w:val="21"/>
              </w:rPr>
            </w:pPr>
            <w:r w:rsidRPr="00B868C5">
              <w:rPr>
                <w:sz w:val="21"/>
                <w:szCs w:val="21"/>
              </w:rPr>
              <w:t>景观类（</w:t>
            </w:r>
            <w:r w:rsidRPr="00B868C5">
              <w:rPr>
                <w:sz w:val="21"/>
                <w:szCs w:val="21"/>
              </w:rPr>
              <w:t>g</w:t>
            </w:r>
            <w:r w:rsidRPr="00B868C5">
              <w:rPr>
                <w:sz w:val="21"/>
                <w:szCs w:val="21"/>
              </w:rPr>
              <w:t>）</w:t>
            </w:r>
          </w:p>
        </w:tc>
        <w:tc>
          <w:tcPr>
            <w:tcW w:w="1857" w:type="dxa"/>
            <w:vAlign w:val="center"/>
          </w:tcPr>
          <w:p w:rsidR="00BD52C7" w:rsidRPr="00B868C5" w:rsidRDefault="00BD52C7" w:rsidP="00805C21">
            <w:pPr>
              <w:adjustRightInd w:val="0"/>
              <w:spacing w:before="60" w:after="60" w:line="240" w:lineRule="auto"/>
              <w:ind w:firstLineChars="0" w:firstLine="0"/>
              <w:jc w:val="center"/>
              <w:rPr>
                <w:sz w:val="21"/>
                <w:szCs w:val="21"/>
              </w:rPr>
            </w:pPr>
            <w:r w:rsidRPr="00B868C5">
              <w:rPr>
                <w:sz w:val="21"/>
                <w:szCs w:val="21"/>
              </w:rPr>
              <w:t>A</w:t>
            </w:r>
            <w:r w:rsidRPr="00B868C5">
              <w:rPr>
                <w:sz w:val="21"/>
                <w:szCs w:val="21"/>
                <w:vertAlign w:val="subscript"/>
              </w:rPr>
              <w:t>g</w:t>
            </w:r>
          </w:p>
        </w:tc>
        <w:tc>
          <w:tcPr>
            <w:tcW w:w="1857" w:type="dxa"/>
            <w:vAlign w:val="center"/>
          </w:tcPr>
          <w:p w:rsidR="00BD52C7" w:rsidRPr="00B868C5" w:rsidRDefault="00BD52C7" w:rsidP="00805C21">
            <w:pPr>
              <w:adjustRightInd w:val="0"/>
              <w:spacing w:before="60" w:after="60" w:line="240" w:lineRule="auto"/>
              <w:ind w:firstLineChars="0" w:firstLine="0"/>
              <w:jc w:val="center"/>
              <w:rPr>
                <w:sz w:val="21"/>
                <w:szCs w:val="21"/>
              </w:rPr>
            </w:pPr>
            <w:proofErr w:type="spellStart"/>
            <w:r w:rsidRPr="00B868C5">
              <w:rPr>
                <w:sz w:val="21"/>
                <w:szCs w:val="21"/>
              </w:rPr>
              <w:t>B</w:t>
            </w:r>
            <w:r w:rsidRPr="00B868C5">
              <w:rPr>
                <w:sz w:val="21"/>
                <w:szCs w:val="21"/>
                <w:vertAlign w:val="subscript"/>
              </w:rPr>
              <w:t>g</w:t>
            </w:r>
            <w:proofErr w:type="spellEnd"/>
          </w:p>
        </w:tc>
        <w:tc>
          <w:tcPr>
            <w:tcW w:w="1857" w:type="dxa"/>
            <w:vAlign w:val="center"/>
          </w:tcPr>
          <w:p w:rsidR="00BD52C7" w:rsidRPr="00B868C5" w:rsidRDefault="00BD52C7" w:rsidP="00805C21">
            <w:pPr>
              <w:adjustRightInd w:val="0"/>
              <w:spacing w:before="60" w:after="60" w:line="240" w:lineRule="auto"/>
              <w:ind w:firstLineChars="0" w:firstLine="0"/>
              <w:jc w:val="center"/>
              <w:rPr>
                <w:sz w:val="21"/>
                <w:szCs w:val="21"/>
              </w:rPr>
            </w:pPr>
            <w:r w:rsidRPr="00B868C5">
              <w:rPr>
                <w:sz w:val="21"/>
                <w:szCs w:val="21"/>
              </w:rPr>
              <w:t>C</w:t>
            </w:r>
            <w:r w:rsidRPr="00B868C5">
              <w:rPr>
                <w:sz w:val="21"/>
                <w:szCs w:val="21"/>
                <w:vertAlign w:val="subscript"/>
              </w:rPr>
              <w:t>g</w:t>
            </w:r>
          </w:p>
        </w:tc>
        <w:tc>
          <w:tcPr>
            <w:tcW w:w="1858" w:type="dxa"/>
            <w:vAlign w:val="center"/>
          </w:tcPr>
          <w:p w:rsidR="00BD52C7" w:rsidRPr="00B868C5" w:rsidRDefault="00BD52C7" w:rsidP="00805C21">
            <w:pPr>
              <w:adjustRightInd w:val="0"/>
              <w:spacing w:before="60" w:after="60" w:line="240" w:lineRule="auto"/>
              <w:ind w:firstLineChars="0" w:firstLine="0"/>
              <w:jc w:val="center"/>
              <w:rPr>
                <w:sz w:val="21"/>
                <w:szCs w:val="21"/>
              </w:rPr>
            </w:pPr>
            <w:r w:rsidRPr="00B868C5">
              <w:rPr>
                <w:sz w:val="21"/>
                <w:szCs w:val="21"/>
              </w:rPr>
              <w:t>D</w:t>
            </w:r>
            <w:r w:rsidRPr="00B868C5">
              <w:rPr>
                <w:sz w:val="21"/>
                <w:szCs w:val="21"/>
                <w:vertAlign w:val="subscript"/>
              </w:rPr>
              <w:t>g</w:t>
            </w:r>
          </w:p>
        </w:tc>
      </w:tr>
      <w:tr w:rsidR="00BD52C7" w:rsidRPr="00B868C5" w:rsidTr="00340B18">
        <w:tc>
          <w:tcPr>
            <w:tcW w:w="1857" w:type="dxa"/>
            <w:vAlign w:val="center"/>
          </w:tcPr>
          <w:p w:rsidR="00BD52C7" w:rsidRPr="00B868C5" w:rsidRDefault="00BD52C7" w:rsidP="00805C21">
            <w:pPr>
              <w:adjustRightInd w:val="0"/>
              <w:spacing w:before="60" w:after="60" w:line="240" w:lineRule="auto"/>
              <w:ind w:firstLineChars="0" w:firstLine="0"/>
              <w:jc w:val="center"/>
              <w:rPr>
                <w:sz w:val="21"/>
                <w:szCs w:val="21"/>
              </w:rPr>
            </w:pPr>
            <w:r w:rsidRPr="00B868C5">
              <w:rPr>
                <w:sz w:val="21"/>
                <w:szCs w:val="21"/>
              </w:rPr>
              <w:t>文物保护类（</w:t>
            </w:r>
            <w:r w:rsidRPr="00B868C5">
              <w:rPr>
                <w:sz w:val="21"/>
                <w:szCs w:val="21"/>
              </w:rPr>
              <w:t>w</w:t>
            </w:r>
            <w:r w:rsidRPr="00B868C5">
              <w:rPr>
                <w:sz w:val="21"/>
                <w:szCs w:val="21"/>
              </w:rPr>
              <w:t>）</w:t>
            </w:r>
          </w:p>
        </w:tc>
        <w:tc>
          <w:tcPr>
            <w:tcW w:w="1857" w:type="dxa"/>
            <w:vAlign w:val="center"/>
          </w:tcPr>
          <w:p w:rsidR="00BD52C7" w:rsidRPr="00B868C5" w:rsidRDefault="00BD52C7" w:rsidP="00805C21">
            <w:pPr>
              <w:adjustRightInd w:val="0"/>
              <w:spacing w:before="60" w:after="60" w:line="240" w:lineRule="auto"/>
              <w:ind w:firstLineChars="0" w:firstLine="0"/>
              <w:jc w:val="center"/>
              <w:rPr>
                <w:sz w:val="21"/>
                <w:szCs w:val="21"/>
              </w:rPr>
            </w:pPr>
            <w:r w:rsidRPr="00B868C5">
              <w:rPr>
                <w:sz w:val="21"/>
                <w:szCs w:val="21"/>
              </w:rPr>
              <w:t>A</w:t>
            </w:r>
            <w:r w:rsidRPr="00B868C5">
              <w:rPr>
                <w:sz w:val="21"/>
                <w:szCs w:val="21"/>
                <w:vertAlign w:val="subscript"/>
              </w:rPr>
              <w:t>w</w:t>
            </w:r>
          </w:p>
        </w:tc>
        <w:tc>
          <w:tcPr>
            <w:tcW w:w="1857" w:type="dxa"/>
            <w:vAlign w:val="center"/>
          </w:tcPr>
          <w:p w:rsidR="00BD52C7" w:rsidRPr="00B868C5" w:rsidRDefault="00BD52C7" w:rsidP="00805C21">
            <w:pPr>
              <w:adjustRightInd w:val="0"/>
              <w:spacing w:before="60" w:after="60" w:line="240" w:lineRule="auto"/>
              <w:ind w:firstLineChars="0" w:firstLine="0"/>
              <w:jc w:val="center"/>
              <w:rPr>
                <w:sz w:val="21"/>
                <w:szCs w:val="21"/>
              </w:rPr>
            </w:pPr>
            <w:proofErr w:type="spellStart"/>
            <w:r w:rsidRPr="00B868C5">
              <w:rPr>
                <w:sz w:val="21"/>
                <w:szCs w:val="21"/>
              </w:rPr>
              <w:t>B</w:t>
            </w:r>
            <w:r w:rsidRPr="00B868C5">
              <w:rPr>
                <w:sz w:val="21"/>
                <w:szCs w:val="21"/>
                <w:vertAlign w:val="subscript"/>
              </w:rPr>
              <w:t>w</w:t>
            </w:r>
            <w:proofErr w:type="spellEnd"/>
          </w:p>
        </w:tc>
        <w:tc>
          <w:tcPr>
            <w:tcW w:w="1857" w:type="dxa"/>
            <w:vAlign w:val="center"/>
          </w:tcPr>
          <w:p w:rsidR="00BD52C7" w:rsidRPr="00B868C5" w:rsidRDefault="00BD52C7" w:rsidP="00805C21">
            <w:pPr>
              <w:adjustRightInd w:val="0"/>
              <w:spacing w:before="60" w:after="60" w:line="240" w:lineRule="auto"/>
              <w:ind w:firstLineChars="0" w:firstLine="0"/>
              <w:jc w:val="center"/>
              <w:rPr>
                <w:sz w:val="21"/>
                <w:szCs w:val="21"/>
              </w:rPr>
            </w:pPr>
            <w:proofErr w:type="spellStart"/>
            <w:r w:rsidRPr="00B868C5">
              <w:rPr>
                <w:sz w:val="21"/>
                <w:szCs w:val="21"/>
              </w:rPr>
              <w:t>C</w:t>
            </w:r>
            <w:r w:rsidRPr="00B868C5">
              <w:rPr>
                <w:sz w:val="21"/>
                <w:szCs w:val="21"/>
                <w:vertAlign w:val="subscript"/>
              </w:rPr>
              <w:t>w</w:t>
            </w:r>
            <w:proofErr w:type="spellEnd"/>
          </w:p>
        </w:tc>
        <w:tc>
          <w:tcPr>
            <w:tcW w:w="1858" w:type="dxa"/>
            <w:vMerge w:val="restart"/>
            <w:vAlign w:val="center"/>
          </w:tcPr>
          <w:p w:rsidR="00BD52C7" w:rsidRPr="00B868C5" w:rsidRDefault="00BD52C7" w:rsidP="00805C21">
            <w:pPr>
              <w:adjustRightInd w:val="0"/>
              <w:spacing w:before="60" w:after="60" w:line="240" w:lineRule="auto"/>
              <w:ind w:firstLineChars="0" w:firstLine="0"/>
              <w:jc w:val="center"/>
              <w:rPr>
                <w:sz w:val="21"/>
                <w:szCs w:val="21"/>
              </w:rPr>
            </w:pPr>
            <w:proofErr w:type="spellStart"/>
            <w:r w:rsidRPr="00B868C5">
              <w:rPr>
                <w:sz w:val="21"/>
                <w:szCs w:val="21"/>
              </w:rPr>
              <w:t>D</w:t>
            </w:r>
            <w:r w:rsidRPr="00B868C5">
              <w:rPr>
                <w:sz w:val="21"/>
                <w:szCs w:val="21"/>
                <w:vertAlign w:val="subscript"/>
              </w:rPr>
              <w:t>z</w:t>
            </w:r>
            <w:proofErr w:type="spellEnd"/>
          </w:p>
        </w:tc>
      </w:tr>
      <w:tr w:rsidR="00BD52C7" w:rsidRPr="00B868C5" w:rsidTr="00340B18">
        <w:tc>
          <w:tcPr>
            <w:tcW w:w="1857" w:type="dxa"/>
            <w:vAlign w:val="center"/>
          </w:tcPr>
          <w:p w:rsidR="00BD52C7" w:rsidRPr="00B868C5" w:rsidRDefault="00BD52C7" w:rsidP="00805C21">
            <w:pPr>
              <w:adjustRightInd w:val="0"/>
              <w:spacing w:before="60" w:after="60" w:line="240" w:lineRule="auto"/>
              <w:ind w:firstLineChars="0" w:firstLine="0"/>
              <w:jc w:val="center"/>
              <w:rPr>
                <w:sz w:val="21"/>
                <w:szCs w:val="21"/>
              </w:rPr>
            </w:pPr>
            <w:r w:rsidRPr="00B868C5">
              <w:rPr>
                <w:sz w:val="21"/>
                <w:szCs w:val="21"/>
              </w:rPr>
              <w:t>商业类（</w:t>
            </w:r>
            <w:r w:rsidRPr="00B868C5">
              <w:rPr>
                <w:sz w:val="21"/>
                <w:szCs w:val="21"/>
              </w:rPr>
              <w:t>s</w:t>
            </w:r>
            <w:r w:rsidRPr="00B868C5">
              <w:rPr>
                <w:sz w:val="21"/>
                <w:szCs w:val="21"/>
              </w:rPr>
              <w:t>）</w:t>
            </w:r>
          </w:p>
        </w:tc>
        <w:tc>
          <w:tcPr>
            <w:tcW w:w="1857" w:type="dxa"/>
            <w:vAlign w:val="center"/>
          </w:tcPr>
          <w:p w:rsidR="00BD52C7" w:rsidRPr="00B868C5" w:rsidRDefault="00BD52C7" w:rsidP="00805C21">
            <w:pPr>
              <w:adjustRightInd w:val="0"/>
              <w:spacing w:before="60" w:after="60" w:line="240" w:lineRule="auto"/>
              <w:ind w:firstLineChars="0" w:firstLine="0"/>
              <w:jc w:val="center"/>
              <w:rPr>
                <w:sz w:val="21"/>
                <w:szCs w:val="21"/>
              </w:rPr>
            </w:pPr>
            <w:r w:rsidRPr="00B868C5">
              <w:rPr>
                <w:sz w:val="21"/>
                <w:szCs w:val="21"/>
              </w:rPr>
              <w:t>—</w:t>
            </w:r>
          </w:p>
        </w:tc>
        <w:tc>
          <w:tcPr>
            <w:tcW w:w="1857" w:type="dxa"/>
            <w:vAlign w:val="center"/>
          </w:tcPr>
          <w:p w:rsidR="00BD52C7" w:rsidRPr="00B868C5" w:rsidRDefault="00BD52C7" w:rsidP="00805C21">
            <w:pPr>
              <w:adjustRightInd w:val="0"/>
              <w:spacing w:before="60" w:after="60" w:line="240" w:lineRule="auto"/>
              <w:ind w:firstLineChars="0" w:firstLine="0"/>
              <w:jc w:val="center"/>
              <w:rPr>
                <w:sz w:val="21"/>
                <w:szCs w:val="21"/>
              </w:rPr>
            </w:pPr>
            <w:r w:rsidRPr="00B868C5">
              <w:rPr>
                <w:sz w:val="21"/>
                <w:szCs w:val="21"/>
              </w:rPr>
              <w:t>Bs</w:t>
            </w:r>
          </w:p>
        </w:tc>
        <w:tc>
          <w:tcPr>
            <w:tcW w:w="1857" w:type="dxa"/>
            <w:vAlign w:val="center"/>
          </w:tcPr>
          <w:p w:rsidR="00BD52C7" w:rsidRPr="00B868C5" w:rsidRDefault="00BD52C7" w:rsidP="00805C21">
            <w:pPr>
              <w:adjustRightInd w:val="0"/>
              <w:spacing w:before="60" w:after="60" w:line="240" w:lineRule="auto"/>
              <w:ind w:firstLineChars="0" w:firstLine="0"/>
              <w:jc w:val="center"/>
              <w:rPr>
                <w:sz w:val="21"/>
                <w:szCs w:val="21"/>
              </w:rPr>
            </w:pPr>
            <w:r w:rsidRPr="00B868C5">
              <w:rPr>
                <w:sz w:val="21"/>
                <w:szCs w:val="21"/>
              </w:rPr>
              <w:t>Cs</w:t>
            </w:r>
          </w:p>
        </w:tc>
        <w:tc>
          <w:tcPr>
            <w:tcW w:w="1858" w:type="dxa"/>
            <w:vMerge/>
            <w:vAlign w:val="center"/>
          </w:tcPr>
          <w:p w:rsidR="00BD52C7" w:rsidRPr="00B868C5" w:rsidRDefault="00BD52C7" w:rsidP="00805C21">
            <w:pPr>
              <w:adjustRightInd w:val="0"/>
              <w:spacing w:before="60" w:after="60" w:line="240" w:lineRule="auto"/>
              <w:ind w:firstLineChars="0" w:firstLine="0"/>
              <w:jc w:val="center"/>
              <w:rPr>
                <w:sz w:val="21"/>
                <w:szCs w:val="21"/>
              </w:rPr>
            </w:pPr>
          </w:p>
        </w:tc>
      </w:tr>
      <w:tr w:rsidR="00BD52C7" w:rsidRPr="00B868C5" w:rsidTr="00340B18">
        <w:tc>
          <w:tcPr>
            <w:tcW w:w="1857" w:type="dxa"/>
            <w:vAlign w:val="center"/>
          </w:tcPr>
          <w:p w:rsidR="00BD52C7" w:rsidRPr="00B868C5" w:rsidRDefault="00BD52C7" w:rsidP="00805C21">
            <w:pPr>
              <w:adjustRightInd w:val="0"/>
              <w:spacing w:before="60" w:after="60" w:line="240" w:lineRule="auto"/>
              <w:ind w:firstLineChars="0" w:firstLine="0"/>
              <w:jc w:val="center"/>
              <w:rPr>
                <w:sz w:val="21"/>
                <w:szCs w:val="21"/>
              </w:rPr>
            </w:pPr>
            <w:r w:rsidRPr="00B868C5">
              <w:rPr>
                <w:sz w:val="21"/>
                <w:szCs w:val="21"/>
              </w:rPr>
              <w:t>公共交通类（</w:t>
            </w:r>
            <w:r w:rsidRPr="00B868C5">
              <w:rPr>
                <w:sz w:val="21"/>
                <w:szCs w:val="21"/>
              </w:rPr>
              <w:t>t</w:t>
            </w:r>
            <w:r w:rsidRPr="00B868C5">
              <w:rPr>
                <w:sz w:val="21"/>
                <w:szCs w:val="21"/>
              </w:rPr>
              <w:t>）</w:t>
            </w:r>
          </w:p>
        </w:tc>
        <w:tc>
          <w:tcPr>
            <w:tcW w:w="1857" w:type="dxa"/>
            <w:vAlign w:val="center"/>
          </w:tcPr>
          <w:p w:rsidR="00BD52C7" w:rsidRPr="00B868C5" w:rsidRDefault="00BD52C7" w:rsidP="00805C21">
            <w:pPr>
              <w:adjustRightInd w:val="0"/>
              <w:spacing w:before="60" w:after="60" w:line="240" w:lineRule="auto"/>
              <w:ind w:firstLineChars="0" w:firstLine="0"/>
              <w:jc w:val="center"/>
              <w:rPr>
                <w:sz w:val="21"/>
                <w:szCs w:val="21"/>
              </w:rPr>
            </w:pPr>
            <w:r w:rsidRPr="00B868C5">
              <w:rPr>
                <w:sz w:val="21"/>
                <w:szCs w:val="21"/>
              </w:rPr>
              <w:t>A</w:t>
            </w:r>
            <w:r w:rsidRPr="00B868C5">
              <w:rPr>
                <w:sz w:val="21"/>
                <w:szCs w:val="21"/>
                <w:vertAlign w:val="subscript"/>
              </w:rPr>
              <w:t>t</w:t>
            </w:r>
          </w:p>
        </w:tc>
        <w:tc>
          <w:tcPr>
            <w:tcW w:w="1857" w:type="dxa"/>
            <w:vAlign w:val="center"/>
          </w:tcPr>
          <w:p w:rsidR="00BD52C7" w:rsidRPr="00B868C5" w:rsidRDefault="00BD52C7" w:rsidP="00805C21">
            <w:pPr>
              <w:adjustRightInd w:val="0"/>
              <w:spacing w:before="60" w:after="60" w:line="240" w:lineRule="auto"/>
              <w:ind w:firstLineChars="0" w:firstLine="0"/>
              <w:jc w:val="center"/>
              <w:rPr>
                <w:sz w:val="21"/>
                <w:szCs w:val="21"/>
              </w:rPr>
            </w:pPr>
            <w:r w:rsidRPr="00B868C5">
              <w:rPr>
                <w:sz w:val="21"/>
                <w:szCs w:val="21"/>
              </w:rPr>
              <w:t>B</w:t>
            </w:r>
            <w:r w:rsidRPr="00B868C5">
              <w:rPr>
                <w:sz w:val="21"/>
                <w:szCs w:val="21"/>
                <w:vertAlign w:val="subscript"/>
              </w:rPr>
              <w:t>t</w:t>
            </w:r>
          </w:p>
        </w:tc>
        <w:tc>
          <w:tcPr>
            <w:tcW w:w="1857" w:type="dxa"/>
            <w:vAlign w:val="center"/>
          </w:tcPr>
          <w:p w:rsidR="00BD52C7" w:rsidRPr="00B868C5" w:rsidRDefault="00BD52C7" w:rsidP="00805C21">
            <w:pPr>
              <w:adjustRightInd w:val="0"/>
              <w:spacing w:before="60" w:after="60" w:line="240" w:lineRule="auto"/>
              <w:ind w:firstLineChars="0" w:firstLine="0"/>
              <w:jc w:val="center"/>
              <w:rPr>
                <w:sz w:val="21"/>
                <w:szCs w:val="21"/>
              </w:rPr>
            </w:pPr>
            <w:r w:rsidRPr="00B868C5">
              <w:rPr>
                <w:sz w:val="21"/>
                <w:szCs w:val="21"/>
              </w:rPr>
              <w:t>C</w:t>
            </w:r>
            <w:r w:rsidRPr="00B868C5">
              <w:rPr>
                <w:sz w:val="21"/>
                <w:szCs w:val="21"/>
                <w:vertAlign w:val="subscript"/>
              </w:rPr>
              <w:t>t</w:t>
            </w:r>
          </w:p>
        </w:tc>
        <w:tc>
          <w:tcPr>
            <w:tcW w:w="1858" w:type="dxa"/>
            <w:vMerge/>
            <w:vAlign w:val="center"/>
          </w:tcPr>
          <w:p w:rsidR="00BD52C7" w:rsidRPr="00B868C5" w:rsidRDefault="00BD52C7" w:rsidP="00805C21">
            <w:pPr>
              <w:adjustRightInd w:val="0"/>
              <w:spacing w:before="60" w:after="60" w:line="240" w:lineRule="auto"/>
              <w:ind w:firstLineChars="0" w:firstLine="0"/>
              <w:jc w:val="center"/>
              <w:rPr>
                <w:sz w:val="21"/>
                <w:szCs w:val="21"/>
              </w:rPr>
            </w:pPr>
          </w:p>
        </w:tc>
      </w:tr>
    </w:tbl>
    <w:p w:rsidR="009205B3" w:rsidRPr="00E46C7B" w:rsidRDefault="009205B3" w:rsidP="00805C21">
      <w:pPr>
        <w:pStyle w:val="3"/>
        <w:numPr>
          <w:ilvl w:val="0"/>
          <w:numId w:val="0"/>
        </w:numPr>
        <w:snapToGrid/>
      </w:pPr>
      <w:r w:rsidRPr="00B868C5">
        <w:rPr>
          <w:rFonts w:hint="eastAsia"/>
          <w:b/>
        </w:rPr>
        <w:lastRenderedPageBreak/>
        <w:t>5.2.10</w:t>
      </w:r>
      <w:r w:rsidRPr="00E46C7B">
        <w:rPr>
          <w:rFonts w:hint="eastAsia"/>
        </w:rPr>
        <w:t xml:space="preserve">  </w:t>
      </w:r>
      <w:r w:rsidRPr="00E46C7B">
        <w:rPr>
          <w:rFonts w:hint="eastAsia"/>
        </w:rPr>
        <w:t>本条为强制性条文。城市地下快速路严禁在同孔内设置非机动车道或人行道。当城市地下主干路、次干路和支路同孔内需设置非机动车道或人行道时，必须在机动车道外侧设置隔离护栏。</w:t>
      </w:r>
    </w:p>
    <w:p w:rsidR="00E46899" w:rsidRDefault="00E46899" w:rsidP="00805C21">
      <w:pPr>
        <w:pStyle w:val="3"/>
        <w:numPr>
          <w:ilvl w:val="0"/>
          <w:numId w:val="0"/>
        </w:numPr>
        <w:snapToGrid/>
      </w:pPr>
      <w:r w:rsidRPr="00B868C5">
        <w:rPr>
          <w:rFonts w:hint="eastAsia"/>
          <w:b/>
        </w:rPr>
        <w:t>5.3.3</w:t>
      </w:r>
      <w:r w:rsidRPr="00E46C7B">
        <w:rPr>
          <w:rFonts w:hint="eastAsia"/>
        </w:rPr>
        <w:t xml:space="preserve">  </w:t>
      </w:r>
      <w:r w:rsidRPr="00E46C7B">
        <w:rPr>
          <w:rFonts w:hint="eastAsia"/>
        </w:rPr>
        <w:t>本条为强制性条文。侧向净宽为路缘带宽度与安全带宽度之和，各级道路设计时必须保证道路侧向净宽，各类设施均不得侵入。</w:t>
      </w:r>
    </w:p>
    <w:p w:rsidR="00B31D5B" w:rsidRPr="00E46C7B" w:rsidRDefault="00F60C58" w:rsidP="00805C21">
      <w:pPr>
        <w:pStyle w:val="3"/>
        <w:numPr>
          <w:ilvl w:val="0"/>
          <w:numId w:val="0"/>
        </w:numPr>
        <w:snapToGrid/>
      </w:pPr>
      <w:r w:rsidRPr="00B868C5">
        <w:rPr>
          <w:rFonts w:hint="eastAsia"/>
          <w:b/>
        </w:rPr>
        <w:t>5.3.4</w:t>
      </w:r>
      <w:r w:rsidR="00E46899" w:rsidRPr="00E46C7B">
        <w:rPr>
          <w:rFonts w:hint="eastAsia"/>
        </w:rPr>
        <w:t xml:space="preserve">  </w:t>
      </w:r>
      <w:r w:rsidR="00B868C5">
        <w:rPr>
          <w:rFonts w:hint="eastAsia"/>
        </w:rPr>
        <w:t>分车道宽度的规定</w:t>
      </w:r>
    </w:p>
    <w:p w:rsidR="00E46899" w:rsidRPr="00E46C7B" w:rsidRDefault="00B31D5B" w:rsidP="00A332A0">
      <w:pPr>
        <w:adjustRightInd w:val="0"/>
        <w:ind w:firstLineChars="150" w:firstLine="360"/>
        <w:rPr>
          <w:sz w:val="24"/>
        </w:rPr>
      </w:pPr>
      <w:r w:rsidRPr="00E46C7B">
        <w:rPr>
          <w:rFonts w:hint="eastAsia"/>
          <w:sz w:val="24"/>
        </w:rPr>
        <w:t xml:space="preserve">2  </w:t>
      </w:r>
      <w:r w:rsidR="00F60C58" w:rsidRPr="00E46C7B">
        <w:rPr>
          <w:rFonts w:hint="eastAsia"/>
          <w:sz w:val="24"/>
        </w:rPr>
        <w:t>本条为强制性条文。</w:t>
      </w:r>
      <w:r w:rsidR="00E46899" w:rsidRPr="00E46C7B">
        <w:rPr>
          <w:rFonts w:hint="eastAsia"/>
          <w:sz w:val="24"/>
        </w:rPr>
        <w:t>快速路</w:t>
      </w:r>
      <w:r w:rsidR="00E46899" w:rsidRPr="00E46C7B">
        <w:rPr>
          <w:sz w:val="24"/>
        </w:rPr>
        <w:t>的上下行快速机动车道之间必须</w:t>
      </w:r>
      <w:r w:rsidR="00E46899" w:rsidRPr="00E46C7B">
        <w:rPr>
          <w:rFonts w:hint="eastAsia"/>
          <w:sz w:val="24"/>
        </w:rPr>
        <w:t>设中间分车带分隔。</w:t>
      </w:r>
    </w:p>
    <w:p w:rsidR="00B31D5B" w:rsidRPr="00E46C7B" w:rsidRDefault="00B31D5B" w:rsidP="00A332A0">
      <w:pPr>
        <w:adjustRightInd w:val="0"/>
        <w:ind w:firstLineChars="150" w:firstLine="360"/>
        <w:rPr>
          <w:sz w:val="24"/>
        </w:rPr>
      </w:pPr>
      <w:r w:rsidRPr="00E46C7B">
        <w:rPr>
          <w:rFonts w:hint="eastAsia"/>
          <w:sz w:val="24"/>
        </w:rPr>
        <w:t xml:space="preserve">3  </w:t>
      </w:r>
      <w:r w:rsidRPr="00E46C7B">
        <w:rPr>
          <w:rFonts w:hint="eastAsia"/>
          <w:sz w:val="24"/>
        </w:rPr>
        <w:t>根据省内已建成道路经验，中间分车带采用绿化带分隔时，绿化带宽度不宜小于</w:t>
      </w:r>
      <w:r w:rsidRPr="00E46C7B">
        <w:rPr>
          <w:rFonts w:hint="eastAsia"/>
          <w:sz w:val="24"/>
        </w:rPr>
        <w:t>3m</w:t>
      </w:r>
      <w:r w:rsidRPr="00E46C7B">
        <w:rPr>
          <w:rFonts w:hint="eastAsia"/>
          <w:sz w:val="24"/>
        </w:rPr>
        <w:t>（含绿化带净宽及两侧路缘石宽度，不含路缘带宽度），如低于</w:t>
      </w:r>
      <w:r w:rsidRPr="00E46C7B">
        <w:rPr>
          <w:rFonts w:hint="eastAsia"/>
          <w:sz w:val="24"/>
        </w:rPr>
        <w:t>3m</w:t>
      </w:r>
      <w:r w:rsidRPr="00E46C7B">
        <w:rPr>
          <w:rFonts w:hint="eastAsia"/>
          <w:sz w:val="24"/>
        </w:rPr>
        <w:t>，不利于营造良好的绿化景观效果。</w:t>
      </w:r>
    </w:p>
    <w:p w:rsidR="00B31D5B" w:rsidRPr="00E46C7B" w:rsidRDefault="00B31D5B" w:rsidP="00A332A0">
      <w:pPr>
        <w:adjustRightInd w:val="0"/>
        <w:ind w:firstLineChars="150" w:firstLine="360"/>
        <w:rPr>
          <w:sz w:val="24"/>
        </w:rPr>
      </w:pPr>
      <w:r w:rsidRPr="00E46C7B">
        <w:rPr>
          <w:rFonts w:hint="eastAsia"/>
          <w:sz w:val="24"/>
        </w:rPr>
        <w:t xml:space="preserve">4  </w:t>
      </w:r>
      <w:r w:rsidRPr="00E46C7B">
        <w:rPr>
          <w:rFonts w:hint="eastAsia"/>
          <w:sz w:val="24"/>
        </w:rPr>
        <w:t>根据省内已建成道路经验，两侧分车带采用绿化带分隔时，绿化带宽度不宜小于</w:t>
      </w:r>
      <w:r w:rsidRPr="00E46C7B">
        <w:rPr>
          <w:rFonts w:hint="eastAsia"/>
          <w:sz w:val="24"/>
        </w:rPr>
        <w:t>2m</w:t>
      </w:r>
      <w:r w:rsidRPr="00E46C7B">
        <w:rPr>
          <w:rFonts w:hint="eastAsia"/>
          <w:sz w:val="24"/>
        </w:rPr>
        <w:t>（含绿化带净宽及两侧路缘石宽度，不含路缘带宽度）。如低于</w:t>
      </w:r>
      <w:r w:rsidRPr="00E46C7B">
        <w:rPr>
          <w:rFonts w:hint="eastAsia"/>
          <w:sz w:val="24"/>
        </w:rPr>
        <w:t>2m</w:t>
      </w:r>
      <w:r w:rsidRPr="00E46C7B">
        <w:rPr>
          <w:rFonts w:hint="eastAsia"/>
          <w:sz w:val="24"/>
        </w:rPr>
        <w:t>，不利于营造良好的绿化景观效果，且不利于路灯、树木、隔离栅的设置和交通安全</w:t>
      </w:r>
      <w:r w:rsidRPr="00E46C7B">
        <w:rPr>
          <w:sz w:val="24"/>
        </w:rPr>
        <w:t>。</w:t>
      </w:r>
    </w:p>
    <w:p w:rsidR="00F60C58" w:rsidRPr="00E46C7B" w:rsidRDefault="00F60C58" w:rsidP="00805C21">
      <w:pPr>
        <w:pStyle w:val="3"/>
        <w:numPr>
          <w:ilvl w:val="0"/>
          <w:numId w:val="0"/>
        </w:numPr>
        <w:snapToGrid/>
      </w:pPr>
      <w:r w:rsidRPr="00B868C5">
        <w:rPr>
          <w:rFonts w:hint="eastAsia"/>
          <w:b/>
        </w:rPr>
        <w:t>5.3.6</w:t>
      </w:r>
      <w:r w:rsidRPr="00E46C7B">
        <w:rPr>
          <w:rFonts w:hint="eastAsia"/>
        </w:rPr>
        <w:t xml:space="preserve"> </w:t>
      </w:r>
      <w:r w:rsidR="003C55FA">
        <w:t xml:space="preserve"> </w:t>
      </w:r>
      <w:r w:rsidRPr="00E46C7B">
        <w:rPr>
          <w:rFonts w:hint="eastAsia"/>
        </w:rPr>
        <w:t>设施带</w:t>
      </w:r>
      <w:r w:rsidRPr="00E46C7B">
        <w:t>宽度</w:t>
      </w:r>
      <w:r w:rsidRPr="00E46C7B">
        <w:rPr>
          <w:rFonts w:hint="eastAsia"/>
        </w:rPr>
        <w:t>范围内不应埋设各类市政管线</w:t>
      </w:r>
      <w:r w:rsidRPr="00E46C7B">
        <w:t>。</w:t>
      </w:r>
      <w:r w:rsidR="00B31D5B" w:rsidRPr="00E46C7B">
        <w:rPr>
          <w:rFonts w:hint="eastAsia"/>
        </w:rPr>
        <w:t>城市道路红线范围内市政管线密集，根据前期省内城市调研情况，存在较多电力、通信、雨污水等市政管线埋设于道路设施带范围内的情况，带来三个方面问题：交通标志、信号灯、智能交通设施基础敷设困难；与行道树、绿篱带位置冲突；与海绵城市下凹绿地、雨水收集设施位置冲突等。其中，基本功能性的交通标志、智能交通等交安设施无法安装的问题较为突出。鉴于此，本</w:t>
      </w:r>
      <w:r w:rsidR="00B06D0D">
        <w:rPr>
          <w:rFonts w:hint="eastAsia"/>
        </w:rPr>
        <w:t>规范</w:t>
      </w:r>
      <w:r w:rsidR="00B31D5B" w:rsidRPr="00E46C7B">
        <w:rPr>
          <w:rFonts w:hint="eastAsia"/>
        </w:rPr>
        <w:t>提出设施带</w:t>
      </w:r>
      <w:r w:rsidR="00B31D5B" w:rsidRPr="00E46C7B">
        <w:t>宽度</w:t>
      </w:r>
      <w:r w:rsidR="00B31D5B" w:rsidRPr="00E46C7B">
        <w:rPr>
          <w:rFonts w:hint="eastAsia"/>
        </w:rPr>
        <w:t>范围内不应埋设各类市政管线</w:t>
      </w:r>
      <w:r w:rsidR="00B31D5B" w:rsidRPr="00E46C7B">
        <w:t>。</w:t>
      </w:r>
    </w:p>
    <w:p w:rsidR="00B31D5B" w:rsidRPr="00E46C7B" w:rsidRDefault="00B31D5B" w:rsidP="00805C21">
      <w:pPr>
        <w:pStyle w:val="3"/>
        <w:numPr>
          <w:ilvl w:val="0"/>
          <w:numId w:val="0"/>
        </w:numPr>
        <w:snapToGrid/>
      </w:pPr>
      <w:r w:rsidRPr="00B868C5">
        <w:rPr>
          <w:rFonts w:hint="eastAsia"/>
          <w:b/>
        </w:rPr>
        <w:t>5.5.3</w:t>
      </w:r>
      <w:r w:rsidRPr="00E46C7B">
        <w:rPr>
          <w:rFonts w:hint="eastAsia"/>
        </w:rPr>
        <w:t xml:space="preserve"> </w:t>
      </w:r>
      <w:r w:rsidR="003C55FA">
        <w:t xml:space="preserve"> </w:t>
      </w:r>
      <w:r w:rsidRPr="00E46C7B">
        <w:rPr>
          <w:rFonts w:hint="eastAsia"/>
        </w:rPr>
        <w:t>考虑到石材路缘石开采加工过程中环境破坏和不利影响，推荐积极采用预制水泥混凝土缘石。</w:t>
      </w:r>
    </w:p>
    <w:p w:rsidR="0096577A" w:rsidRPr="00E46C7B" w:rsidRDefault="0096577A" w:rsidP="00805C21">
      <w:pPr>
        <w:spacing w:line="240" w:lineRule="auto"/>
        <w:ind w:firstLineChars="0" w:firstLine="0"/>
        <w:jc w:val="left"/>
        <w:rPr>
          <w:sz w:val="24"/>
        </w:rPr>
      </w:pPr>
      <w:r w:rsidRPr="00E46C7B">
        <w:rPr>
          <w:sz w:val="24"/>
        </w:rPr>
        <w:br w:type="page"/>
      </w:r>
    </w:p>
    <w:p w:rsidR="0096577A" w:rsidRPr="00B868C5" w:rsidRDefault="0096577A" w:rsidP="00805C21">
      <w:pPr>
        <w:pStyle w:val="1"/>
        <w:spacing w:before="381" w:after="381"/>
      </w:pPr>
      <w:r w:rsidRPr="00B868C5">
        <w:rPr>
          <w:rFonts w:hint="eastAsia"/>
        </w:rPr>
        <w:lastRenderedPageBreak/>
        <w:t xml:space="preserve"> </w:t>
      </w:r>
      <w:bookmarkStart w:id="192" w:name="_Toc517427196"/>
      <w:bookmarkStart w:id="193" w:name="_Toc517427339"/>
      <w:r w:rsidRPr="00B868C5">
        <w:rPr>
          <w:rFonts w:hint="eastAsia"/>
        </w:rPr>
        <w:t>平面和纵断面</w:t>
      </w:r>
      <w:bookmarkEnd w:id="192"/>
      <w:bookmarkEnd w:id="193"/>
    </w:p>
    <w:p w:rsidR="0096577A" w:rsidRPr="00B868C5" w:rsidRDefault="0096577A" w:rsidP="00805C21">
      <w:pPr>
        <w:pStyle w:val="2"/>
      </w:pPr>
      <w:r w:rsidRPr="00B868C5">
        <w:rPr>
          <w:rFonts w:hint="eastAsia"/>
        </w:rPr>
        <w:t xml:space="preserve"> </w:t>
      </w:r>
      <w:bookmarkStart w:id="194" w:name="_Toc517427197"/>
      <w:bookmarkStart w:id="195" w:name="_Toc517427340"/>
      <w:r w:rsidRPr="00B868C5">
        <w:t>一般规定</w:t>
      </w:r>
      <w:bookmarkEnd w:id="194"/>
      <w:bookmarkEnd w:id="195"/>
    </w:p>
    <w:p w:rsidR="0096577A" w:rsidRPr="00E46C7B" w:rsidRDefault="0096577A" w:rsidP="00805C21">
      <w:pPr>
        <w:pStyle w:val="3"/>
        <w:numPr>
          <w:ilvl w:val="0"/>
          <w:numId w:val="0"/>
        </w:numPr>
        <w:snapToGrid/>
      </w:pPr>
      <w:r w:rsidRPr="00B868C5">
        <w:rPr>
          <w:rFonts w:hint="eastAsia"/>
          <w:b/>
        </w:rPr>
        <w:t>6.1.</w:t>
      </w:r>
      <w:r w:rsidRPr="00B868C5">
        <w:rPr>
          <w:b/>
        </w:rPr>
        <w:t>1</w:t>
      </w:r>
      <w:r w:rsidRPr="00E46C7B">
        <w:rPr>
          <w:rFonts w:hint="eastAsia"/>
        </w:rPr>
        <w:t xml:space="preserve"> </w:t>
      </w:r>
      <w:r w:rsidR="003C55FA">
        <w:t xml:space="preserve"> </w:t>
      </w:r>
      <w:r w:rsidRPr="00E46C7B">
        <w:rPr>
          <w:rFonts w:hint="eastAsia"/>
        </w:rPr>
        <w:t>城市道路的平面定线要受到城市道路网布局、道路规划红线宽度和沿街建筑物位置等因素的约束，平面线形只能局限在一定范围内动，定线的自由度要比公路小得多</w:t>
      </w:r>
      <w:r w:rsidRPr="00E46C7B">
        <w:t>,</w:t>
      </w:r>
      <w:r w:rsidRPr="00E46C7B">
        <w:rPr>
          <w:rFonts w:hint="eastAsia"/>
        </w:rPr>
        <w:t>必须加强城市道路网规划对道路定线的指导。</w:t>
      </w:r>
    </w:p>
    <w:p w:rsidR="0096577A" w:rsidRPr="00E46C7B" w:rsidRDefault="0096577A" w:rsidP="00805C21">
      <w:pPr>
        <w:pStyle w:val="3"/>
        <w:numPr>
          <w:ilvl w:val="0"/>
          <w:numId w:val="0"/>
        </w:numPr>
        <w:snapToGrid/>
      </w:pPr>
      <w:r w:rsidRPr="00B868C5">
        <w:rPr>
          <w:rFonts w:hint="eastAsia"/>
          <w:b/>
        </w:rPr>
        <w:t>6.1.2</w:t>
      </w:r>
      <w:r w:rsidRPr="00E46C7B">
        <w:rPr>
          <w:rFonts w:hint="eastAsia"/>
        </w:rPr>
        <w:t xml:space="preserve">  </w:t>
      </w:r>
      <w:r w:rsidRPr="00E46C7B">
        <w:rPr>
          <w:rFonts w:hint="eastAsia"/>
        </w:rPr>
        <w:t>道路线形对交通安全、行驶顺适具有重要作用。保证道路线形的连续与均衡性，应评价运行速度协调性和设计速度与运行速度协调性。运行速度协调性不良的，相邻路段需重新调整平、纵面设计。同一路段设计速度与运行速度协调性不良的，应对该路段的相关技术指标进行安全性验算。</w:t>
      </w:r>
    </w:p>
    <w:p w:rsidR="0096577A" w:rsidRPr="00E46C7B" w:rsidRDefault="001148F7" w:rsidP="00805C21">
      <w:pPr>
        <w:pStyle w:val="3"/>
        <w:numPr>
          <w:ilvl w:val="0"/>
          <w:numId w:val="0"/>
        </w:numPr>
        <w:snapToGrid/>
      </w:pPr>
      <w:r w:rsidRPr="00B868C5">
        <w:rPr>
          <w:rFonts w:hint="eastAsia"/>
          <w:b/>
        </w:rPr>
        <w:t>6</w:t>
      </w:r>
      <w:r w:rsidRPr="00B868C5">
        <w:rPr>
          <w:b/>
        </w:rPr>
        <w:t>.1.7</w:t>
      </w:r>
      <w:r w:rsidRPr="00E46C7B">
        <w:rPr>
          <w:rFonts w:hint="eastAsia"/>
        </w:rPr>
        <w:t xml:space="preserve"> </w:t>
      </w:r>
      <w:r w:rsidR="003C55FA">
        <w:t xml:space="preserve"> </w:t>
      </w:r>
      <w:r w:rsidRPr="00E46C7B">
        <w:rPr>
          <w:rFonts w:hint="eastAsia"/>
        </w:rPr>
        <w:t>对于</w:t>
      </w:r>
      <w:r w:rsidR="0096577A" w:rsidRPr="00E46C7B">
        <w:rPr>
          <w:rFonts w:hint="eastAsia"/>
        </w:rPr>
        <w:t>城市道路线形设计有关的技术指标</w:t>
      </w:r>
      <w:r w:rsidRPr="00E46C7B">
        <w:rPr>
          <w:rFonts w:hint="eastAsia"/>
        </w:rPr>
        <w:t>，应按照</w:t>
      </w:r>
      <w:proofErr w:type="gramStart"/>
      <w:r w:rsidR="0096577A" w:rsidRPr="00E46C7B">
        <w:rPr>
          <w:rFonts w:hint="eastAsia"/>
        </w:rPr>
        <w:t>照</w:t>
      </w:r>
      <w:proofErr w:type="gramEnd"/>
      <w:r w:rsidR="0096577A" w:rsidRPr="00E46C7B">
        <w:rPr>
          <w:rFonts w:hint="eastAsia"/>
        </w:rPr>
        <w:t>快速路、主干路指标从严、其他等级道路指标可适当放宽的原则。</w:t>
      </w:r>
    </w:p>
    <w:p w:rsidR="0096577A" w:rsidRPr="00B868C5" w:rsidRDefault="0096577A" w:rsidP="00805C21">
      <w:pPr>
        <w:pStyle w:val="2"/>
      </w:pPr>
      <w:r w:rsidRPr="00B868C5">
        <w:rPr>
          <w:rFonts w:hint="eastAsia"/>
        </w:rPr>
        <w:t xml:space="preserve"> </w:t>
      </w:r>
      <w:bookmarkStart w:id="196" w:name="_Toc517427198"/>
      <w:bookmarkStart w:id="197" w:name="_Toc517427341"/>
      <w:r w:rsidRPr="00B868C5">
        <w:t>平面设计</w:t>
      </w:r>
      <w:bookmarkEnd w:id="196"/>
      <w:bookmarkEnd w:id="197"/>
    </w:p>
    <w:p w:rsidR="001148F7" w:rsidRDefault="001148F7" w:rsidP="00805C21">
      <w:pPr>
        <w:pStyle w:val="3"/>
        <w:numPr>
          <w:ilvl w:val="0"/>
          <w:numId w:val="0"/>
        </w:numPr>
        <w:snapToGrid/>
      </w:pPr>
      <w:r w:rsidRPr="00B868C5">
        <w:rPr>
          <w:rFonts w:hint="eastAsia"/>
          <w:b/>
        </w:rPr>
        <w:t>6.2.12</w:t>
      </w:r>
      <w:r w:rsidRPr="00E46C7B">
        <w:rPr>
          <w:rFonts w:hint="eastAsia"/>
        </w:rPr>
        <w:t xml:space="preserve"> </w:t>
      </w:r>
      <w:r w:rsidR="003C55FA">
        <w:t xml:space="preserve"> </w:t>
      </w:r>
      <w:r w:rsidRPr="00E46C7B">
        <w:rPr>
          <w:rFonts w:hint="eastAsia"/>
        </w:rPr>
        <w:t>快速路和快速路、主干路等横向道路沟通往往通过互通立交形式进行车辆转换，其匝道间距是评价立交性能的重要指标，快速路和主干路、次干路等横向道路沟通往往通过菱形立交形式进行车辆转换，其出入口间距是保证主线交通不受干扰的重要指标，应对快速路出入口或匝道的间距进行有效控制。</w:t>
      </w:r>
    </w:p>
    <w:p w:rsidR="003C6BCF" w:rsidRPr="003C6BCF" w:rsidRDefault="003C6BCF" w:rsidP="003C6BCF">
      <w:pPr>
        <w:ind w:firstLine="560"/>
      </w:pPr>
    </w:p>
    <w:p w:rsidR="0096577A" w:rsidRPr="00B868C5" w:rsidRDefault="0096577A" w:rsidP="00805C21">
      <w:pPr>
        <w:pStyle w:val="2"/>
      </w:pPr>
      <w:r w:rsidRPr="00B868C5">
        <w:rPr>
          <w:rFonts w:hint="eastAsia"/>
        </w:rPr>
        <w:lastRenderedPageBreak/>
        <w:t xml:space="preserve"> </w:t>
      </w:r>
      <w:bookmarkStart w:id="198" w:name="_Toc517427199"/>
      <w:bookmarkStart w:id="199" w:name="_Toc517427342"/>
      <w:r w:rsidRPr="00B868C5">
        <w:t>纵断面设计</w:t>
      </w:r>
      <w:bookmarkEnd w:id="198"/>
      <w:bookmarkEnd w:id="199"/>
    </w:p>
    <w:p w:rsidR="001148F7" w:rsidRDefault="001148F7" w:rsidP="00805C21">
      <w:pPr>
        <w:pStyle w:val="3"/>
        <w:numPr>
          <w:ilvl w:val="0"/>
          <w:numId w:val="0"/>
        </w:numPr>
        <w:snapToGrid/>
      </w:pPr>
      <w:r w:rsidRPr="00B868C5">
        <w:rPr>
          <w:rFonts w:hint="eastAsia"/>
          <w:b/>
        </w:rPr>
        <w:t>6.3.3</w:t>
      </w:r>
      <w:r w:rsidRPr="00E46C7B">
        <w:rPr>
          <w:rFonts w:hint="eastAsia"/>
        </w:rPr>
        <w:t xml:space="preserve"> </w:t>
      </w:r>
      <w:r w:rsidR="003C55FA">
        <w:t xml:space="preserve"> </w:t>
      </w:r>
      <w:r w:rsidRPr="00E46C7B">
        <w:rPr>
          <w:rFonts w:hint="eastAsia"/>
        </w:rPr>
        <w:t>最小纵坡要求。城市道路通常低于两侧街坊，两侧街坊的雨水排向车行道两侧的偏沟，然后顺偏沟的纵坡流入沿偏沟设置的雨水口，再由地下的连管通到雨水管道排入水体。因此，道路最小纵坡应是能保证排水和防止管道淤塞所需的最小纵坡，其值为</w:t>
      </w:r>
      <w:r w:rsidRPr="00E46C7B">
        <w:t>0</w:t>
      </w:r>
      <w:r w:rsidRPr="00E46C7B">
        <w:rPr>
          <w:rFonts w:hint="eastAsia"/>
        </w:rPr>
        <w:t>.</w:t>
      </w:r>
      <w:r w:rsidRPr="00E46C7B">
        <w:t>3%</w:t>
      </w:r>
      <w:r w:rsidRPr="00E46C7B">
        <w:rPr>
          <w:rFonts w:hint="eastAsia"/>
        </w:rPr>
        <w:t>。若道路纵坡小于最小纵坡值，则管道的埋深必将随着管道的长度而加深。为避免其埋设过深所致的土方量增大和施工困难</w:t>
      </w:r>
      <w:r w:rsidRPr="00E46C7B">
        <w:t>,</w:t>
      </w:r>
      <w:r w:rsidRPr="00E46C7B">
        <w:rPr>
          <w:rFonts w:hint="eastAsia"/>
        </w:rPr>
        <w:t>就需要在管道的一定距离设置泵站。所以，城市道路的最小纵坡应大于或等于</w:t>
      </w:r>
      <w:r w:rsidRPr="00E46C7B">
        <w:t>0</w:t>
      </w:r>
      <w:r w:rsidRPr="00E46C7B">
        <w:rPr>
          <w:rFonts w:hint="eastAsia"/>
        </w:rPr>
        <w:t>.</w:t>
      </w:r>
      <w:r w:rsidRPr="00E46C7B">
        <w:t>3%</w:t>
      </w:r>
      <w:r w:rsidRPr="00E46C7B">
        <w:rPr>
          <w:rFonts w:hint="eastAsia"/>
        </w:rPr>
        <w:t>。如遇特殊困难，其纵坡必须小于</w:t>
      </w:r>
      <w:r w:rsidRPr="00E46C7B">
        <w:t>0</w:t>
      </w:r>
      <w:r w:rsidRPr="00E46C7B">
        <w:rPr>
          <w:rFonts w:hint="eastAsia"/>
        </w:rPr>
        <w:t>.</w:t>
      </w:r>
      <w:r w:rsidRPr="00E46C7B">
        <w:t>3%</w:t>
      </w:r>
      <w:r w:rsidRPr="00E46C7B">
        <w:rPr>
          <w:rFonts w:hint="eastAsia"/>
        </w:rPr>
        <w:t>时，则应设置锯齿形偏沟，保证路面排水畅通。快速路及高架桥桥面暴雨时形成的水膜对行车安全不利，建议高架桥的最小纵坡不宜小于</w:t>
      </w:r>
      <w:r w:rsidRPr="00E46C7B">
        <w:t>0</w:t>
      </w:r>
      <w:r w:rsidRPr="00E46C7B">
        <w:rPr>
          <w:rFonts w:hint="eastAsia"/>
        </w:rPr>
        <w:t>.</w:t>
      </w:r>
      <w:r w:rsidRPr="00E46C7B">
        <w:t>5%</w:t>
      </w:r>
      <w:r w:rsidRPr="00E46C7B">
        <w:rPr>
          <w:rFonts w:hint="eastAsia"/>
        </w:rPr>
        <w:t>。</w:t>
      </w:r>
    </w:p>
    <w:p w:rsidR="0096577A" w:rsidRPr="00B868C5" w:rsidRDefault="003C6BCF" w:rsidP="00805C21">
      <w:pPr>
        <w:pStyle w:val="2"/>
      </w:pPr>
      <w:bookmarkStart w:id="200" w:name="_Toc517427200"/>
      <w:bookmarkStart w:id="201" w:name="_Toc517427343"/>
      <w:r>
        <w:rPr>
          <w:rFonts w:hint="eastAsia"/>
        </w:rPr>
        <w:t xml:space="preserve"> </w:t>
      </w:r>
      <w:r w:rsidR="0096577A" w:rsidRPr="00B868C5">
        <w:t>平纵线形组合</w:t>
      </w:r>
      <w:bookmarkEnd w:id="200"/>
      <w:bookmarkEnd w:id="201"/>
    </w:p>
    <w:p w:rsidR="00E46899" w:rsidRPr="00E46C7B" w:rsidRDefault="001148F7" w:rsidP="00805C21">
      <w:pPr>
        <w:pStyle w:val="3"/>
        <w:numPr>
          <w:ilvl w:val="0"/>
          <w:numId w:val="0"/>
        </w:numPr>
        <w:snapToGrid/>
      </w:pPr>
      <w:r w:rsidRPr="00B868C5">
        <w:rPr>
          <w:rFonts w:hint="eastAsia"/>
          <w:b/>
        </w:rPr>
        <w:t>6.4.1</w:t>
      </w:r>
      <w:r w:rsidRPr="00E46C7B">
        <w:rPr>
          <w:rFonts w:hint="eastAsia"/>
        </w:rPr>
        <w:t xml:space="preserve"> </w:t>
      </w:r>
      <w:r w:rsidR="003C55FA">
        <w:t xml:space="preserve"> </w:t>
      </w:r>
      <w:r w:rsidRPr="00E46C7B">
        <w:rPr>
          <w:rFonts w:hint="eastAsia"/>
        </w:rPr>
        <w:t>平纵线形组合是指在满足汽车运动学和力学要求的前提下，研究如何满足视觉和心理方面的连续性、舒适感，研究与周围环境的协调和良好的排水条件。所以，线形设计不仅要符合技术指标要求，还应结合地形、景观、视觉、安全、经济性等进行协调和组合，使道路线形设计更加合理。</w:t>
      </w:r>
    </w:p>
    <w:p w:rsidR="00696BEC" w:rsidRPr="00E46C7B" w:rsidRDefault="00696BEC" w:rsidP="00805C21">
      <w:pPr>
        <w:adjustRightInd w:val="0"/>
        <w:ind w:firstLineChars="0" w:firstLine="0"/>
        <w:rPr>
          <w:sz w:val="24"/>
        </w:rPr>
      </w:pPr>
      <w:r w:rsidRPr="00E46C7B">
        <w:rPr>
          <w:rFonts w:hint="eastAsia"/>
          <w:sz w:val="24"/>
        </w:rPr>
        <w:t>本条为强制性要求：城市地下道路设置平曲线及</w:t>
      </w:r>
      <w:proofErr w:type="gramStart"/>
      <w:r w:rsidRPr="00E46C7B">
        <w:rPr>
          <w:rFonts w:hint="eastAsia"/>
          <w:sz w:val="24"/>
        </w:rPr>
        <w:t>凹</w:t>
      </w:r>
      <w:proofErr w:type="gramEnd"/>
      <w:r w:rsidRPr="00E46C7B">
        <w:rPr>
          <w:rFonts w:hint="eastAsia"/>
          <w:sz w:val="24"/>
        </w:rPr>
        <w:t>曲线路段，必须进行停车视距验算。</w:t>
      </w:r>
    </w:p>
    <w:p w:rsidR="00696BEC" w:rsidRPr="00E46C7B" w:rsidRDefault="00696BEC" w:rsidP="00805C21">
      <w:pPr>
        <w:spacing w:line="240" w:lineRule="auto"/>
        <w:ind w:firstLineChars="0" w:firstLine="0"/>
        <w:jc w:val="left"/>
        <w:rPr>
          <w:sz w:val="24"/>
        </w:rPr>
      </w:pPr>
      <w:r w:rsidRPr="00E46C7B">
        <w:rPr>
          <w:sz w:val="24"/>
        </w:rPr>
        <w:br w:type="page"/>
      </w:r>
    </w:p>
    <w:p w:rsidR="00696BEC" w:rsidRPr="00B868C5" w:rsidRDefault="00696BEC" w:rsidP="00805C21">
      <w:pPr>
        <w:pStyle w:val="1"/>
        <w:spacing w:before="381" w:after="381"/>
      </w:pPr>
      <w:r w:rsidRPr="00B868C5">
        <w:rPr>
          <w:rFonts w:hint="eastAsia"/>
        </w:rPr>
        <w:lastRenderedPageBreak/>
        <w:t xml:space="preserve"> </w:t>
      </w:r>
      <w:bookmarkStart w:id="202" w:name="_Toc517427201"/>
      <w:bookmarkStart w:id="203" w:name="_Toc517427344"/>
      <w:r w:rsidRPr="00B868C5">
        <w:t>道路交叉</w:t>
      </w:r>
      <w:bookmarkEnd w:id="202"/>
      <w:bookmarkEnd w:id="203"/>
    </w:p>
    <w:p w:rsidR="00696BEC" w:rsidRPr="00B868C5" w:rsidRDefault="00696BEC" w:rsidP="00805C21">
      <w:pPr>
        <w:pStyle w:val="2"/>
      </w:pPr>
      <w:r w:rsidRPr="00B868C5">
        <w:rPr>
          <w:rFonts w:hint="eastAsia"/>
        </w:rPr>
        <w:t xml:space="preserve"> </w:t>
      </w:r>
      <w:bookmarkStart w:id="204" w:name="_Toc517427202"/>
      <w:bookmarkStart w:id="205" w:name="_Toc517427345"/>
      <w:r w:rsidRPr="00B868C5">
        <w:rPr>
          <w:rFonts w:hint="eastAsia"/>
        </w:rPr>
        <w:t>一般规定</w:t>
      </w:r>
      <w:bookmarkEnd w:id="204"/>
      <w:bookmarkEnd w:id="205"/>
    </w:p>
    <w:p w:rsidR="00696BEC" w:rsidRPr="00E46C7B" w:rsidRDefault="00696BEC" w:rsidP="00805C21">
      <w:pPr>
        <w:pStyle w:val="3"/>
        <w:numPr>
          <w:ilvl w:val="0"/>
          <w:numId w:val="0"/>
        </w:numPr>
        <w:snapToGrid/>
      </w:pPr>
      <w:r w:rsidRPr="00B868C5">
        <w:rPr>
          <w:rFonts w:hint="eastAsia"/>
          <w:b/>
        </w:rPr>
        <w:t>7.1.3</w:t>
      </w:r>
      <w:r w:rsidRPr="00E46C7B">
        <w:rPr>
          <w:rFonts w:hint="eastAsia"/>
        </w:rPr>
        <w:t xml:space="preserve"> </w:t>
      </w:r>
      <w:r w:rsidR="003C55FA">
        <w:t xml:space="preserve"> </w:t>
      </w:r>
      <w:r w:rsidRPr="00E46C7B">
        <w:rPr>
          <w:rFonts w:hint="eastAsia"/>
        </w:rPr>
        <w:t>在着手进行交叉口设计前，应首先做好交叉口的交通组织设计，这对一个完整和完善的交叉口设计是十分必要的。交叉口的土建设计除了道路展宽和渐变段、非机动车道、人行道、缘石半径等外，还包括各分隔带端部、缘石坡道等具体位置的确定，这些设计内容均与交叉口的交通组织设计密切相关</w:t>
      </w:r>
      <w:r w:rsidRPr="00E46C7B">
        <w:t>,</w:t>
      </w:r>
      <w:r w:rsidRPr="00E46C7B">
        <w:rPr>
          <w:rFonts w:hint="eastAsia"/>
        </w:rPr>
        <w:t>并以此为土建设计依据，特别是对城市高架路、立交桥下交叉口的交通设计显得尤为重要。设计人员必须牢固树立这一观念，应予以充分重视。</w:t>
      </w:r>
    </w:p>
    <w:p w:rsidR="00696BEC" w:rsidRPr="00B868C5" w:rsidRDefault="00696BEC" w:rsidP="00805C21">
      <w:pPr>
        <w:pStyle w:val="2"/>
      </w:pPr>
      <w:r w:rsidRPr="00B868C5">
        <w:rPr>
          <w:rFonts w:hint="eastAsia"/>
        </w:rPr>
        <w:t xml:space="preserve"> </w:t>
      </w:r>
      <w:bookmarkStart w:id="206" w:name="_Toc517427203"/>
      <w:bookmarkStart w:id="207" w:name="_Toc517427346"/>
      <w:r w:rsidRPr="00B868C5">
        <w:t>平面交叉</w:t>
      </w:r>
      <w:bookmarkEnd w:id="206"/>
      <w:bookmarkEnd w:id="207"/>
    </w:p>
    <w:p w:rsidR="00696BEC" w:rsidRPr="00E46C7B" w:rsidRDefault="00696BEC" w:rsidP="00805C21">
      <w:pPr>
        <w:pStyle w:val="3"/>
        <w:numPr>
          <w:ilvl w:val="0"/>
          <w:numId w:val="0"/>
        </w:numPr>
        <w:snapToGrid/>
      </w:pPr>
      <w:r w:rsidRPr="00B868C5">
        <w:rPr>
          <w:rFonts w:hint="eastAsia"/>
          <w:b/>
        </w:rPr>
        <w:t>7.2.5</w:t>
      </w:r>
      <w:r w:rsidRPr="00E46C7B">
        <w:rPr>
          <w:rFonts w:hint="eastAsia"/>
        </w:rPr>
        <w:t xml:space="preserve"> </w:t>
      </w:r>
      <w:r w:rsidR="003C55FA">
        <w:t xml:space="preserve"> </w:t>
      </w:r>
      <w:r w:rsidRPr="00E46C7B">
        <w:rPr>
          <w:rFonts w:hint="eastAsia"/>
        </w:rPr>
        <w:t>对交叉口左转内侧轨迹线半径控制，主要是验算中间分隔带后退及跨线桥墩位布置用，在之前设计中存在仅凭经验取值、验证不足的问题，应予以充分重视。</w:t>
      </w:r>
    </w:p>
    <w:p w:rsidR="00457965" w:rsidRPr="00786160" w:rsidRDefault="00457965" w:rsidP="00457965">
      <w:pPr>
        <w:pStyle w:val="3"/>
        <w:numPr>
          <w:ilvl w:val="0"/>
          <w:numId w:val="0"/>
        </w:numPr>
        <w:snapToGrid/>
      </w:pPr>
      <w:r w:rsidRPr="00B868C5">
        <w:rPr>
          <w:rFonts w:hint="eastAsia"/>
          <w:b/>
        </w:rPr>
        <w:t>7.2.</w:t>
      </w:r>
      <w:r>
        <w:rPr>
          <w:b/>
        </w:rPr>
        <w:t>7</w:t>
      </w:r>
      <w:r w:rsidRPr="00E46C7B">
        <w:rPr>
          <w:rFonts w:hint="eastAsia"/>
        </w:rPr>
        <w:t xml:space="preserve">  </w:t>
      </w:r>
      <w:r w:rsidRPr="00E46C7B">
        <w:rPr>
          <w:rFonts w:hint="eastAsia"/>
        </w:rPr>
        <w:t>对于城市道路建设，应特别注意中间分车带、路侧分车带、设施带及导流岛内绿化种植高度须满足安全视距要求。对于城市高架路、立交下的地面道路交叉口，桥墩位多于视距三角形范围内，应注意调整停车线和人行横道位置，保证行人和车辆的通行安全。</w:t>
      </w:r>
    </w:p>
    <w:p w:rsidR="00ED37EB" w:rsidRPr="00E46C7B" w:rsidRDefault="00ED37EB" w:rsidP="00805C21">
      <w:pPr>
        <w:pStyle w:val="3"/>
        <w:numPr>
          <w:ilvl w:val="0"/>
          <w:numId w:val="0"/>
        </w:numPr>
        <w:snapToGrid/>
      </w:pPr>
      <w:r w:rsidRPr="00B868C5">
        <w:rPr>
          <w:rFonts w:hint="eastAsia"/>
          <w:b/>
        </w:rPr>
        <w:t>7.2.10</w:t>
      </w:r>
      <w:r w:rsidRPr="00E46C7B">
        <w:rPr>
          <w:rFonts w:hint="eastAsia"/>
        </w:rPr>
        <w:t xml:space="preserve"> </w:t>
      </w:r>
      <w:r w:rsidR="003C55FA">
        <w:t xml:space="preserve"> </w:t>
      </w:r>
      <w:r w:rsidRPr="00E46C7B">
        <w:rPr>
          <w:rFonts w:hint="eastAsia"/>
        </w:rPr>
        <w:t>根据多年来本市的交通管理和设计实践，认为停车线位置并不是越靠近交叉口就越有利于减少通行时间的损失，而是应在合理布置机动车、非机动车、行人通行空间及其轨迹，确保各类交通流畅畅通、安全的前提下，设置停车线。</w:t>
      </w:r>
    </w:p>
    <w:p w:rsidR="00696BEC" w:rsidRPr="00B868C5" w:rsidRDefault="00696BEC" w:rsidP="00805C21">
      <w:pPr>
        <w:pStyle w:val="2"/>
      </w:pPr>
      <w:r w:rsidRPr="00B868C5">
        <w:rPr>
          <w:rFonts w:hint="eastAsia"/>
        </w:rPr>
        <w:t xml:space="preserve"> </w:t>
      </w:r>
      <w:bookmarkStart w:id="208" w:name="_Toc517427204"/>
      <w:bookmarkStart w:id="209" w:name="_Toc517427347"/>
      <w:r w:rsidRPr="00B868C5">
        <w:rPr>
          <w:rFonts w:hint="eastAsia"/>
        </w:rPr>
        <w:t>立体交叉</w:t>
      </w:r>
      <w:bookmarkEnd w:id="208"/>
      <w:bookmarkEnd w:id="209"/>
    </w:p>
    <w:p w:rsidR="00696BEC" w:rsidRPr="00E46C7B" w:rsidRDefault="00194B8F" w:rsidP="00805C21">
      <w:pPr>
        <w:pStyle w:val="3"/>
        <w:numPr>
          <w:ilvl w:val="0"/>
          <w:numId w:val="0"/>
        </w:numPr>
        <w:snapToGrid/>
      </w:pPr>
      <w:r w:rsidRPr="00B868C5">
        <w:rPr>
          <w:rFonts w:hint="eastAsia"/>
          <w:b/>
        </w:rPr>
        <w:t>7.3.6</w:t>
      </w:r>
      <w:r w:rsidRPr="00E46C7B">
        <w:rPr>
          <w:rFonts w:hint="eastAsia"/>
        </w:rPr>
        <w:t xml:space="preserve">  </w:t>
      </w:r>
      <w:r w:rsidRPr="00E46C7B">
        <w:rPr>
          <w:rFonts w:hint="eastAsia"/>
        </w:rPr>
        <w:t>本条为强制性要求，</w:t>
      </w:r>
      <w:r w:rsidR="00696BEC" w:rsidRPr="00E46C7B">
        <w:rPr>
          <w:rFonts w:hint="eastAsia"/>
        </w:rPr>
        <w:t>在互通式立交匝道出入口处，应设置车辆变速车道。</w:t>
      </w:r>
    </w:p>
    <w:p w:rsidR="00194B8F" w:rsidRPr="00E46C7B" w:rsidRDefault="00194B8F" w:rsidP="00805C21">
      <w:pPr>
        <w:adjustRightInd w:val="0"/>
        <w:ind w:firstLine="480"/>
        <w:rPr>
          <w:sz w:val="24"/>
        </w:rPr>
      </w:pPr>
    </w:p>
    <w:p w:rsidR="00194B8F" w:rsidRPr="00E46C7B" w:rsidRDefault="00194B8F" w:rsidP="00805C21">
      <w:pPr>
        <w:adjustRightInd w:val="0"/>
        <w:ind w:firstLine="480"/>
        <w:rPr>
          <w:sz w:val="24"/>
        </w:rPr>
        <w:sectPr w:rsidR="00194B8F" w:rsidRPr="00E46C7B" w:rsidSect="003F547F">
          <w:pgSz w:w="11906" w:h="16838"/>
          <w:pgMar w:top="1701" w:right="1418" w:bottom="1247" w:left="1418" w:header="1134" w:footer="850" w:gutter="0"/>
          <w:cols w:space="720"/>
          <w:docGrid w:type="lines" w:linePitch="381"/>
        </w:sectPr>
      </w:pPr>
    </w:p>
    <w:p w:rsidR="00194B8F" w:rsidRPr="00637176" w:rsidRDefault="00194B8F" w:rsidP="00805C21">
      <w:pPr>
        <w:pStyle w:val="1"/>
        <w:spacing w:before="381" w:after="381"/>
      </w:pPr>
      <w:r w:rsidRPr="00637176">
        <w:rPr>
          <w:rFonts w:hint="eastAsia"/>
        </w:rPr>
        <w:lastRenderedPageBreak/>
        <w:t xml:space="preserve"> </w:t>
      </w:r>
      <w:bookmarkStart w:id="210" w:name="_Toc517427205"/>
      <w:bookmarkStart w:id="211" w:name="_Toc517427348"/>
      <w:r w:rsidRPr="00637176">
        <w:t>路基</w:t>
      </w:r>
      <w:bookmarkEnd w:id="210"/>
      <w:bookmarkEnd w:id="211"/>
    </w:p>
    <w:p w:rsidR="00194B8F" w:rsidRPr="00571AE6" w:rsidRDefault="00194B8F" w:rsidP="00805C21">
      <w:pPr>
        <w:pStyle w:val="2"/>
      </w:pPr>
      <w:r w:rsidRPr="00571AE6">
        <w:rPr>
          <w:rFonts w:hint="eastAsia"/>
        </w:rPr>
        <w:t xml:space="preserve"> </w:t>
      </w:r>
      <w:bookmarkStart w:id="212" w:name="_Toc517427206"/>
      <w:bookmarkStart w:id="213" w:name="_Toc517427349"/>
      <w:r w:rsidRPr="00571AE6">
        <w:rPr>
          <w:rFonts w:hint="eastAsia"/>
        </w:rPr>
        <w:t>一般规定</w:t>
      </w:r>
      <w:bookmarkEnd w:id="212"/>
      <w:bookmarkEnd w:id="213"/>
    </w:p>
    <w:p w:rsidR="000800F4" w:rsidRDefault="00571AE6" w:rsidP="00805C21">
      <w:pPr>
        <w:adjustRightInd w:val="0"/>
        <w:ind w:firstLine="480"/>
        <w:rPr>
          <w:sz w:val="24"/>
        </w:rPr>
      </w:pPr>
      <w:r w:rsidRPr="00571AE6">
        <w:rPr>
          <w:rFonts w:hint="eastAsia"/>
          <w:sz w:val="24"/>
        </w:rPr>
        <w:t>路基是在地表按道路的线形（位置）、断面（几何）及一定技术要求</w:t>
      </w:r>
      <w:proofErr w:type="gramStart"/>
      <w:r w:rsidRPr="00571AE6">
        <w:rPr>
          <w:rFonts w:hint="eastAsia"/>
          <w:sz w:val="24"/>
        </w:rPr>
        <w:t>开挖或堆填</w:t>
      </w:r>
      <w:proofErr w:type="gramEnd"/>
      <w:r w:rsidRPr="00571AE6">
        <w:rPr>
          <w:rFonts w:hint="eastAsia"/>
          <w:sz w:val="24"/>
        </w:rPr>
        <w:t>而成的岩土结构物，它是路面的基础，承受由路面传来的车行荷载，对其的使用要求主要有两个方面：</w:t>
      </w:r>
      <w:r w:rsidRPr="00571AE6">
        <w:rPr>
          <w:rFonts w:hint="eastAsia"/>
          <w:sz w:val="24"/>
        </w:rPr>
        <w:t>1</w:t>
      </w:r>
      <w:r w:rsidRPr="00571AE6">
        <w:rPr>
          <w:rFonts w:hint="eastAsia"/>
          <w:sz w:val="24"/>
        </w:rPr>
        <w:t>、整体稳定</w:t>
      </w:r>
      <w:r w:rsidRPr="00571AE6">
        <w:rPr>
          <w:rFonts w:hint="eastAsia"/>
          <w:sz w:val="24"/>
        </w:rPr>
        <w:t>2</w:t>
      </w:r>
      <w:r w:rsidRPr="00571AE6">
        <w:rPr>
          <w:rFonts w:hint="eastAsia"/>
          <w:sz w:val="24"/>
        </w:rPr>
        <w:t>、变形小，其中，整体稳定的要求主要针对高填、深挖、岩溶等由于修建道路致使原地层受力改变路段，其主要保障的是道路的畅通与行车安全。变形</w:t>
      </w:r>
      <w:proofErr w:type="gramStart"/>
      <w:r w:rsidRPr="00571AE6">
        <w:rPr>
          <w:rFonts w:hint="eastAsia"/>
          <w:sz w:val="24"/>
        </w:rPr>
        <w:t>小主要</w:t>
      </w:r>
      <w:proofErr w:type="gramEnd"/>
      <w:r w:rsidRPr="00571AE6">
        <w:rPr>
          <w:rFonts w:hint="eastAsia"/>
          <w:sz w:val="24"/>
        </w:rPr>
        <w:t>指在自重及车辆荷载作用下，路基不能产生过大的变形，其主要保证的是路面的使用寿命及行驶的舒适性。</w:t>
      </w:r>
    </w:p>
    <w:p w:rsidR="00571AE6" w:rsidRPr="00571AE6" w:rsidRDefault="00571AE6" w:rsidP="00805C21">
      <w:pPr>
        <w:pStyle w:val="2"/>
      </w:pPr>
      <w:r>
        <w:rPr>
          <w:rFonts w:hint="eastAsia"/>
        </w:rPr>
        <w:t xml:space="preserve"> </w:t>
      </w:r>
      <w:bookmarkStart w:id="214" w:name="_Toc517427207"/>
      <w:bookmarkStart w:id="215" w:name="_Toc517427350"/>
      <w:r w:rsidRPr="00571AE6">
        <w:rPr>
          <w:rFonts w:hint="eastAsia"/>
        </w:rPr>
        <w:t>一般路基</w:t>
      </w:r>
      <w:bookmarkEnd w:id="214"/>
      <w:bookmarkEnd w:id="215"/>
    </w:p>
    <w:p w:rsidR="00571AE6" w:rsidRPr="00E46C7B" w:rsidRDefault="00571AE6" w:rsidP="00805C21">
      <w:pPr>
        <w:pStyle w:val="3"/>
        <w:numPr>
          <w:ilvl w:val="0"/>
          <w:numId w:val="0"/>
        </w:numPr>
        <w:snapToGrid/>
      </w:pPr>
      <w:r w:rsidRPr="00571AE6">
        <w:rPr>
          <w:rFonts w:hint="eastAsia"/>
          <w:b/>
        </w:rPr>
        <w:t>8</w:t>
      </w:r>
      <w:r w:rsidRPr="00571AE6">
        <w:rPr>
          <w:b/>
        </w:rPr>
        <w:t>.2.3</w:t>
      </w:r>
      <w:r>
        <w:t xml:space="preserve"> </w:t>
      </w:r>
      <w:r w:rsidR="003C55FA">
        <w:t xml:space="preserve"> </w:t>
      </w:r>
      <w:r>
        <w:rPr>
          <w:rFonts w:hint="eastAsia"/>
        </w:rPr>
        <w:t>路基压实与填筑基本要求</w:t>
      </w:r>
    </w:p>
    <w:p w:rsidR="00571AE6" w:rsidRPr="00571AE6" w:rsidRDefault="00571AE6" w:rsidP="00805C21">
      <w:pPr>
        <w:pStyle w:val="0"/>
        <w:ind w:firstLineChars="150" w:firstLine="360"/>
      </w:pPr>
      <w:r w:rsidRPr="00E46C7B">
        <w:rPr>
          <w:rFonts w:hint="eastAsia"/>
        </w:rPr>
        <w:t xml:space="preserve">3 </w:t>
      </w:r>
      <w:r w:rsidRPr="00E46C7B">
        <w:t xml:space="preserve"> </w:t>
      </w:r>
      <w:r w:rsidRPr="00E46C7B">
        <w:rPr>
          <w:rFonts w:hint="eastAsia"/>
        </w:rPr>
        <w:t>对于填石路基或</w:t>
      </w:r>
      <w:proofErr w:type="gramStart"/>
      <w:r w:rsidRPr="00E46C7B">
        <w:rPr>
          <w:rFonts w:hint="eastAsia"/>
        </w:rPr>
        <w:t>换填巨粒类</w:t>
      </w:r>
      <w:proofErr w:type="gramEnd"/>
      <w:r w:rsidRPr="00E46C7B">
        <w:rPr>
          <w:rFonts w:hint="eastAsia"/>
        </w:rPr>
        <w:t>土（矿渣、石渣、</w:t>
      </w:r>
      <w:proofErr w:type="gramStart"/>
      <w:r w:rsidRPr="00E46C7B">
        <w:rPr>
          <w:rFonts w:hint="eastAsia"/>
        </w:rPr>
        <w:t>山皮石</w:t>
      </w:r>
      <w:proofErr w:type="gramEnd"/>
      <w:r w:rsidRPr="00E46C7B">
        <w:rPr>
          <w:rFonts w:hint="eastAsia"/>
        </w:rPr>
        <w:t>）的路基应通过铺筑试验路段合理确定分层填筑的厚度、压实工艺及压实控制标准。宜采用孔隙率、沉降差与施工参数同时作为压实质量控制指标。</w:t>
      </w:r>
      <w:r>
        <w:rPr>
          <w:rFonts w:hint="eastAsia"/>
        </w:rPr>
        <w:t>根据工程经验及相关规范，</w:t>
      </w:r>
      <w:r w:rsidRPr="00571AE6">
        <w:rPr>
          <w:rFonts w:hint="eastAsia"/>
        </w:rPr>
        <w:t>压实沉降差为采用重型振动压路机（建议</w:t>
      </w:r>
      <w:r w:rsidRPr="00571AE6">
        <w:rPr>
          <w:rFonts w:hint="eastAsia"/>
        </w:rPr>
        <w:t>14t</w:t>
      </w:r>
      <w:r w:rsidRPr="00571AE6">
        <w:rPr>
          <w:rFonts w:hint="eastAsia"/>
        </w:rPr>
        <w:t>以上）按规定碾压参数（强振，</w:t>
      </w:r>
      <w:r w:rsidRPr="00571AE6">
        <w:rPr>
          <w:rFonts w:hint="eastAsia"/>
        </w:rPr>
        <w:t>4km/h</w:t>
      </w:r>
      <w:r w:rsidRPr="00571AE6">
        <w:rPr>
          <w:rFonts w:hint="eastAsia"/>
        </w:rPr>
        <w:t>以下速度）碾压两遍后各测点的高程差</w:t>
      </w:r>
      <w:r>
        <w:rPr>
          <w:rFonts w:hint="eastAsia"/>
        </w:rPr>
        <w:t>，</w:t>
      </w:r>
      <w:r w:rsidRPr="00571AE6">
        <w:rPr>
          <w:rFonts w:hint="eastAsia"/>
        </w:rPr>
        <w:t>压实沉降差平均值应不大于</w:t>
      </w:r>
      <w:r w:rsidRPr="00571AE6">
        <w:rPr>
          <w:rFonts w:hint="eastAsia"/>
        </w:rPr>
        <w:t>5mm</w:t>
      </w:r>
      <w:r w:rsidRPr="00571AE6">
        <w:rPr>
          <w:rFonts w:hint="eastAsia"/>
        </w:rPr>
        <w:t>，标准差不大于</w:t>
      </w:r>
      <w:r w:rsidRPr="00571AE6">
        <w:rPr>
          <w:rFonts w:hint="eastAsia"/>
        </w:rPr>
        <w:t>3mm</w:t>
      </w:r>
      <w:r>
        <w:rPr>
          <w:rFonts w:hint="eastAsia"/>
        </w:rPr>
        <w:t>，最终孔隙率不应大于</w:t>
      </w:r>
      <w:r>
        <w:rPr>
          <w:rFonts w:hint="eastAsia"/>
        </w:rPr>
        <w:t>2</w:t>
      </w:r>
      <w:r>
        <w:t>2%</w:t>
      </w:r>
      <w:r>
        <w:rPr>
          <w:rFonts w:hint="eastAsia"/>
        </w:rPr>
        <w:t>。</w:t>
      </w:r>
    </w:p>
    <w:p w:rsidR="00194B8F" w:rsidRPr="00571AE6" w:rsidRDefault="00194B8F" w:rsidP="00805C21">
      <w:pPr>
        <w:adjustRightInd w:val="0"/>
        <w:ind w:firstLine="480"/>
        <w:rPr>
          <w:sz w:val="24"/>
        </w:rPr>
      </w:pPr>
    </w:p>
    <w:p w:rsidR="00571AE6" w:rsidRPr="00E46C7B" w:rsidRDefault="00571AE6" w:rsidP="00805C21">
      <w:pPr>
        <w:adjustRightInd w:val="0"/>
        <w:ind w:firstLine="480"/>
        <w:rPr>
          <w:sz w:val="24"/>
        </w:rPr>
      </w:pPr>
    </w:p>
    <w:p w:rsidR="00194B8F" w:rsidRPr="00E46C7B" w:rsidRDefault="00194B8F" w:rsidP="00805C21">
      <w:pPr>
        <w:spacing w:line="240" w:lineRule="auto"/>
        <w:ind w:firstLineChars="0" w:firstLine="0"/>
        <w:jc w:val="left"/>
        <w:rPr>
          <w:sz w:val="24"/>
        </w:rPr>
      </w:pPr>
      <w:r w:rsidRPr="00E46C7B">
        <w:rPr>
          <w:sz w:val="24"/>
        </w:rPr>
        <w:br w:type="page"/>
      </w:r>
    </w:p>
    <w:p w:rsidR="00194B8F" w:rsidRPr="00E46C7B" w:rsidRDefault="00194B8F" w:rsidP="00805C21">
      <w:pPr>
        <w:pStyle w:val="1"/>
        <w:keepNext w:val="0"/>
        <w:keepLines w:val="0"/>
        <w:spacing w:before="381" w:after="381"/>
        <w:rPr>
          <w:b w:val="0"/>
        </w:rPr>
      </w:pPr>
      <w:r w:rsidRPr="00E46C7B">
        <w:rPr>
          <w:rFonts w:hint="eastAsia"/>
          <w:b w:val="0"/>
        </w:rPr>
        <w:lastRenderedPageBreak/>
        <w:t xml:space="preserve"> </w:t>
      </w:r>
      <w:bookmarkStart w:id="216" w:name="_Toc517427208"/>
      <w:bookmarkStart w:id="217" w:name="_Toc517427351"/>
      <w:r w:rsidRPr="00E46C7B">
        <w:rPr>
          <w:rFonts w:hint="eastAsia"/>
          <w:b w:val="0"/>
        </w:rPr>
        <w:t>路面</w:t>
      </w:r>
      <w:bookmarkEnd w:id="216"/>
      <w:bookmarkEnd w:id="217"/>
    </w:p>
    <w:p w:rsidR="00194B8F" w:rsidRPr="00EE12C6" w:rsidRDefault="00822426" w:rsidP="00805C21">
      <w:pPr>
        <w:pStyle w:val="2"/>
        <w:numPr>
          <w:ilvl w:val="1"/>
          <w:numId w:val="7"/>
        </w:numPr>
        <w:jc w:val="both"/>
      </w:pPr>
      <w:r>
        <w:rPr>
          <w:rFonts w:hint="eastAsia"/>
        </w:rPr>
        <w:t xml:space="preserve"> </w:t>
      </w:r>
      <w:bookmarkStart w:id="218" w:name="_Toc517427209"/>
      <w:bookmarkStart w:id="219" w:name="_Toc517427352"/>
      <w:r>
        <w:rPr>
          <w:rFonts w:hint="eastAsia"/>
        </w:rPr>
        <w:t>沥青路面</w:t>
      </w:r>
      <w:bookmarkEnd w:id="218"/>
      <w:bookmarkEnd w:id="219"/>
    </w:p>
    <w:p w:rsidR="00EE12C6" w:rsidRDefault="00822426" w:rsidP="00805C21">
      <w:pPr>
        <w:pStyle w:val="0"/>
        <w:ind w:firstLineChars="150" w:firstLine="360"/>
      </w:pPr>
      <w:r>
        <w:rPr>
          <w:rFonts w:hint="eastAsia"/>
        </w:rPr>
        <w:t>近年来在沥青路面方面</w:t>
      </w:r>
      <w:r>
        <w:rPr>
          <w:rFonts w:hint="eastAsia"/>
        </w:rPr>
        <w:t>,</w:t>
      </w:r>
      <w:r>
        <w:rPr>
          <w:rFonts w:hint="eastAsia"/>
        </w:rPr>
        <w:t>对加纤维沥青路面、减噪音沥青路面、排水性沥青路面、沥青</w:t>
      </w:r>
      <w:proofErr w:type="gramStart"/>
      <w:r>
        <w:rPr>
          <w:rFonts w:hint="eastAsia"/>
        </w:rPr>
        <w:t>玛</w:t>
      </w:r>
      <w:proofErr w:type="gramEnd"/>
      <w:r>
        <w:rPr>
          <w:rFonts w:hint="eastAsia"/>
        </w:rPr>
        <w:t>蹄脂、</w:t>
      </w:r>
      <w:r>
        <w:rPr>
          <w:rFonts w:hint="eastAsia"/>
        </w:rPr>
        <w:t>Sup</w:t>
      </w:r>
      <w:r>
        <w:rPr>
          <w:rFonts w:hint="eastAsia"/>
        </w:rPr>
        <w:t>系列沥青路面等进行了大量科研实践工作</w:t>
      </w:r>
      <w:r>
        <w:rPr>
          <w:rFonts w:hint="eastAsia"/>
        </w:rPr>
        <w:t>,</w:t>
      </w:r>
      <w:r>
        <w:rPr>
          <w:rFonts w:hint="eastAsia"/>
        </w:rPr>
        <w:t>是值得提倡的</w:t>
      </w:r>
      <w:r>
        <w:rPr>
          <w:rFonts w:hint="eastAsia"/>
        </w:rPr>
        <w:t>,</w:t>
      </w:r>
      <w:r>
        <w:rPr>
          <w:rFonts w:hint="eastAsia"/>
        </w:rPr>
        <w:t>对沥青路面发展起到重大推动作用</w:t>
      </w:r>
      <w:r>
        <w:rPr>
          <w:rFonts w:hint="eastAsia"/>
        </w:rPr>
        <w:t>,</w:t>
      </w:r>
      <w:r>
        <w:rPr>
          <w:rFonts w:hint="eastAsia"/>
        </w:rPr>
        <w:t>待成熟之后先分别出专项设计导则或规程</w:t>
      </w:r>
      <w:r>
        <w:rPr>
          <w:rFonts w:hint="eastAsia"/>
        </w:rPr>
        <w:t>,</w:t>
      </w:r>
      <w:r>
        <w:rPr>
          <w:rFonts w:hint="eastAsia"/>
        </w:rPr>
        <w:t>再吸收到</w:t>
      </w:r>
      <w:r w:rsidR="00B06D0D">
        <w:rPr>
          <w:rFonts w:hint="eastAsia"/>
        </w:rPr>
        <w:t>本规范</w:t>
      </w:r>
      <w:r>
        <w:rPr>
          <w:rFonts w:hint="eastAsia"/>
        </w:rPr>
        <w:t>中来。</w:t>
      </w:r>
    </w:p>
    <w:p w:rsidR="00822426" w:rsidRPr="007C1BF9" w:rsidRDefault="00822426" w:rsidP="00805C21">
      <w:pPr>
        <w:pStyle w:val="3"/>
        <w:numPr>
          <w:ilvl w:val="0"/>
          <w:numId w:val="0"/>
        </w:numPr>
        <w:snapToGrid/>
      </w:pPr>
      <w:r w:rsidRPr="001B5CF0">
        <w:rPr>
          <w:b/>
        </w:rPr>
        <w:t>9.2.3</w:t>
      </w:r>
      <w:r w:rsidR="001B5CF0">
        <w:t xml:space="preserve"> </w:t>
      </w:r>
      <w:r w:rsidR="003C55FA">
        <w:t xml:space="preserve"> </w:t>
      </w:r>
      <w:r w:rsidR="007C1BF9" w:rsidRPr="007C1BF9">
        <w:rPr>
          <w:rFonts w:hint="eastAsia"/>
        </w:rPr>
        <w:t>沥青路面结构组合设计</w:t>
      </w:r>
    </w:p>
    <w:p w:rsidR="00822426" w:rsidRDefault="00822426" w:rsidP="00A332A0">
      <w:pPr>
        <w:pStyle w:val="0"/>
        <w:ind w:firstLineChars="150" w:firstLine="360"/>
      </w:pPr>
      <w:r>
        <w:rPr>
          <w:rFonts w:hint="eastAsia"/>
        </w:rPr>
        <w:t>1</w:t>
      </w:r>
      <w:r w:rsidR="00DC3AEF">
        <w:rPr>
          <w:rFonts w:hint="eastAsia"/>
        </w:rPr>
        <w:t xml:space="preserve">  </w:t>
      </w:r>
      <w:r>
        <w:rPr>
          <w:rFonts w:hint="eastAsia"/>
        </w:rPr>
        <w:t>沥青路面结构层一般由面层、基层、底基层、垫层组成。对于沥青面层</w:t>
      </w:r>
      <w:r>
        <w:rPr>
          <w:rFonts w:hint="eastAsia"/>
        </w:rPr>
        <w:t>,</w:t>
      </w:r>
      <w:r>
        <w:rPr>
          <w:rFonts w:hint="eastAsia"/>
        </w:rPr>
        <w:t>国外一般包括面层</w:t>
      </w:r>
      <w:r>
        <w:rPr>
          <w:rFonts w:hint="eastAsia"/>
        </w:rPr>
        <w:t>(</w:t>
      </w:r>
      <w:r>
        <w:rPr>
          <w:rFonts w:hint="eastAsia"/>
        </w:rPr>
        <w:t>有时也称磨耗层</w:t>
      </w:r>
      <w:r>
        <w:rPr>
          <w:rFonts w:hint="eastAsia"/>
        </w:rPr>
        <w:t>)</w:t>
      </w:r>
      <w:r>
        <w:rPr>
          <w:rFonts w:hint="eastAsia"/>
        </w:rPr>
        <w:t>和联结层。磨耗层通常采用密级配的热拌沥青混合料铺筑。联结层是磨耗层下面的沥青层。联结层通常采用较粗的集料、较少的沥青，并且不需要用面层那样的高质量材料。若联结层厚度大于</w:t>
      </w:r>
      <w:r>
        <w:rPr>
          <w:rFonts w:hint="eastAsia"/>
        </w:rPr>
        <w:t>7</w:t>
      </w:r>
      <w:r>
        <w:t>.</w:t>
      </w:r>
      <w:r>
        <w:rPr>
          <w:rFonts w:hint="eastAsia"/>
        </w:rPr>
        <w:t>6cm(3in)</w:t>
      </w:r>
      <w:r>
        <w:rPr>
          <w:rFonts w:hint="eastAsia"/>
        </w:rPr>
        <w:t>，通常分两层铺筑。我国将半刚性基层沥青路面中的三层沥青层都称为面层</w:t>
      </w:r>
      <w:r>
        <w:rPr>
          <w:rFonts w:hint="eastAsia"/>
        </w:rPr>
        <w:t>,</w:t>
      </w:r>
      <w:r>
        <w:rPr>
          <w:rFonts w:hint="eastAsia"/>
        </w:rPr>
        <w:t>且分别称为表面层、中面层、下面层。</w:t>
      </w:r>
    </w:p>
    <w:p w:rsidR="00822426" w:rsidRDefault="00822426" w:rsidP="00805C21">
      <w:pPr>
        <w:pStyle w:val="0"/>
        <w:ind w:firstLineChars="150" w:firstLine="360"/>
      </w:pPr>
      <w:r>
        <w:rPr>
          <w:rFonts w:hint="eastAsia"/>
        </w:rPr>
        <w:t>各类沥青混合料的适宜层厚范围是从发挥机械摊铺效能和碾压密实的角度考虑</w:t>
      </w:r>
      <w:r>
        <w:rPr>
          <w:rFonts w:hint="eastAsia"/>
        </w:rPr>
        <w:t>,</w:t>
      </w:r>
      <w:r>
        <w:rPr>
          <w:rFonts w:hint="eastAsia"/>
        </w:rPr>
        <w:t>以利提高耐久性、水稳定性、防止水损坏。一般认为最小厚度不宜小于公称最大粒径的</w:t>
      </w:r>
      <w:r>
        <w:rPr>
          <w:rFonts w:hint="eastAsia"/>
        </w:rPr>
        <w:t>2.5</w:t>
      </w:r>
      <w:r>
        <w:rPr>
          <w:rFonts w:hint="eastAsia"/>
        </w:rPr>
        <w:t>倍</w:t>
      </w:r>
      <w:r>
        <w:rPr>
          <w:rFonts w:hint="eastAsia"/>
        </w:rPr>
        <w:t>~3</w:t>
      </w:r>
      <w:r>
        <w:rPr>
          <w:rFonts w:hint="eastAsia"/>
        </w:rPr>
        <w:t>倍</w:t>
      </w:r>
      <w:r>
        <w:rPr>
          <w:rFonts w:hint="eastAsia"/>
        </w:rPr>
        <w:t>(</w:t>
      </w:r>
      <w:r>
        <w:rPr>
          <w:rFonts w:hint="eastAsia"/>
        </w:rPr>
        <w:t>密级配沥青混合料</w:t>
      </w:r>
      <w:r>
        <w:rPr>
          <w:rFonts w:hint="eastAsia"/>
        </w:rPr>
        <w:t>)</w:t>
      </w:r>
      <w:r>
        <w:rPr>
          <w:rFonts w:hint="eastAsia"/>
        </w:rPr>
        <w:t>或</w:t>
      </w:r>
      <w:r>
        <w:rPr>
          <w:rFonts w:hint="eastAsia"/>
        </w:rPr>
        <w:t>2</w:t>
      </w:r>
      <w:r>
        <w:rPr>
          <w:rFonts w:hint="eastAsia"/>
        </w:rPr>
        <w:t>倍</w:t>
      </w:r>
      <w:r>
        <w:rPr>
          <w:rFonts w:hint="eastAsia"/>
        </w:rPr>
        <w:t>~2.5</w:t>
      </w:r>
      <w:r>
        <w:rPr>
          <w:rFonts w:hint="eastAsia"/>
        </w:rPr>
        <w:t>倍</w:t>
      </w:r>
      <w:r>
        <w:rPr>
          <w:rFonts w:hint="eastAsia"/>
        </w:rPr>
        <w:t>(</w:t>
      </w:r>
      <w:r>
        <w:rPr>
          <w:rFonts w:hint="eastAsia"/>
        </w:rPr>
        <w:t>沥青</w:t>
      </w:r>
      <w:proofErr w:type="gramStart"/>
      <w:r>
        <w:rPr>
          <w:rFonts w:hint="eastAsia"/>
        </w:rPr>
        <w:t>玛蹄脂</w:t>
      </w:r>
      <w:proofErr w:type="gramEnd"/>
      <w:r>
        <w:rPr>
          <w:rFonts w:hint="eastAsia"/>
        </w:rPr>
        <w:t>碎石和开级配沥青磨耗层</w:t>
      </w:r>
      <w:r>
        <w:rPr>
          <w:rFonts w:hint="eastAsia"/>
        </w:rPr>
        <w:t>)</w:t>
      </w:r>
      <w:r>
        <w:rPr>
          <w:rFonts w:hint="eastAsia"/>
        </w:rPr>
        <w:t>。设计各结构层时宜根据具体情况确定各层厚度。</w:t>
      </w:r>
    </w:p>
    <w:p w:rsidR="00822426" w:rsidRDefault="00822426" w:rsidP="00A332A0">
      <w:pPr>
        <w:pStyle w:val="0"/>
        <w:ind w:firstLineChars="150" w:firstLine="360"/>
      </w:pPr>
      <w:r>
        <w:rPr>
          <w:rFonts w:hint="eastAsia"/>
        </w:rPr>
        <w:t>2</w:t>
      </w:r>
      <w:r w:rsidR="00DC3AEF">
        <w:rPr>
          <w:rFonts w:hint="eastAsia"/>
        </w:rPr>
        <w:t xml:space="preserve">  </w:t>
      </w:r>
      <w:r>
        <w:rPr>
          <w:rFonts w:hint="eastAsia"/>
        </w:rPr>
        <w:t>用作基层、底基层的材料按其力学性质可分为半刚性类、柔性类和刚性类三种。</w:t>
      </w:r>
    </w:p>
    <w:p w:rsidR="00822426" w:rsidRDefault="00822426" w:rsidP="00805C21">
      <w:pPr>
        <w:pStyle w:val="0"/>
        <w:ind w:firstLineChars="183" w:firstLine="439"/>
      </w:pPr>
      <w:r>
        <w:rPr>
          <w:rFonts w:hint="eastAsia"/>
        </w:rPr>
        <w:t>半刚性类基层</w:t>
      </w:r>
      <w:r>
        <w:rPr>
          <w:rFonts w:hint="eastAsia"/>
        </w:rPr>
        <w:t>(</w:t>
      </w:r>
      <w:r>
        <w:rPr>
          <w:rFonts w:hint="eastAsia"/>
        </w:rPr>
        <w:t>底基层</w:t>
      </w:r>
      <w:r>
        <w:rPr>
          <w:rFonts w:hint="eastAsia"/>
        </w:rPr>
        <w:t>)</w:t>
      </w:r>
      <w:r>
        <w:rPr>
          <w:rFonts w:hint="eastAsia"/>
        </w:rPr>
        <w:t>材料主要包括水泥稳定类、石灰粉煤灰稳定类、石灰稳定类、水泥粉煤灰稳定类材料</w:t>
      </w:r>
      <w:r>
        <w:rPr>
          <w:rFonts w:hint="eastAsia"/>
        </w:rPr>
        <w:t>,</w:t>
      </w:r>
      <w:r>
        <w:rPr>
          <w:rFonts w:hint="eastAsia"/>
        </w:rPr>
        <w:t>统称为无机结合料稳定类材料。这种材料具有强度高、整体性</w:t>
      </w:r>
      <w:r>
        <w:rPr>
          <w:rFonts w:hint="eastAsia"/>
        </w:rPr>
        <w:t>(</w:t>
      </w:r>
      <w:r>
        <w:rPr>
          <w:rFonts w:hint="eastAsia"/>
        </w:rPr>
        <w:t>或</w:t>
      </w:r>
      <w:proofErr w:type="gramStart"/>
      <w:r>
        <w:rPr>
          <w:rFonts w:hint="eastAsia"/>
        </w:rPr>
        <w:t>称板体</w:t>
      </w:r>
      <w:proofErr w:type="gramEnd"/>
      <w:r>
        <w:rPr>
          <w:rFonts w:hint="eastAsia"/>
        </w:rPr>
        <w:t>性</w:t>
      </w:r>
      <w:r>
        <w:rPr>
          <w:rFonts w:hint="eastAsia"/>
        </w:rPr>
        <w:t>)</w:t>
      </w:r>
      <w:r>
        <w:rPr>
          <w:rFonts w:hint="eastAsia"/>
        </w:rPr>
        <w:t>好、承载能力高等优点是路面结构的主要承重层</w:t>
      </w:r>
      <w:r>
        <w:rPr>
          <w:rFonts w:hint="eastAsia"/>
        </w:rPr>
        <w:t>,</w:t>
      </w:r>
      <w:r>
        <w:rPr>
          <w:rFonts w:hint="eastAsia"/>
        </w:rPr>
        <w:t>在我国各级公路和城镇道路中应用广泛。但是这种材料会产生干缩裂缝和温度收缩裂缝</w:t>
      </w:r>
      <w:r>
        <w:rPr>
          <w:rFonts w:hint="eastAsia"/>
        </w:rPr>
        <w:t>,</w:t>
      </w:r>
      <w:r>
        <w:rPr>
          <w:rFonts w:hint="eastAsia"/>
        </w:rPr>
        <w:t>这些裂缝向上扩展会使沥青面层产生反射裂缝。面层开裂，表面水会沿裂缝下渗，在行车荷载反复作用下会使下卧层</w:t>
      </w:r>
      <w:r>
        <w:rPr>
          <w:rFonts w:hint="eastAsia"/>
        </w:rPr>
        <w:t>(</w:t>
      </w:r>
      <w:r>
        <w:rPr>
          <w:rFonts w:hint="eastAsia"/>
        </w:rPr>
        <w:t>基层、底基层乃至路基</w:t>
      </w:r>
      <w:r>
        <w:rPr>
          <w:rFonts w:hint="eastAsia"/>
        </w:rPr>
        <w:t>)</w:t>
      </w:r>
      <w:r>
        <w:rPr>
          <w:rFonts w:hint="eastAsia"/>
        </w:rPr>
        <w:t>顶面的细</w:t>
      </w:r>
      <w:proofErr w:type="gramStart"/>
      <w:r>
        <w:rPr>
          <w:rFonts w:hint="eastAsia"/>
        </w:rPr>
        <w:t>料受到</w:t>
      </w:r>
      <w:proofErr w:type="gramEnd"/>
      <w:r>
        <w:rPr>
          <w:rFonts w:hint="eastAsia"/>
        </w:rPr>
        <w:t>冲刷而产生</w:t>
      </w:r>
      <w:proofErr w:type="gramStart"/>
      <w:r>
        <w:rPr>
          <w:rFonts w:hint="eastAsia"/>
        </w:rPr>
        <w:t>唧</w:t>
      </w:r>
      <w:proofErr w:type="gramEnd"/>
      <w:r>
        <w:rPr>
          <w:rFonts w:hint="eastAsia"/>
        </w:rPr>
        <w:t>浆病害</w:t>
      </w:r>
      <w:r>
        <w:rPr>
          <w:rFonts w:hint="eastAsia"/>
        </w:rPr>
        <w:t>,</w:t>
      </w:r>
      <w:r>
        <w:rPr>
          <w:rFonts w:hint="eastAsia"/>
        </w:rPr>
        <w:t>并进而导致基层或底基层的开裂和碎裂以及沥青路面的开裂破坏。</w:t>
      </w:r>
    </w:p>
    <w:p w:rsidR="00822426" w:rsidRDefault="00822426" w:rsidP="00805C21">
      <w:pPr>
        <w:pStyle w:val="0"/>
        <w:ind w:firstLineChars="183" w:firstLine="439"/>
      </w:pPr>
      <w:r>
        <w:rPr>
          <w:rFonts w:hint="eastAsia"/>
        </w:rPr>
        <w:lastRenderedPageBreak/>
        <w:t>为克服无机结合料稳定类材料的缺点，可以采取多种措施：如限制无机结合料的用量</w:t>
      </w:r>
      <w:r>
        <w:rPr>
          <w:rFonts w:hint="eastAsia"/>
        </w:rPr>
        <w:t>;</w:t>
      </w:r>
      <w:r>
        <w:rPr>
          <w:rFonts w:hint="eastAsia"/>
        </w:rPr>
        <w:t>限制小于</w:t>
      </w:r>
      <w:r>
        <w:rPr>
          <w:rFonts w:hint="eastAsia"/>
        </w:rPr>
        <w:t xml:space="preserve">0.075mm </w:t>
      </w:r>
      <w:r>
        <w:rPr>
          <w:rFonts w:hint="eastAsia"/>
        </w:rPr>
        <w:t>料的用量，限制含水量，及时养生，控制面层施工</w:t>
      </w:r>
      <w:proofErr w:type="gramStart"/>
      <w:r>
        <w:rPr>
          <w:rFonts w:hint="eastAsia"/>
        </w:rPr>
        <w:t>前基层</w:t>
      </w:r>
      <w:proofErr w:type="gramEnd"/>
      <w:r>
        <w:rPr>
          <w:rFonts w:hint="eastAsia"/>
        </w:rPr>
        <w:t>的湿度和温度收缩等；也可以采取结构措施，如增加沥青面层的厚度，在半刚性基层上设置沥青碎石或级配碎石层等。</w:t>
      </w:r>
    </w:p>
    <w:p w:rsidR="00822426" w:rsidRDefault="00822426" w:rsidP="00805C21">
      <w:pPr>
        <w:pStyle w:val="0"/>
        <w:ind w:firstLineChars="183" w:firstLine="439"/>
      </w:pPr>
      <w:r>
        <w:rPr>
          <w:rFonts w:hint="eastAsia"/>
        </w:rPr>
        <w:t>柔性基层包括沥青稳定类和粒料类。沥青稳定类基层材料包括密级配沥青混合料、沥青碎石、大粒径沥青碎石、多孔隙沥青碎石、沥青贯入碎石。这种基层连同其上的沥青面层，沥青层厚度较大，往往已大于</w:t>
      </w:r>
      <w:r>
        <w:rPr>
          <w:rFonts w:hint="eastAsia"/>
        </w:rPr>
        <w:t>18cm,</w:t>
      </w:r>
      <w:r>
        <w:rPr>
          <w:rFonts w:hint="eastAsia"/>
        </w:rPr>
        <w:t>容易产生较多的永久变形。疲劳开裂可能使由沥青基层底面的自下而上的龟状裂缝。若选用多孔隙沥青碎石排水基层，可排除渗入路面结构的自由水，改善结构层材料的耐久性，提高路面的使用寿命。</w:t>
      </w:r>
    </w:p>
    <w:p w:rsidR="00822426" w:rsidRDefault="00822426" w:rsidP="00805C21">
      <w:pPr>
        <w:pStyle w:val="0"/>
        <w:ind w:firstLineChars="183" w:firstLine="439"/>
      </w:pPr>
      <w:r>
        <w:rPr>
          <w:rFonts w:hint="eastAsia"/>
        </w:rPr>
        <w:t>粒料类基层材料包括级配碎石</w:t>
      </w:r>
      <w:proofErr w:type="gramStart"/>
      <w:r>
        <w:rPr>
          <w:rFonts w:hint="eastAsia"/>
        </w:rPr>
        <w:t>或填隙碎石</w:t>
      </w:r>
      <w:proofErr w:type="gramEnd"/>
      <w:r>
        <w:rPr>
          <w:rFonts w:hint="eastAsia"/>
        </w:rPr>
        <w:t>,</w:t>
      </w:r>
      <w:r>
        <w:rPr>
          <w:rFonts w:hint="eastAsia"/>
        </w:rPr>
        <w:t>其底层往往选用质量较差的级配碎</w:t>
      </w:r>
      <w:r>
        <w:rPr>
          <w:rFonts w:hint="eastAsia"/>
        </w:rPr>
        <w:t>(</w:t>
      </w:r>
      <w:proofErr w:type="gramStart"/>
      <w:r>
        <w:rPr>
          <w:rFonts w:hint="eastAsia"/>
        </w:rPr>
        <w:t>砾</w:t>
      </w:r>
      <w:proofErr w:type="gramEnd"/>
      <w:r>
        <w:rPr>
          <w:rFonts w:hint="eastAsia"/>
        </w:rPr>
        <w:t>)</w:t>
      </w:r>
      <w:r>
        <w:rPr>
          <w:rFonts w:hint="eastAsia"/>
        </w:rPr>
        <w:t>石</w:t>
      </w:r>
      <w:proofErr w:type="gramStart"/>
      <w:r>
        <w:rPr>
          <w:rFonts w:hint="eastAsia"/>
        </w:rPr>
        <w:t>或填隙碎石</w:t>
      </w:r>
      <w:proofErr w:type="gramEnd"/>
      <w:r>
        <w:rPr>
          <w:rFonts w:hint="eastAsia"/>
        </w:rPr>
        <w:t>,</w:t>
      </w:r>
      <w:r>
        <w:rPr>
          <w:rFonts w:hint="eastAsia"/>
        </w:rPr>
        <w:t>也可选用水泥、石灰</w:t>
      </w:r>
      <w:r>
        <w:rPr>
          <w:rFonts w:hint="eastAsia"/>
        </w:rPr>
        <w:t>-</w:t>
      </w:r>
      <w:r>
        <w:rPr>
          <w:rFonts w:hint="eastAsia"/>
        </w:rPr>
        <w:t>粉煤灰或石灰稳定碎</w:t>
      </w:r>
      <w:r>
        <w:rPr>
          <w:rFonts w:hint="eastAsia"/>
        </w:rPr>
        <w:t>(</w:t>
      </w:r>
      <w:proofErr w:type="gramStart"/>
      <w:r>
        <w:rPr>
          <w:rFonts w:hint="eastAsia"/>
        </w:rPr>
        <w:t>砾</w:t>
      </w:r>
      <w:proofErr w:type="gramEnd"/>
      <w:r>
        <w:rPr>
          <w:rFonts w:hint="eastAsia"/>
        </w:rPr>
        <w:t>)</w:t>
      </w:r>
      <w:r>
        <w:rPr>
          <w:rFonts w:hint="eastAsia"/>
        </w:rPr>
        <w:t>石或土。这类基层的刚度不太高，沥青面层底面会出现较大的拉应变</w:t>
      </w:r>
      <w:r>
        <w:rPr>
          <w:rFonts w:hint="eastAsia"/>
        </w:rPr>
        <w:t>(</w:t>
      </w:r>
      <w:r>
        <w:rPr>
          <w:rFonts w:hint="eastAsia"/>
        </w:rPr>
        <w:t>应力</w:t>
      </w:r>
      <w:r>
        <w:rPr>
          <w:rFonts w:hint="eastAsia"/>
        </w:rPr>
        <w:t>)</w:t>
      </w:r>
      <w:r>
        <w:rPr>
          <w:rFonts w:hint="eastAsia"/>
        </w:rPr>
        <w:t>并在重复荷载作用下产生疲劳开裂。此外路面结构还会产生较大的永久变形。因此这类沥青路面较适用于中等交通或轻交通的道路。</w:t>
      </w:r>
    </w:p>
    <w:p w:rsidR="00822426" w:rsidRPr="00822426" w:rsidRDefault="00822426" w:rsidP="00805C21">
      <w:pPr>
        <w:pStyle w:val="0"/>
        <w:ind w:firstLineChars="183" w:firstLine="439"/>
      </w:pPr>
      <w:r>
        <w:rPr>
          <w:rFonts w:hint="eastAsia"/>
        </w:rPr>
        <w:t>刚性类基层材料包括贫混凝土、碾压混凝土、设传力杆的水泥混凝土、连续配筋水泥混凝土。这种材料更具强度高、整体性好、承载能力强的优点。但是对于前三种材料</w:t>
      </w:r>
      <w:r>
        <w:rPr>
          <w:rFonts w:hint="eastAsia"/>
        </w:rPr>
        <w:t>,</w:t>
      </w:r>
      <w:r>
        <w:rPr>
          <w:rFonts w:hint="eastAsia"/>
        </w:rPr>
        <w:t>由于存在接缝，它们与半刚性材料一样仍然会使沥青面层产生反射裂缝。而连续配筋水泥混凝土不仅不存在这个问题，它还能使沥青面层厚度减薄，形成新的路面结构类型——复合式路面。鉴于这类材料所需钢筋量多</w:t>
      </w:r>
      <w:r>
        <w:rPr>
          <w:rFonts w:hint="eastAsia"/>
        </w:rPr>
        <w:t>,</w:t>
      </w:r>
      <w:r>
        <w:rPr>
          <w:rFonts w:hint="eastAsia"/>
        </w:rPr>
        <w:t>初期投资大</w:t>
      </w:r>
      <w:r>
        <w:rPr>
          <w:rFonts w:hint="eastAsia"/>
        </w:rPr>
        <w:t>,</w:t>
      </w:r>
      <w:r>
        <w:rPr>
          <w:rFonts w:hint="eastAsia"/>
        </w:rPr>
        <w:t>所以目前尚未得到广泛应用。</w:t>
      </w:r>
    </w:p>
    <w:p w:rsidR="006A0B35" w:rsidRPr="00E46C7B" w:rsidRDefault="001B5CF0" w:rsidP="00805C21">
      <w:pPr>
        <w:pStyle w:val="3"/>
        <w:numPr>
          <w:ilvl w:val="0"/>
          <w:numId w:val="0"/>
        </w:numPr>
        <w:snapToGrid/>
      </w:pPr>
      <w:r w:rsidRPr="001B5CF0">
        <w:rPr>
          <w:rFonts w:hint="eastAsia"/>
          <w:b/>
        </w:rPr>
        <w:t>9</w:t>
      </w:r>
      <w:r w:rsidRPr="001B5CF0">
        <w:rPr>
          <w:b/>
        </w:rPr>
        <w:t>.2.6</w:t>
      </w:r>
      <w:r>
        <w:t xml:space="preserve"> </w:t>
      </w:r>
      <w:r w:rsidR="003C55FA">
        <w:t xml:space="preserve"> </w:t>
      </w:r>
      <w:r w:rsidR="006A0B35" w:rsidRPr="00E46C7B">
        <w:rPr>
          <w:rFonts w:hint="eastAsia"/>
        </w:rPr>
        <w:t>结构层材料技术指标要求</w:t>
      </w:r>
    </w:p>
    <w:p w:rsidR="006A0B35" w:rsidRPr="00E46C7B" w:rsidRDefault="006A0B35" w:rsidP="00A332A0">
      <w:pPr>
        <w:pStyle w:val="0"/>
        <w:ind w:firstLineChars="150" w:firstLine="360"/>
      </w:pPr>
      <w:r w:rsidRPr="00E46C7B">
        <w:rPr>
          <w:rFonts w:hint="eastAsia"/>
        </w:rPr>
        <w:t xml:space="preserve">1  </w:t>
      </w:r>
      <w:r w:rsidRPr="00E46C7B">
        <w:rPr>
          <w:rFonts w:hint="eastAsia"/>
        </w:rPr>
        <w:t>面层材料组成及技术要求应符合下列规定：</w:t>
      </w:r>
    </w:p>
    <w:p w:rsidR="006A0B35" w:rsidRPr="00E46C7B" w:rsidRDefault="006A0B35" w:rsidP="00A332A0">
      <w:pPr>
        <w:pStyle w:val="0"/>
        <w:ind w:firstLineChars="250" w:firstLine="600"/>
      </w:pPr>
      <w:r w:rsidRPr="00E46C7B">
        <w:rPr>
          <w:rFonts w:hint="eastAsia"/>
        </w:rPr>
        <w:t>1</w:t>
      </w:r>
      <w:r w:rsidRPr="00E46C7B">
        <w:rPr>
          <w:rFonts w:hint="eastAsia"/>
        </w:rPr>
        <w:t>）沥青表面层应具有抗车辙、抗疲劳和低温开裂、平整抗滑、密实、基本</w:t>
      </w:r>
      <w:proofErr w:type="gramStart"/>
      <w:r w:rsidRPr="00E46C7B">
        <w:rPr>
          <w:rFonts w:hint="eastAsia"/>
        </w:rPr>
        <w:t>不</w:t>
      </w:r>
      <w:proofErr w:type="gramEnd"/>
      <w:r w:rsidRPr="00E46C7B">
        <w:rPr>
          <w:rFonts w:hint="eastAsia"/>
        </w:rPr>
        <w:t>渗水、耐磨耗、降噪等性能。厚度</w:t>
      </w:r>
      <w:r w:rsidRPr="00E46C7B">
        <w:rPr>
          <w:rFonts w:hint="eastAsia"/>
        </w:rPr>
        <w:t>40mm~50mm</w:t>
      </w:r>
      <w:r w:rsidRPr="00E46C7B">
        <w:rPr>
          <w:rFonts w:hint="eastAsia"/>
        </w:rPr>
        <w:t>，可用</w:t>
      </w:r>
      <w:r w:rsidRPr="00E46C7B">
        <w:rPr>
          <w:rFonts w:hint="eastAsia"/>
        </w:rPr>
        <w:t>AC-13</w:t>
      </w:r>
      <w:r w:rsidRPr="00E46C7B">
        <w:rPr>
          <w:rFonts w:hint="eastAsia"/>
        </w:rPr>
        <w:t>或改性沥青</w:t>
      </w:r>
      <w:r w:rsidRPr="00E46C7B">
        <w:rPr>
          <w:rFonts w:hint="eastAsia"/>
        </w:rPr>
        <w:t>OGFC-13</w:t>
      </w:r>
      <w:r w:rsidRPr="00E46C7B">
        <w:rPr>
          <w:rFonts w:hint="eastAsia"/>
        </w:rPr>
        <w:t>，快速路和主干路可采用改性沥青</w:t>
      </w:r>
      <w:r w:rsidRPr="00E46C7B">
        <w:rPr>
          <w:rFonts w:hint="eastAsia"/>
        </w:rPr>
        <w:t>SMA-13</w:t>
      </w:r>
      <w:r w:rsidRPr="00E46C7B">
        <w:rPr>
          <w:rFonts w:hint="eastAsia"/>
        </w:rPr>
        <w:t>。</w:t>
      </w:r>
    </w:p>
    <w:p w:rsidR="006A0B35" w:rsidRPr="00E46C7B" w:rsidRDefault="006A0B35" w:rsidP="00A332A0">
      <w:pPr>
        <w:pStyle w:val="0"/>
        <w:ind w:firstLine="480"/>
      </w:pPr>
      <w:r w:rsidRPr="00E46C7B">
        <w:rPr>
          <w:rFonts w:hint="eastAsia"/>
        </w:rPr>
        <w:lastRenderedPageBreak/>
        <w:t>粗型</w:t>
      </w:r>
      <w:r w:rsidRPr="00E46C7B">
        <w:rPr>
          <w:rFonts w:hint="eastAsia"/>
        </w:rPr>
        <w:t>AC-13</w:t>
      </w:r>
      <w:r w:rsidRPr="00E46C7B">
        <w:rPr>
          <w:rFonts w:hint="eastAsia"/>
        </w:rPr>
        <w:t>，采用</w:t>
      </w:r>
      <w:r w:rsidRPr="00E46C7B">
        <w:rPr>
          <w:rFonts w:hint="eastAsia"/>
        </w:rPr>
        <w:t>70</w:t>
      </w:r>
      <w:r w:rsidRPr="00E46C7B">
        <w:rPr>
          <w:rFonts w:hint="eastAsia"/>
        </w:rPr>
        <w:t>号沥青，性能分级</w:t>
      </w:r>
      <w:r w:rsidRPr="00E46C7B">
        <w:rPr>
          <w:rFonts w:hint="eastAsia"/>
        </w:rPr>
        <w:t>PG64-22</w:t>
      </w:r>
      <w:r w:rsidRPr="00E46C7B">
        <w:rPr>
          <w:rFonts w:hint="eastAsia"/>
        </w:rPr>
        <w:t>时，其马氏稳定度大于</w:t>
      </w:r>
      <w:r w:rsidRPr="00E46C7B">
        <w:rPr>
          <w:rFonts w:hint="eastAsia"/>
        </w:rPr>
        <w:t>10kN</w:t>
      </w:r>
      <w:r w:rsidRPr="00E46C7B">
        <w:rPr>
          <w:rFonts w:hint="eastAsia"/>
        </w:rPr>
        <w:t>；采用改性沥青时，其性能分级宜</w:t>
      </w:r>
      <w:r w:rsidRPr="00E46C7B">
        <w:rPr>
          <w:rFonts w:hint="eastAsia"/>
        </w:rPr>
        <w:t>PG76-28</w:t>
      </w:r>
      <w:r w:rsidRPr="00E46C7B">
        <w:rPr>
          <w:rFonts w:hint="eastAsia"/>
        </w:rPr>
        <w:t>，空隙率</w:t>
      </w:r>
      <w:proofErr w:type="spellStart"/>
      <w:r w:rsidRPr="00E46C7B">
        <w:rPr>
          <w:rFonts w:hint="eastAsia"/>
        </w:rPr>
        <w:t>Va</w:t>
      </w:r>
      <w:proofErr w:type="spellEnd"/>
      <w:r w:rsidRPr="00E46C7B">
        <w:rPr>
          <w:rFonts w:hint="eastAsia"/>
        </w:rPr>
        <w:t>=4.0%</w:t>
      </w:r>
      <w:r w:rsidRPr="00E46C7B">
        <w:rPr>
          <w:rFonts w:hint="eastAsia"/>
        </w:rPr>
        <w:t>，马氏稳定度大于</w:t>
      </w:r>
      <w:r w:rsidRPr="00E46C7B">
        <w:rPr>
          <w:rFonts w:hint="eastAsia"/>
        </w:rPr>
        <w:t>12kN</w:t>
      </w:r>
      <w:r w:rsidRPr="00E46C7B">
        <w:rPr>
          <w:rFonts w:hint="eastAsia"/>
        </w:rPr>
        <w:t>。</w:t>
      </w:r>
    </w:p>
    <w:p w:rsidR="006A0B35" w:rsidRPr="00E46C7B" w:rsidRDefault="006A0B35" w:rsidP="00A332A0">
      <w:pPr>
        <w:pStyle w:val="0"/>
        <w:ind w:firstLine="480"/>
      </w:pPr>
      <w:r w:rsidRPr="00E46C7B">
        <w:rPr>
          <w:rFonts w:hint="eastAsia"/>
        </w:rPr>
        <w:t>对于重载交通、快速路和主干路，采用改性沥青</w:t>
      </w:r>
      <w:r w:rsidRPr="00E46C7B">
        <w:rPr>
          <w:rFonts w:hint="eastAsia"/>
        </w:rPr>
        <w:t>SMA-13</w:t>
      </w:r>
      <w:r w:rsidRPr="00E46C7B">
        <w:rPr>
          <w:rFonts w:hint="eastAsia"/>
        </w:rPr>
        <w:t>，空隙率</w:t>
      </w:r>
      <w:proofErr w:type="spellStart"/>
      <w:r w:rsidRPr="00E46C7B">
        <w:rPr>
          <w:rFonts w:hint="eastAsia"/>
        </w:rPr>
        <w:t>Va</w:t>
      </w:r>
      <w:proofErr w:type="spellEnd"/>
      <w:r w:rsidRPr="00E46C7B">
        <w:rPr>
          <w:rFonts w:hint="eastAsia"/>
        </w:rPr>
        <w:t>=4.0%</w:t>
      </w:r>
      <w:r w:rsidRPr="00E46C7B">
        <w:rPr>
          <w:rFonts w:hint="eastAsia"/>
        </w:rPr>
        <w:t>，其马氏稳定度大于</w:t>
      </w:r>
      <w:r w:rsidRPr="00E46C7B">
        <w:rPr>
          <w:rFonts w:hint="eastAsia"/>
        </w:rPr>
        <w:t>12kN</w:t>
      </w:r>
      <w:r w:rsidRPr="00E46C7B">
        <w:rPr>
          <w:rFonts w:hint="eastAsia"/>
        </w:rPr>
        <w:t>；或采用</w:t>
      </w:r>
      <w:r w:rsidRPr="00E46C7B">
        <w:rPr>
          <w:rFonts w:hint="eastAsia"/>
        </w:rPr>
        <w:t>30</w:t>
      </w:r>
      <w:r w:rsidRPr="00E46C7B">
        <w:rPr>
          <w:rFonts w:hint="eastAsia"/>
        </w:rPr>
        <w:t>号沥青或高粘度沥青（</w:t>
      </w:r>
      <w:r w:rsidRPr="00E46C7B">
        <w:rPr>
          <w:rFonts w:hint="eastAsia"/>
        </w:rPr>
        <w:t>60</w:t>
      </w:r>
      <w:r w:rsidRPr="00E46C7B">
        <w:rPr>
          <w:rFonts w:hint="eastAsia"/>
        </w:rPr>
        <w:t>℃动力粘度</w:t>
      </w:r>
      <w:r w:rsidRPr="00E46C7B">
        <w:rPr>
          <w:rFonts w:hint="eastAsia"/>
        </w:rPr>
        <w:t>20000Pa.S</w:t>
      </w:r>
      <w:r w:rsidRPr="00E46C7B">
        <w:rPr>
          <w:rFonts w:hint="eastAsia"/>
        </w:rPr>
        <w:t>以上）。</w:t>
      </w:r>
    </w:p>
    <w:p w:rsidR="006A0B35" w:rsidRPr="00E46C7B" w:rsidRDefault="006A0B35" w:rsidP="00A332A0">
      <w:pPr>
        <w:pStyle w:val="0"/>
        <w:ind w:firstLine="480"/>
      </w:pPr>
      <w:r w:rsidRPr="00E46C7B">
        <w:rPr>
          <w:rFonts w:hint="eastAsia"/>
        </w:rPr>
        <w:t>改性沥青</w:t>
      </w:r>
      <w:r w:rsidRPr="00E46C7B">
        <w:rPr>
          <w:rFonts w:hint="eastAsia"/>
        </w:rPr>
        <w:t>OGFC-13</w:t>
      </w:r>
      <w:r w:rsidRPr="00E46C7B">
        <w:rPr>
          <w:rFonts w:hint="eastAsia"/>
        </w:rPr>
        <w:t>，</w:t>
      </w:r>
      <w:proofErr w:type="spellStart"/>
      <w:r w:rsidRPr="00E46C7B">
        <w:rPr>
          <w:rFonts w:hint="eastAsia"/>
        </w:rPr>
        <w:t>Va</w:t>
      </w:r>
      <w:proofErr w:type="spellEnd"/>
      <w:r w:rsidRPr="00E46C7B">
        <w:rPr>
          <w:rFonts w:hint="eastAsia"/>
        </w:rPr>
        <w:t>=18%~25%</w:t>
      </w:r>
      <w:r w:rsidRPr="00E46C7B">
        <w:rPr>
          <w:rFonts w:hint="eastAsia"/>
        </w:rPr>
        <w:t>，采用高粘度沥青（</w:t>
      </w:r>
      <w:r w:rsidRPr="00E46C7B">
        <w:rPr>
          <w:rFonts w:hint="eastAsia"/>
        </w:rPr>
        <w:t>60</w:t>
      </w:r>
      <w:r w:rsidRPr="00E46C7B">
        <w:rPr>
          <w:rFonts w:hint="eastAsia"/>
        </w:rPr>
        <w:t>℃动力粘度</w:t>
      </w:r>
      <w:r w:rsidRPr="00E46C7B">
        <w:rPr>
          <w:rFonts w:hint="eastAsia"/>
        </w:rPr>
        <w:t>100000Pa.S</w:t>
      </w:r>
      <w:r w:rsidRPr="00E46C7B">
        <w:rPr>
          <w:rFonts w:hint="eastAsia"/>
        </w:rPr>
        <w:t>以上），其马氏稳定度大于</w:t>
      </w:r>
      <w:r w:rsidRPr="00E46C7B">
        <w:rPr>
          <w:rFonts w:hint="eastAsia"/>
        </w:rPr>
        <w:t>3.5kN</w:t>
      </w:r>
      <w:r w:rsidRPr="00E46C7B">
        <w:rPr>
          <w:rFonts w:hint="eastAsia"/>
        </w:rPr>
        <w:t>。</w:t>
      </w:r>
    </w:p>
    <w:p w:rsidR="006A0B35" w:rsidRPr="00E46C7B" w:rsidRDefault="006A0B35" w:rsidP="00A332A0">
      <w:pPr>
        <w:pStyle w:val="0"/>
        <w:ind w:firstLineChars="250" w:firstLine="600"/>
      </w:pPr>
      <w:r w:rsidRPr="00E46C7B">
        <w:rPr>
          <w:rFonts w:hint="eastAsia"/>
        </w:rPr>
        <w:t>2</w:t>
      </w:r>
      <w:r w:rsidRPr="00E46C7B">
        <w:rPr>
          <w:rFonts w:hint="eastAsia"/>
        </w:rPr>
        <w:t>）沥青中面层应具有抗车辙、抗疲劳和低温开裂能力和密实、基本</w:t>
      </w:r>
      <w:proofErr w:type="gramStart"/>
      <w:r w:rsidRPr="00E46C7B">
        <w:rPr>
          <w:rFonts w:hint="eastAsia"/>
        </w:rPr>
        <w:t>不</w:t>
      </w:r>
      <w:proofErr w:type="gramEnd"/>
      <w:r w:rsidRPr="00E46C7B">
        <w:rPr>
          <w:rFonts w:hint="eastAsia"/>
        </w:rPr>
        <w:t>渗水的性能，厚度</w:t>
      </w:r>
      <w:r w:rsidRPr="00E46C7B">
        <w:rPr>
          <w:rFonts w:hint="eastAsia"/>
        </w:rPr>
        <w:t>50mm~80mm</w:t>
      </w:r>
      <w:r w:rsidRPr="00E46C7B">
        <w:rPr>
          <w:rFonts w:hint="eastAsia"/>
        </w:rPr>
        <w:t>。</w:t>
      </w:r>
    </w:p>
    <w:p w:rsidR="006A0B35" w:rsidRPr="00E46C7B" w:rsidRDefault="006A0B35" w:rsidP="00A332A0">
      <w:pPr>
        <w:pStyle w:val="0"/>
        <w:ind w:firstLine="480"/>
      </w:pPr>
      <w:r w:rsidRPr="00E46C7B">
        <w:rPr>
          <w:rFonts w:hint="eastAsia"/>
        </w:rPr>
        <w:t>粗型</w:t>
      </w:r>
      <w:r w:rsidRPr="00E46C7B">
        <w:rPr>
          <w:rFonts w:hint="eastAsia"/>
        </w:rPr>
        <w:t>AC-20</w:t>
      </w:r>
      <w:r w:rsidRPr="00E46C7B">
        <w:rPr>
          <w:rFonts w:hint="eastAsia"/>
        </w:rPr>
        <w:t>，采用</w:t>
      </w:r>
      <w:r w:rsidRPr="00E46C7B">
        <w:rPr>
          <w:rFonts w:hint="eastAsia"/>
        </w:rPr>
        <w:t>70</w:t>
      </w:r>
      <w:r w:rsidRPr="00E46C7B">
        <w:rPr>
          <w:rFonts w:hint="eastAsia"/>
        </w:rPr>
        <w:t>号沥青，性能分级</w:t>
      </w:r>
      <w:r w:rsidRPr="00E46C7B">
        <w:rPr>
          <w:rFonts w:hint="eastAsia"/>
        </w:rPr>
        <w:t>PG64-22</w:t>
      </w:r>
      <w:r w:rsidRPr="00E46C7B">
        <w:rPr>
          <w:rFonts w:hint="eastAsia"/>
        </w:rPr>
        <w:t>时，空隙率</w:t>
      </w:r>
      <w:proofErr w:type="spellStart"/>
      <w:r w:rsidRPr="00E46C7B">
        <w:rPr>
          <w:rFonts w:hint="eastAsia"/>
        </w:rPr>
        <w:t>Va</w:t>
      </w:r>
      <w:proofErr w:type="spellEnd"/>
      <w:r w:rsidRPr="00E46C7B">
        <w:rPr>
          <w:rFonts w:hint="eastAsia"/>
        </w:rPr>
        <w:t>=4.0%</w:t>
      </w:r>
      <w:r w:rsidRPr="00E46C7B">
        <w:rPr>
          <w:rFonts w:hint="eastAsia"/>
        </w:rPr>
        <w:t>，其马氏稳定度大于</w:t>
      </w:r>
      <w:r w:rsidRPr="00E46C7B">
        <w:rPr>
          <w:rFonts w:hint="eastAsia"/>
        </w:rPr>
        <w:t>10kN</w:t>
      </w:r>
      <w:r w:rsidRPr="00E46C7B">
        <w:rPr>
          <w:rFonts w:hint="eastAsia"/>
        </w:rPr>
        <w:t>。</w:t>
      </w:r>
    </w:p>
    <w:p w:rsidR="006A0B35" w:rsidRPr="00E46C7B" w:rsidRDefault="006A0B35" w:rsidP="00A332A0">
      <w:pPr>
        <w:pStyle w:val="0"/>
        <w:ind w:firstLine="480"/>
      </w:pPr>
      <w:r w:rsidRPr="00E46C7B">
        <w:rPr>
          <w:rFonts w:hint="eastAsia"/>
        </w:rPr>
        <w:t>对于重载交通快速路和主干路，粗型</w:t>
      </w:r>
      <w:r w:rsidRPr="00E46C7B">
        <w:rPr>
          <w:rFonts w:hint="eastAsia"/>
        </w:rPr>
        <w:t>AC-20</w:t>
      </w:r>
      <w:r w:rsidRPr="00E46C7B">
        <w:rPr>
          <w:rFonts w:hint="eastAsia"/>
        </w:rPr>
        <w:t>，采用改性沥青，性能分级</w:t>
      </w:r>
      <w:r w:rsidRPr="00E46C7B">
        <w:rPr>
          <w:rFonts w:hint="eastAsia"/>
        </w:rPr>
        <w:t>PG76-28</w:t>
      </w:r>
      <w:r w:rsidRPr="00E46C7B">
        <w:rPr>
          <w:rFonts w:hint="eastAsia"/>
        </w:rPr>
        <w:t>或</w:t>
      </w:r>
      <w:r w:rsidRPr="00E46C7B">
        <w:rPr>
          <w:rFonts w:hint="eastAsia"/>
        </w:rPr>
        <w:t>30</w:t>
      </w:r>
      <w:r w:rsidRPr="00E46C7B">
        <w:rPr>
          <w:rFonts w:hint="eastAsia"/>
        </w:rPr>
        <w:t>号沥青，空隙率</w:t>
      </w:r>
      <w:proofErr w:type="spellStart"/>
      <w:r w:rsidRPr="00E46C7B">
        <w:rPr>
          <w:rFonts w:hint="eastAsia"/>
        </w:rPr>
        <w:t>Va</w:t>
      </w:r>
      <w:proofErr w:type="spellEnd"/>
      <w:r w:rsidRPr="00E46C7B">
        <w:rPr>
          <w:rFonts w:hint="eastAsia"/>
        </w:rPr>
        <w:t>=4.0%</w:t>
      </w:r>
      <w:r w:rsidRPr="00E46C7B">
        <w:rPr>
          <w:rFonts w:hint="eastAsia"/>
        </w:rPr>
        <w:t>，马氏稳定度大于</w:t>
      </w:r>
      <w:r w:rsidRPr="00E46C7B">
        <w:rPr>
          <w:rFonts w:hint="eastAsia"/>
        </w:rPr>
        <w:t>12kN</w:t>
      </w:r>
      <w:r w:rsidRPr="00E46C7B">
        <w:rPr>
          <w:rFonts w:hint="eastAsia"/>
        </w:rPr>
        <w:t>；对于特重交通及通往港口码头、大型厂矿的高速路和主干路，必要时应在改性沥青混合料中掺纤维。</w:t>
      </w:r>
    </w:p>
    <w:p w:rsidR="006A0B35" w:rsidRPr="00E46C7B" w:rsidRDefault="006A0B35" w:rsidP="00A332A0">
      <w:pPr>
        <w:pStyle w:val="0"/>
        <w:ind w:firstLineChars="250" w:firstLine="600"/>
      </w:pPr>
      <w:r w:rsidRPr="00E46C7B">
        <w:rPr>
          <w:rFonts w:hint="eastAsia"/>
        </w:rPr>
        <w:t>3</w:t>
      </w:r>
      <w:r w:rsidRPr="00E46C7B">
        <w:rPr>
          <w:rFonts w:hint="eastAsia"/>
        </w:rPr>
        <w:t>）沥青下面层应具有足够的抗疲劳、抗车辙、抗水损害能力。厚度：</w:t>
      </w:r>
      <w:r w:rsidRPr="00E46C7B">
        <w:rPr>
          <w:rFonts w:hint="eastAsia"/>
        </w:rPr>
        <w:t>70mm~100mm</w:t>
      </w:r>
      <w:r w:rsidRPr="00E46C7B">
        <w:rPr>
          <w:rFonts w:hint="eastAsia"/>
        </w:rPr>
        <w:t>，其混合料类型：可从</w:t>
      </w:r>
      <w:r w:rsidRPr="00E46C7B">
        <w:rPr>
          <w:rFonts w:hint="eastAsia"/>
        </w:rPr>
        <w:t>AC-20</w:t>
      </w:r>
      <w:r w:rsidRPr="00E46C7B">
        <w:rPr>
          <w:rFonts w:hint="eastAsia"/>
        </w:rPr>
        <w:t>，</w:t>
      </w:r>
      <w:r w:rsidRPr="00E46C7B">
        <w:rPr>
          <w:rFonts w:hint="eastAsia"/>
        </w:rPr>
        <w:t>AC-25</w:t>
      </w:r>
      <w:r w:rsidRPr="00E46C7B">
        <w:rPr>
          <w:rFonts w:hint="eastAsia"/>
        </w:rPr>
        <w:t>中选用。</w:t>
      </w:r>
    </w:p>
    <w:p w:rsidR="006A0B35" w:rsidRPr="00E46C7B" w:rsidRDefault="006A0B35" w:rsidP="00A332A0">
      <w:pPr>
        <w:pStyle w:val="0"/>
        <w:ind w:firstLine="480"/>
      </w:pPr>
      <w:r w:rsidRPr="00E46C7B">
        <w:rPr>
          <w:rFonts w:hint="eastAsia"/>
        </w:rPr>
        <w:t>沥青结合料采用</w:t>
      </w:r>
      <w:r w:rsidRPr="00E46C7B">
        <w:rPr>
          <w:rFonts w:hint="eastAsia"/>
        </w:rPr>
        <w:t>70</w:t>
      </w:r>
      <w:r w:rsidRPr="00E46C7B">
        <w:rPr>
          <w:rFonts w:hint="eastAsia"/>
        </w:rPr>
        <w:t>号沥青，性能分级</w:t>
      </w:r>
      <w:r w:rsidRPr="00E46C7B">
        <w:rPr>
          <w:rFonts w:hint="eastAsia"/>
        </w:rPr>
        <w:t>PG64-22</w:t>
      </w:r>
      <w:r w:rsidRPr="00E46C7B">
        <w:rPr>
          <w:rFonts w:hint="eastAsia"/>
        </w:rPr>
        <w:t>，沥青用量为最佳用量</w:t>
      </w:r>
      <w:r w:rsidRPr="00E46C7B">
        <w:rPr>
          <w:rFonts w:hint="eastAsia"/>
        </w:rPr>
        <w:t>+0.2%</w:t>
      </w:r>
      <w:r w:rsidRPr="00E46C7B">
        <w:rPr>
          <w:rFonts w:hint="eastAsia"/>
        </w:rPr>
        <w:t>，或以空隙率</w:t>
      </w:r>
      <w:proofErr w:type="spellStart"/>
      <w:r w:rsidRPr="00E46C7B">
        <w:rPr>
          <w:rFonts w:hint="eastAsia"/>
        </w:rPr>
        <w:t>Va</w:t>
      </w:r>
      <w:proofErr w:type="spellEnd"/>
      <w:r w:rsidRPr="00E46C7B">
        <w:rPr>
          <w:rFonts w:hint="eastAsia"/>
        </w:rPr>
        <w:t>=3.0%</w:t>
      </w:r>
      <w:r w:rsidRPr="00E46C7B">
        <w:rPr>
          <w:rFonts w:hint="eastAsia"/>
        </w:rPr>
        <w:t>定沥青最佳用量，略富油，以提高耐久性。马氏稳定度大于</w:t>
      </w:r>
      <w:r w:rsidRPr="00E46C7B">
        <w:rPr>
          <w:rFonts w:hint="eastAsia"/>
        </w:rPr>
        <w:t>12kN</w:t>
      </w:r>
      <w:r w:rsidRPr="00E46C7B">
        <w:rPr>
          <w:rFonts w:hint="eastAsia"/>
        </w:rPr>
        <w:t>；对于特重交通及通往港口码头、大型厂矿的高速路和主干路，必要时应在沥青混合料中掺纤维。</w:t>
      </w:r>
    </w:p>
    <w:p w:rsidR="006A0B35" w:rsidRPr="00E46C7B" w:rsidRDefault="006A0B35" w:rsidP="00805C21">
      <w:pPr>
        <w:pStyle w:val="0"/>
        <w:ind w:firstLineChars="150" w:firstLine="360"/>
      </w:pPr>
      <w:r w:rsidRPr="00E46C7B">
        <w:rPr>
          <w:rFonts w:hint="eastAsia"/>
        </w:rPr>
        <w:t xml:space="preserve">2  </w:t>
      </w:r>
      <w:r w:rsidRPr="00E46C7B">
        <w:rPr>
          <w:rFonts w:hint="eastAsia"/>
        </w:rPr>
        <w:t>基层材料组成及技术要求应符合下列规定：</w:t>
      </w:r>
    </w:p>
    <w:p w:rsidR="006A0B35" w:rsidRPr="00E46C7B" w:rsidRDefault="006A0B35" w:rsidP="00A332A0">
      <w:pPr>
        <w:pStyle w:val="0"/>
        <w:ind w:firstLineChars="250" w:firstLine="600"/>
      </w:pPr>
      <w:r w:rsidRPr="00E46C7B">
        <w:rPr>
          <w:rFonts w:hint="eastAsia"/>
        </w:rPr>
        <w:t>1</w:t>
      </w:r>
      <w:r w:rsidRPr="00E46C7B">
        <w:rPr>
          <w:rFonts w:hint="eastAsia"/>
        </w:rPr>
        <w:t>）沥青类基层的基本要求：</w:t>
      </w:r>
    </w:p>
    <w:p w:rsidR="006A0B35" w:rsidRPr="00E46C7B" w:rsidRDefault="006A0B35" w:rsidP="00A332A0">
      <w:pPr>
        <w:pStyle w:val="0"/>
        <w:ind w:firstLine="480"/>
      </w:pPr>
      <w:r w:rsidRPr="00E46C7B">
        <w:rPr>
          <w:rFonts w:hint="eastAsia"/>
        </w:rPr>
        <w:t>混合料类型和厚度：密级配沥青碎石混合料，具有足够的强度、良好的抗车辙和抗疲劳开裂性能以及水稳定性，集料公称最大粒径可为</w:t>
      </w:r>
      <w:r w:rsidRPr="00E46C7B">
        <w:rPr>
          <w:rFonts w:hint="eastAsia"/>
        </w:rPr>
        <w:t>25.0mm</w:t>
      </w:r>
      <w:r w:rsidRPr="00E46C7B">
        <w:rPr>
          <w:rFonts w:hint="eastAsia"/>
        </w:rPr>
        <w:t>的</w:t>
      </w:r>
      <w:r w:rsidRPr="00E46C7B">
        <w:rPr>
          <w:rFonts w:hint="eastAsia"/>
        </w:rPr>
        <w:t>ATB-25</w:t>
      </w:r>
      <w:r w:rsidRPr="00E46C7B">
        <w:rPr>
          <w:rFonts w:hint="eastAsia"/>
        </w:rPr>
        <w:t>，厚度可为</w:t>
      </w:r>
      <w:r w:rsidRPr="00E46C7B">
        <w:rPr>
          <w:rFonts w:hint="eastAsia"/>
        </w:rPr>
        <w:t>100mm</w:t>
      </w:r>
      <w:r w:rsidRPr="00E46C7B">
        <w:rPr>
          <w:rFonts w:hint="eastAsia"/>
        </w:rPr>
        <w:t>；采用公称最大粒径</w:t>
      </w:r>
      <w:r w:rsidRPr="00E46C7B">
        <w:rPr>
          <w:rFonts w:hint="eastAsia"/>
        </w:rPr>
        <w:t>37.5mm</w:t>
      </w:r>
      <w:r w:rsidRPr="00E46C7B">
        <w:rPr>
          <w:rFonts w:hint="eastAsia"/>
        </w:rPr>
        <w:t>的</w:t>
      </w:r>
      <w:r w:rsidRPr="00E46C7B">
        <w:rPr>
          <w:rFonts w:hint="eastAsia"/>
        </w:rPr>
        <w:t>ATB-30</w:t>
      </w:r>
      <w:r w:rsidRPr="00E46C7B">
        <w:rPr>
          <w:rFonts w:hint="eastAsia"/>
        </w:rPr>
        <w:t>时，厚度最多可达</w:t>
      </w:r>
      <w:r w:rsidRPr="00E46C7B">
        <w:rPr>
          <w:rFonts w:hint="eastAsia"/>
        </w:rPr>
        <w:t>150mm</w:t>
      </w:r>
      <w:r w:rsidRPr="00E46C7B">
        <w:rPr>
          <w:rFonts w:hint="eastAsia"/>
        </w:rPr>
        <w:t>。开级配沥青</w:t>
      </w:r>
      <w:r w:rsidRPr="00E46C7B">
        <w:rPr>
          <w:rFonts w:hint="eastAsia"/>
        </w:rPr>
        <w:lastRenderedPageBreak/>
        <w:t>稳定碎石混合料</w:t>
      </w:r>
      <w:r w:rsidRPr="00E46C7B">
        <w:rPr>
          <w:rFonts w:hint="eastAsia"/>
        </w:rPr>
        <w:t>ATPB</w:t>
      </w:r>
      <w:r w:rsidRPr="00E46C7B">
        <w:rPr>
          <w:rFonts w:hint="eastAsia"/>
        </w:rPr>
        <w:t>用作排水基层时，其公称最大粒径宜选用</w:t>
      </w:r>
      <w:r w:rsidRPr="00E46C7B">
        <w:rPr>
          <w:rFonts w:hint="eastAsia"/>
        </w:rPr>
        <w:t xml:space="preserve">19mm </w:t>
      </w:r>
      <w:r w:rsidRPr="00E46C7B">
        <w:rPr>
          <w:rFonts w:hint="eastAsia"/>
        </w:rPr>
        <w:t>的</w:t>
      </w:r>
      <w:r w:rsidRPr="00E46C7B">
        <w:rPr>
          <w:rFonts w:hint="eastAsia"/>
        </w:rPr>
        <w:t>ATPB-20</w:t>
      </w:r>
      <w:r w:rsidRPr="00E46C7B">
        <w:rPr>
          <w:rFonts w:hint="eastAsia"/>
        </w:rPr>
        <w:t>，厚度</w:t>
      </w:r>
      <w:r w:rsidRPr="00E46C7B">
        <w:rPr>
          <w:rFonts w:hint="eastAsia"/>
        </w:rPr>
        <w:t xml:space="preserve">80mm </w:t>
      </w:r>
      <w:r w:rsidRPr="00E46C7B">
        <w:rPr>
          <w:rFonts w:hint="eastAsia"/>
        </w:rPr>
        <w:t>左右。</w:t>
      </w:r>
    </w:p>
    <w:p w:rsidR="006A0B35" w:rsidRPr="00E46C7B" w:rsidRDefault="006A0B35" w:rsidP="00A332A0">
      <w:pPr>
        <w:pStyle w:val="0"/>
        <w:ind w:firstLineChars="250" w:firstLine="600"/>
      </w:pPr>
      <w:r w:rsidRPr="00E46C7B">
        <w:rPr>
          <w:rFonts w:hint="eastAsia"/>
        </w:rPr>
        <w:t>2</w:t>
      </w:r>
      <w:r w:rsidRPr="00E46C7B">
        <w:rPr>
          <w:rFonts w:hint="eastAsia"/>
        </w:rPr>
        <w:t>）半刚性基层的基本要求：</w:t>
      </w:r>
    </w:p>
    <w:p w:rsidR="006A0B35" w:rsidRPr="00E46C7B" w:rsidRDefault="006A0B35" w:rsidP="00A332A0">
      <w:pPr>
        <w:pStyle w:val="0"/>
        <w:ind w:firstLine="480"/>
      </w:pPr>
      <w:r w:rsidRPr="00E46C7B">
        <w:rPr>
          <w:rFonts w:hint="eastAsia"/>
        </w:rPr>
        <w:t>贫混凝土的集料公称最大粒径不宜大于</w:t>
      </w:r>
      <w:r w:rsidRPr="00E46C7B">
        <w:rPr>
          <w:rFonts w:hint="eastAsia"/>
        </w:rPr>
        <w:t>31.5mm</w:t>
      </w:r>
      <w:r w:rsidRPr="00E46C7B">
        <w:rPr>
          <w:rFonts w:hint="eastAsia"/>
        </w:rPr>
        <w:t>，水泥剂量约为</w:t>
      </w:r>
      <w:r w:rsidRPr="00E46C7B">
        <w:rPr>
          <w:rFonts w:hint="eastAsia"/>
        </w:rPr>
        <w:t>8%~9%</w:t>
      </w:r>
      <w:r w:rsidRPr="00E46C7B">
        <w:rPr>
          <w:rFonts w:hint="eastAsia"/>
        </w:rPr>
        <w:t>，水泥用量不少于</w:t>
      </w:r>
      <w:r w:rsidRPr="00E46C7B">
        <w:rPr>
          <w:rFonts w:hint="eastAsia"/>
        </w:rPr>
        <w:t>170kg/m</w:t>
      </w:r>
      <w:r w:rsidRPr="006B7C8F">
        <w:rPr>
          <w:rFonts w:hint="eastAsia"/>
          <w:vertAlign w:val="superscript"/>
        </w:rPr>
        <w:t>3</w:t>
      </w:r>
      <w:r w:rsidRPr="00E46C7B">
        <w:rPr>
          <w:rFonts w:hint="eastAsia"/>
        </w:rPr>
        <w:t>，</w:t>
      </w:r>
      <w:r w:rsidRPr="00E46C7B">
        <w:rPr>
          <w:rFonts w:hint="eastAsia"/>
        </w:rPr>
        <w:t>28d</w:t>
      </w:r>
      <w:r w:rsidRPr="00E46C7B">
        <w:rPr>
          <w:rFonts w:hint="eastAsia"/>
        </w:rPr>
        <w:t>抗压强度宜在</w:t>
      </w:r>
      <w:r w:rsidRPr="00E46C7B">
        <w:rPr>
          <w:rFonts w:hint="eastAsia"/>
        </w:rPr>
        <w:t>5MPa~10MPa</w:t>
      </w:r>
      <w:r w:rsidRPr="00E46C7B">
        <w:rPr>
          <w:rFonts w:hint="eastAsia"/>
        </w:rPr>
        <w:t>（弯拉强度</w:t>
      </w:r>
      <w:r w:rsidRPr="00E46C7B">
        <w:rPr>
          <w:rFonts w:hint="eastAsia"/>
        </w:rPr>
        <w:t>1.0MPa~1.8MPa</w:t>
      </w:r>
      <w:r w:rsidRPr="00E46C7B">
        <w:rPr>
          <w:rFonts w:hint="eastAsia"/>
        </w:rPr>
        <w:t>）范围内。</w:t>
      </w:r>
    </w:p>
    <w:p w:rsidR="006A0B35" w:rsidRPr="00E46C7B" w:rsidRDefault="006A0B35" w:rsidP="00A332A0">
      <w:pPr>
        <w:pStyle w:val="0"/>
        <w:ind w:firstLine="480"/>
      </w:pPr>
      <w:r w:rsidRPr="00E46C7B">
        <w:rPr>
          <w:rFonts w:hint="eastAsia"/>
        </w:rPr>
        <w:t>半刚性基层应选用骨架密实型级配，要求具有一定的强度、抗疲劳开裂性能，耐冲刷，水泥稳定级配碎石的公称最大粒径不宜大于</w:t>
      </w:r>
      <w:r w:rsidRPr="00E46C7B">
        <w:rPr>
          <w:rFonts w:hint="eastAsia"/>
        </w:rPr>
        <w:t>26.5mm</w:t>
      </w:r>
      <w:r w:rsidRPr="00E46C7B">
        <w:rPr>
          <w:rFonts w:hint="eastAsia"/>
        </w:rPr>
        <w:t>，要严格限制水泥用量，小于</w:t>
      </w:r>
      <w:r w:rsidRPr="00E46C7B">
        <w:rPr>
          <w:rFonts w:hint="eastAsia"/>
        </w:rPr>
        <w:t>0.075mm</w:t>
      </w:r>
      <w:r w:rsidRPr="00E46C7B">
        <w:rPr>
          <w:rFonts w:hint="eastAsia"/>
        </w:rPr>
        <w:t>的颗粒含量不宜大于</w:t>
      </w:r>
      <w:r w:rsidRPr="00E46C7B">
        <w:rPr>
          <w:rFonts w:hint="eastAsia"/>
        </w:rPr>
        <w:t>5%</w:t>
      </w:r>
      <w:r w:rsidRPr="00E46C7B">
        <w:rPr>
          <w:rFonts w:hint="eastAsia"/>
        </w:rPr>
        <w:t>，水泥剂量约为</w:t>
      </w:r>
      <w:r w:rsidRPr="00E46C7B">
        <w:rPr>
          <w:rFonts w:hint="eastAsia"/>
        </w:rPr>
        <w:t>4.5%~5.0%</w:t>
      </w:r>
      <w:r w:rsidRPr="00E46C7B">
        <w:rPr>
          <w:rFonts w:hint="eastAsia"/>
        </w:rPr>
        <w:t>，</w:t>
      </w:r>
      <w:r w:rsidRPr="00E46C7B">
        <w:rPr>
          <w:rFonts w:hint="eastAsia"/>
        </w:rPr>
        <w:t>7d</w:t>
      </w:r>
      <w:r w:rsidRPr="00E46C7B">
        <w:rPr>
          <w:rFonts w:hint="eastAsia"/>
        </w:rPr>
        <w:t>浸水抗压强度随道路等级不同而不同，对于快速路和主干路宜在</w:t>
      </w:r>
      <w:r w:rsidRPr="00E46C7B">
        <w:rPr>
          <w:rFonts w:hint="eastAsia"/>
        </w:rPr>
        <w:t>3.5MPa~4.5MPa</w:t>
      </w:r>
      <w:r w:rsidRPr="00E46C7B">
        <w:rPr>
          <w:rFonts w:hint="eastAsia"/>
        </w:rPr>
        <w:t>范围内。</w:t>
      </w:r>
    </w:p>
    <w:p w:rsidR="006A0B35" w:rsidRPr="00E46C7B" w:rsidRDefault="006A0B35" w:rsidP="00A332A0">
      <w:pPr>
        <w:pStyle w:val="0"/>
        <w:ind w:firstLine="480"/>
      </w:pPr>
      <w:r w:rsidRPr="00E46C7B">
        <w:rPr>
          <w:rFonts w:hint="eastAsia"/>
        </w:rPr>
        <w:t>石灰粉煤灰稳定级配碎石（</w:t>
      </w:r>
      <w:proofErr w:type="gramStart"/>
      <w:r w:rsidRPr="00E46C7B">
        <w:rPr>
          <w:rFonts w:hint="eastAsia"/>
        </w:rPr>
        <w:t>二灰碎石</w:t>
      </w:r>
      <w:proofErr w:type="gramEnd"/>
      <w:r w:rsidRPr="00E46C7B">
        <w:rPr>
          <w:rFonts w:hint="eastAsia"/>
        </w:rPr>
        <w:t>）的公称最大粒径不宜大于</w:t>
      </w:r>
      <w:r w:rsidRPr="00E46C7B">
        <w:rPr>
          <w:rFonts w:hint="eastAsia"/>
        </w:rPr>
        <w:t>26.5mm</w:t>
      </w:r>
      <w:r w:rsidRPr="00E46C7B">
        <w:rPr>
          <w:rFonts w:hint="eastAsia"/>
        </w:rPr>
        <w:t>，要严格限制石灰、粉煤灰用量及混合料中细料含量和含水量并及时养生。其中石灰粉煤灰：集料宜为</w:t>
      </w:r>
      <w:r w:rsidRPr="00E46C7B">
        <w:rPr>
          <w:rFonts w:hint="eastAsia"/>
        </w:rPr>
        <w:t>2</w:t>
      </w:r>
      <w:r w:rsidRPr="00E46C7B">
        <w:rPr>
          <w:rFonts w:hint="eastAsia"/>
        </w:rPr>
        <w:t>：</w:t>
      </w:r>
      <w:r w:rsidRPr="00E46C7B">
        <w:rPr>
          <w:rFonts w:hint="eastAsia"/>
        </w:rPr>
        <w:t>8</w:t>
      </w:r>
      <w:r w:rsidRPr="00E46C7B">
        <w:rPr>
          <w:rFonts w:hint="eastAsia"/>
        </w:rPr>
        <w:t>；集料中小于</w:t>
      </w:r>
      <w:r w:rsidRPr="00E46C7B">
        <w:rPr>
          <w:rFonts w:hint="eastAsia"/>
        </w:rPr>
        <w:t>4.75mm</w:t>
      </w:r>
      <w:r w:rsidRPr="00E46C7B">
        <w:rPr>
          <w:rFonts w:hint="eastAsia"/>
        </w:rPr>
        <w:t>者：大于</w:t>
      </w:r>
      <w:r w:rsidRPr="00E46C7B">
        <w:rPr>
          <w:rFonts w:hint="eastAsia"/>
        </w:rPr>
        <w:t>4.75mm</w:t>
      </w:r>
      <w:r w:rsidRPr="00E46C7B">
        <w:rPr>
          <w:rFonts w:hint="eastAsia"/>
        </w:rPr>
        <w:t>者宜为</w:t>
      </w:r>
      <w:r w:rsidRPr="00E46C7B">
        <w:rPr>
          <w:rFonts w:hint="eastAsia"/>
        </w:rPr>
        <w:t>2</w:t>
      </w:r>
      <w:r w:rsidRPr="00E46C7B">
        <w:rPr>
          <w:rFonts w:hint="eastAsia"/>
        </w:rPr>
        <w:t>：</w:t>
      </w:r>
      <w:r w:rsidRPr="00E46C7B">
        <w:rPr>
          <w:rFonts w:hint="eastAsia"/>
        </w:rPr>
        <w:t>8</w:t>
      </w:r>
      <w:r w:rsidRPr="00E46C7B">
        <w:rPr>
          <w:rFonts w:hint="eastAsia"/>
        </w:rPr>
        <w:t>；</w:t>
      </w:r>
      <w:proofErr w:type="gramStart"/>
      <w:r w:rsidRPr="00E46C7B">
        <w:rPr>
          <w:rFonts w:hint="eastAsia"/>
        </w:rPr>
        <w:t>使得二灰碎石</w:t>
      </w:r>
      <w:proofErr w:type="gramEnd"/>
      <w:r w:rsidRPr="00E46C7B">
        <w:rPr>
          <w:rFonts w:hint="eastAsia"/>
        </w:rPr>
        <w:t>混合料中小于</w:t>
      </w:r>
      <w:r w:rsidRPr="00E46C7B">
        <w:rPr>
          <w:rFonts w:hint="eastAsia"/>
        </w:rPr>
        <w:t>4.75mm</w:t>
      </w:r>
      <w:r w:rsidRPr="00E46C7B">
        <w:rPr>
          <w:rFonts w:hint="eastAsia"/>
        </w:rPr>
        <w:t>的含量在</w:t>
      </w:r>
      <w:r w:rsidRPr="00E46C7B">
        <w:rPr>
          <w:rFonts w:hint="eastAsia"/>
        </w:rPr>
        <w:t>36%</w:t>
      </w:r>
      <w:r w:rsidRPr="00E46C7B">
        <w:rPr>
          <w:rFonts w:hint="eastAsia"/>
        </w:rPr>
        <w:t>；</w:t>
      </w:r>
      <w:r w:rsidRPr="00E46C7B">
        <w:rPr>
          <w:rFonts w:hint="eastAsia"/>
        </w:rPr>
        <w:t>7d</w:t>
      </w:r>
      <w:r w:rsidRPr="00E46C7B">
        <w:rPr>
          <w:rFonts w:hint="eastAsia"/>
        </w:rPr>
        <w:t>浸水抗压强度随道路等级不同而不同，对于快速路和主干路宜在</w:t>
      </w:r>
      <w:r w:rsidRPr="00E46C7B">
        <w:rPr>
          <w:rFonts w:hint="eastAsia"/>
        </w:rPr>
        <w:t>0.8MPa~1.1MPa</w:t>
      </w:r>
      <w:r w:rsidRPr="00E46C7B">
        <w:rPr>
          <w:rFonts w:hint="eastAsia"/>
        </w:rPr>
        <w:t>范围内。</w:t>
      </w:r>
    </w:p>
    <w:p w:rsidR="006A0B35" w:rsidRPr="00E46C7B" w:rsidRDefault="006A0B35" w:rsidP="00A332A0">
      <w:pPr>
        <w:pStyle w:val="0"/>
        <w:ind w:firstLine="480"/>
      </w:pPr>
      <w:r w:rsidRPr="00E46C7B">
        <w:rPr>
          <w:rFonts w:hint="eastAsia"/>
        </w:rPr>
        <w:t>水泥土、石灰土、水泥石灰土和石灰粉煤灰土用作底基层时，</w:t>
      </w:r>
      <w:r w:rsidRPr="00E46C7B">
        <w:rPr>
          <w:rFonts w:hint="eastAsia"/>
        </w:rPr>
        <w:t>7d</w:t>
      </w:r>
      <w:r w:rsidRPr="00E46C7B">
        <w:rPr>
          <w:rFonts w:hint="eastAsia"/>
        </w:rPr>
        <w:t>浸水抗压强度要求达到</w:t>
      </w:r>
      <w:r w:rsidRPr="00E46C7B">
        <w:rPr>
          <w:rFonts w:hint="eastAsia"/>
        </w:rPr>
        <w:t>0.5MPa~0.7MPa</w:t>
      </w:r>
      <w:r w:rsidRPr="00E46C7B">
        <w:rPr>
          <w:rFonts w:hint="eastAsia"/>
        </w:rPr>
        <w:t>，用作快速路、主干路应达到</w:t>
      </w:r>
      <w:r w:rsidRPr="00E46C7B">
        <w:rPr>
          <w:rFonts w:hint="eastAsia"/>
        </w:rPr>
        <w:t>0.8MPa</w:t>
      </w:r>
      <w:r w:rsidRPr="00E46C7B">
        <w:rPr>
          <w:rFonts w:hint="eastAsia"/>
        </w:rPr>
        <w:t>以上。</w:t>
      </w:r>
    </w:p>
    <w:p w:rsidR="00194B8F" w:rsidRPr="001B5CF0" w:rsidRDefault="001B5CF0" w:rsidP="00805C21">
      <w:pPr>
        <w:pStyle w:val="2"/>
      </w:pPr>
      <w:bookmarkStart w:id="220" w:name="_Toc517427210"/>
      <w:bookmarkStart w:id="221" w:name="_Toc517427353"/>
      <w:r w:rsidRPr="001B5CF0">
        <w:rPr>
          <w:rFonts w:hint="eastAsia"/>
        </w:rPr>
        <w:t>水泥混凝土路面</w:t>
      </w:r>
      <w:bookmarkEnd w:id="220"/>
      <w:bookmarkEnd w:id="221"/>
    </w:p>
    <w:p w:rsidR="007C24A9" w:rsidRPr="00F535A0" w:rsidRDefault="00327859" w:rsidP="00805C21">
      <w:pPr>
        <w:pStyle w:val="3"/>
        <w:numPr>
          <w:ilvl w:val="0"/>
          <w:numId w:val="0"/>
        </w:numPr>
        <w:snapToGrid/>
      </w:pPr>
      <w:r w:rsidRPr="00327859">
        <w:rPr>
          <w:rFonts w:hint="eastAsia"/>
          <w:b/>
        </w:rPr>
        <w:t>9</w:t>
      </w:r>
      <w:r w:rsidRPr="00327859">
        <w:rPr>
          <w:b/>
        </w:rPr>
        <w:t>.3.3</w:t>
      </w:r>
      <w:r>
        <w:t xml:space="preserve"> </w:t>
      </w:r>
      <w:r w:rsidR="003C55FA">
        <w:t xml:space="preserve"> </w:t>
      </w:r>
      <w:r w:rsidR="007C24A9" w:rsidRPr="00F535A0">
        <w:rPr>
          <w:rFonts w:hint="eastAsia"/>
        </w:rPr>
        <w:t>结构</w:t>
      </w:r>
      <w:r>
        <w:rPr>
          <w:rFonts w:hint="eastAsia"/>
        </w:rPr>
        <w:t>组合设计</w:t>
      </w:r>
    </w:p>
    <w:p w:rsidR="007C24A9" w:rsidRPr="00E46C7B" w:rsidRDefault="007C24A9" w:rsidP="00457965">
      <w:pPr>
        <w:pStyle w:val="0"/>
        <w:ind w:firstLineChars="150" w:firstLine="360"/>
      </w:pPr>
      <w:r w:rsidRPr="00E46C7B">
        <w:rPr>
          <w:rFonts w:hint="eastAsia"/>
        </w:rPr>
        <w:t xml:space="preserve">1  </w:t>
      </w:r>
      <w:r w:rsidRPr="00E46C7B">
        <w:rPr>
          <w:rFonts w:hint="eastAsia"/>
        </w:rPr>
        <w:t>面层材料基本要求：</w:t>
      </w:r>
    </w:p>
    <w:p w:rsidR="007C24A9" w:rsidRPr="00E46C7B" w:rsidRDefault="007C24A9" w:rsidP="00457965">
      <w:pPr>
        <w:pStyle w:val="0"/>
        <w:ind w:firstLineChars="250" w:firstLine="600"/>
      </w:pPr>
      <w:r w:rsidRPr="00E46C7B">
        <w:rPr>
          <w:rFonts w:hint="eastAsia"/>
        </w:rPr>
        <w:t>1</w:t>
      </w:r>
      <w:r w:rsidRPr="00E46C7B">
        <w:rPr>
          <w:rFonts w:hint="eastAsia"/>
        </w:rPr>
        <w:t>）水泥应优先采用道路水泥，无条件时可采用硅酸盐水泥或普通硅酸盐水泥。水泥混凝土的抗弯拉强度不得低于</w:t>
      </w:r>
      <w:r w:rsidRPr="00E46C7B">
        <w:rPr>
          <w:rFonts w:hint="eastAsia"/>
        </w:rPr>
        <w:t>4.5MPa</w:t>
      </w:r>
      <w:r w:rsidRPr="00E46C7B">
        <w:rPr>
          <w:rFonts w:hint="eastAsia"/>
        </w:rPr>
        <w:t>，快速道、主干道和特重与重交通的其他道路的抗弯拉强度不得低于</w:t>
      </w:r>
      <w:r w:rsidRPr="00E46C7B">
        <w:rPr>
          <w:rFonts w:hint="eastAsia"/>
        </w:rPr>
        <w:t>5.0MPa</w:t>
      </w:r>
      <w:r w:rsidRPr="00E46C7B">
        <w:rPr>
          <w:rFonts w:hint="eastAsia"/>
        </w:rPr>
        <w:t>。</w:t>
      </w:r>
    </w:p>
    <w:p w:rsidR="007C24A9" w:rsidRPr="00E46C7B" w:rsidRDefault="007C24A9" w:rsidP="00457965">
      <w:pPr>
        <w:pStyle w:val="0"/>
        <w:ind w:firstLineChars="250" w:firstLine="600"/>
      </w:pPr>
      <w:r w:rsidRPr="00E46C7B">
        <w:rPr>
          <w:rFonts w:hint="eastAsia"/>
        </w:rPr>
        <w:t>2</w:t>
      </w:r>
      <w:r w:rsidRPr="00E46C7B">
        <w:rPr>
          <w:rFonts w:hint="eastAsia"/>
        </w:rPr>
        <w:t>）水泥混凝土粗集料的最大粒径应不大于</w:t>
      </w:r>
      <w:r w:rsidRPr="00E46C7B">
        <w:rPr>
          <w:rFonts w:hint="eastAsia"/>
        </w:rPr>
        <w:t>31.5mm</w:t>
      </w:r>
      <w:r w:rsidRPr="00E46C7B">
        <w:rPr>
          <w:rFonts w:hint="eastAsia"/>
        </w:rPr>
        <w:t>（碎石）或</w:t>
      </w:r>
      <w:r w:rsidRPr="00E46C7B">
        <w:rPr>
          <w:rFonts w:hint="eastAsia"/>
        </w:rPr>
        <w:t>19.0mm</w:t>
      </w:r>
      <w:r w:rsidRPr="00E46C7B">
        <w:rPr>
          <w:rFonts w:hint="eastAsia"/>
        </w:rPr>
        <w:t>（卵石）。砂的细度模数宜不小于</w:t>
      </w:r>
      <w:r w:rsidRPr="00E46C7B">
        <w:rPr>
          <w:rFonts w:hint="eastAsia"/>
        </w:rPr>
        <w:t>2.5</w:t>
      </w:r>
      <w:r w:rsidRPr="00E46C7B">
        <w:rPr>
          <w:rFonts w:hint="eastAsia"/>
        </w:rPr>
        <w:t>；高速公路面层的用砂，其硅质砂或石英砂的含量宜不低于</w:t>
      </w:r>
      <w:r w:rsidRPr="00E46C7B">
        <w:rPr>
          <w:rFonts w:hint="eastAsia"/>
        </w:rPr>
        <w:lastRenderedPageBreak/>
        <w:t>25%</w:t>
      </w:r>
      <w:r w:rsidRPr="00E46C7B">
        <w:rPr>
          <w:rFonts w:hint="eastAsia"/>
        </w:rPr>
        <w:t>。水泥用量不得小于</w:t>
      </w:r>
      <w:r w:rsidRPr="00E46C7B">
        <w:rPr>
          <w:rFonts w:hint="eastAsia"/>
        </w:rPr>
        <w:t>300kg/m</w:t>
      </w:r>
      <w:r w:rsidRPr="007C24A9">
        <w:rPr>
          <w:rFonts w:hint="eastAsia"/>
          <w:vertAlign w:val="superscript"/>
        </w:rPr>
        <w:t>3</w:t>
      </w:r>
      <w:r w:rsidRPr="00E46C7B">
        <w:rPr>
          <w:rFonts w:hint="eastAsia"/>
        </w:rPr>
        <w:t>，混凝土宜掺加引气剂。</w:t>
      </w:r>
    </w:p>
    <w:p w:rsidR="007C24A9" w:rsidRPr="00E46C7B" w:rsidRDefault="007C24A9" w:rsidP="00457965">
      <w:pPr>
        <w:pStyle w:val="0"/>
        <w:ind w:firstLineChars="250" w:firstLine="600"/>
      </w:pPr>
      <w:r w:rsidRPr="00E46C7B">
        <w:rPr>
          <w:rFonts w:hint="eastAsia"/>
        </w:rPr>
        <w:t>3</w:t>
      </w:r>
      <w:r w:rsidRPr="00E46C7B">
        <w:rPr>
          <w:rFonts w:hint="eastAsia"/>
        </w:rPr>
        <w:t>）钢纤维混凝土的集料最大粒径宜为钢纤维长度的</w:t>
      </w:r>
      <w:r w:rsidRPr="00E46C7B">
        <w:rPr>
          <w:rFonts w:hint="eastAsia"/>
        </w:rPr>
        <w:t>1/2~2/3</w:t>
      </w:r>
      <w:r w:rsidRPr="00E46C7B">
        <w:rPr>
          <w:rFonts w:hint="eastAsia"/>
        </w:rPr>
        <w:t>，并不宜大于</w:t>
      </w:r>
      <w:r w:rsidRPr="00E46C7B">
        <w:rPr>
          <w:rFonts w:hint="eastAsia"/>
        </w:rPr>
        <w:t>26.5mm</w:t>
      </w:r>
      <w:r w:rsidRPr="00E46C7B">
        <w:rPr>
          <w:rFonts w:hint="eastAsia"/>
        </w:rPr>
        <w:t>（铣削型钢纤维）或</w:t>
      </w:r>
      <w:r w:rsidRPr="00E46C7B">
        <w:rPr>
          <w:rFonts w:hint="eastAsia"/>
        </w:rPr>
        <w:t>19mm</w:t>
      </w:r>
      <w:r w:rsidRPr="00E46C7B">
        <w:rPr>
          <w:rFonts w:hint="eastAsia"/>
        </w:rPr>
        <w:t>（剪切型</w:t>
      </w:r>
      <w:proofErr w:type="gramStart"/>
      <w:r w:rsidRPr="00E46C7B">
        <w:rPr>
          <w:rFonts w:hint="eastAsia"/>
        </w:rPr>
        <w:t>或熔抽型钢</w:t>
      </w:r>
      <w:proofErr w:type="gramEnd"/>
      <w:r w:rsidRPr="00E46C7B">
        <w:rPr>
          <w:rFonts w:hint="eastAsia"/>
        </w:rPr>
        <w:t>纤维）。钢纤维的抗拉强度标准值不宜小于</w:t>
      </w:r>
      <w:r w:rsidRPr="00E46C7B">
        <w:rPr>
          <w:rFonts w:hint="eastAsia"/>
        </w:rPr>
        <w:t>600</w:t>
      </w:r>
      <w:r w:rsidRPr="00E46C7B">
        <w:rPr>
          <w:rFonts w:hint="eastAsia"/>
        </w:rPr>
        <w:t>级（</w:t>
      </w:r>
      <w:r w:rsidRPr="00E46C7B">
        <w:rPr>
          <w:rFonts w:hint="eastAsia"/>
        </w:rPr>
        <w:t>600MPa~1000MPa</w:t>
      </w:r>
      <w:r w:rsidRPr="00E46C7B">
        <w:rPr>
          <w:rFonts w:hint="eastAsia"/>
        </w:rPr>
        <w:t>）。水泥用量不得低于</w:t>
      </w:r>
      <w:r w:rsidRPr="00E46C7B">
        <w:rPr>
          <w:rFonts w:hint="eastAsia"/>
        </w:rPr>
        <w:t>360kg/m</w:t>
      </w:r>
      <w:r w:rsidRPr="007C24A9">
        <w:rPr>
          <w:rFonts w:hint="eastAsia"/>
          <w:vertAlign w:val="superscript"/>
        </w:rPr>
        <w:t>3</w:t>
      </w:r>
      <w:r w:rsidRPr="00E46C7B">
        <w:rPr>
          <w:rFonts w:hint="eastAsia"/>
        </w:rPr>
        <w:t>。</w:t>
      </w:r>
    </w:p>
    <w:p w:rsidR="007C24A9" w:rsidRPr="00E46C7B" w:rsidRDefault="007C24A9" w:rsidP="00457965">
      <w:pPr>
        <w:pStyle w:val="0"/>
        <w:ind w:firstLineChars="250" w:firstLine="600"/>
      </w:pPr>
      <w:r w:rsidRPr="00E46C7B">
        <w:rPr>
          <w:rFonts w:hint="eastAsia"/>
        </w:rPr>
        <w:t>4</w:t>
      </w:r>
      <w:r w:rsidRPr="00E46C7B">
        <w:rPr>
          <w:rFonts w:hint="eastAsia"/>
        </w:rPr>
        <w:t>）混凝土预制块的抗压强度不宜低于</w:t>
      </w:r>
      <w:r w:rsidRPr="00E46C7B">
        <w:rPr>
          <w:rFonts w:hint="eastAsia"/>
        </w:rPr>
        <w:t>50MPa</w:t>
      </w:r>
      <w:r w:rsidRPr="00E46C7B">
        <w:rPr>
          <w:rFonts w:hint="eastAsia"/>
        </w:rPr>
        <w:t>。其外观质量、尺寸偏差和物理性能应符合优等品或一等品的规定。</w:t>
      </w:r>
      <w:proofErr w:type="gramStart"/>
      <w:r w:rsidRPr="00E46C7B">
        <w:rPr>
          <w:rFonts w:hint="eastAsia"/>
        </w:rPr>
        <w:t>垫砂宜</w:t>
      </w:r>
      <w:proofErr w:type="gramEnd"/>
      <w:r w:rsidRPr="00E46C7B">
        <w:rPr>
          <w:rFonts w:hint="eastAsia"/>
        </w:rPr>
        <w:t>选用粗度模数为</w:t>
      </w:r>
      <w:r w:rsidRPr="00E46C7B">
        <w:rPr>
          <w:rFonts w:hint="eastAsia"/>
        </w:rPr>
        <w:t>2.3~3.0</w:t>
      </w:r>
      <w:r w:rsidRPr="00E46C7B">
        <w:rPr>
          <w:rFonts w:hint="eastAsia"/>
        </w:rPr>
        <w:t>的天然砂，</w:t>
      </w:r>
      <w:r w:rsidRPr="00E46C7B">
        <w:rPr>
          <w:rFonts w:hint="eastAsia"/>
        </w:rPr>
        <w:t>4.75mm</w:t>
      </w:r>
      <w:r w:rsidRPr="00E46C7B">
        <w:rPr>
          <w:rFonts w:hint="eastAsia"/>
        </w:rPr>
        <w:t>筛孔的累计</w:t>
      </w:r>
      <w:proofErr w:type="gramStart"/>
      <w:r w:rsidRPr="00E46C7B">
        <w:rPr>
          <w:rFonts w:hint="eastAsia"/>
        </w:rPr>
        <w:t>筛</w:t>
      </w:r>
      <w:proofErr w:type="gramEnd"/>
      <w:r w:rsidRPr="00E46C7B">
        <w:rPr>
          <w:rFonts w:hint="eastAsia"/>
        </w:rPr>
        <w:t>余量不应大于</w:t>
      </w:r>
      <w:r w:rsidRPr="00E46C7B">
        <w:rPr>
          <w:rFonts w:hint="eastAsia"/>
        </w:rPr>
        <w:t>5%</w:t>
      </w:r>
      <w:r w:rsidRPr="00E46C7B">
        <w:rPr>
          <w:rFonts w:hint="eastAsia"/>
        </w:rPr>
        <w:t>，含泥量应小于</w:t>
      </w:r>
      <w:r w:rsidRPr="00E46C7B">
        <w:rPr>
          <w:rFonts w:hint="eastAsia"/>
        </w:rPr>
        <w:t>5%</w:t>
      </w:r>
      <w:r w:rsidRPr="00E46C7B">
        <w:rPr>
          <w:rFonts w:hint="eastAsia"/>
        </w:rPr>
        <w:t>。</w:t>
      </w:r>
    </w:p>
    <w:p w:rsidR="007C24A9" w:rsidRPr="00E46C7B" w:rsidRDefault="007C24A9" w:rsidP="00805C21">
      <w:pPr>
        <w:pStyle w:val="0"/>
        <w:ind w:firstLineChars="150" w:firstLine="360"/>
      </w:pPr>
      <w:r w:rsidRPr="00E46C7B">
        <w:rPr>
          <w:rFonts w:hint="eastAsia"/>
        </w:rPr>
        <w:t xml:space="preserve">2  </w:t>
      </w:r>
      <w:r w:rsidRPr="00E46C7B">
        <w:rPr>
          <w:rFonts w:hint="eastAsia"/>
        </w:rPr>
        <w:t>基层材料基本要求。</w:t>
      </w:r>
    </w:p>
    <w:p w:rsidR="007C24A9" w:rsidRPr="00E46C7B" w:rsidRDefault="007C24A9" w:rsidP="00457965">
      <w:pPr>
        <w:pStyle w:val="0"/>
        <w:ind w:firstLineChars="250" w:firstLine="600"/>
      </w:pPr>
      <w:r w:rsidRPr="00E46C7B">
        <w:rPr>
          <w:rFonts w:hint="eastAsia"/>
        </w:rPr>
        <w:t>1</w:t>
      </w:r>
      <w:r w:rsidRPr="00E46C7B">
        <w:rPr>
          <w:rFonts w:hint="eastAsia"/>
        </w:rPr>
        <w:t>）贫混凝土粗集料的最大粒径不宜大于</w:t>
      </w:r>
      <w:r w:rsidRPr="00E46C7B">
        <w:rPr>
          <w:rFonts w:hint="eastAsia"/>
        </w:rPr>
        <w:t>31.5mm</w:t>
      </w:r>
      <w:r w:rsidRPr="00E46C7B">
        <w:rPr>
          <w:rFonts w:hint="eastAsia"/>
        </w:rPr>
        <w:t>，水泥等胶结料用量不得低于</w:t>
      </w:r>
      <w:r w:rsidRPr="00E46C7B">
        <w:rPr>
          <w:rFonts w:hint="eastAsia"/>
        </w:rPr>
        <w:t>170kg/m</w:t>
      </w:r>
      <w:r w:rsidRPr="007C24A9">
        <w:rPr>
          <w:rFonts w:hint="eastAsia"/>
          <w:vertAlign w:val="superscript"/>
        </w:rPr>
        <w:t>3</w:t>
      </w:r>
      <w:r w:rsidRPr="00E46C7B">
        <w:rPr>
          <w:rFonts w:hint="eastAsia"/>
        </w:rPr>
        <w:t>。碾压混凝土粗集料的最大粒径不宜大于</w:t>
      </w:r>
      <w:r w:rsidRPr="00E46C7B">
        <w:rPr>
          <w:rFonts w:hint="eastAsia"/>
        </w:rPr>
        <w:t>26.5mm</w:t>
      </w:r>
      <w:r w:rsidRPr="00E46C7B">
        <w:rPr>
          <w:rFonts w:hint="eastAsia"/>
        </w:rPr>
        <w:t>。</w:t>
      </w:r>
      <w:r w:rsidRPr="00E46C7B">
        <w:rPr>
          <w:rFonts w:hint="eastAsia"/>
        </w:rPr>
        <w:t>28</w:t>
      </w:r>
      <w:r w:rsidRPr="00E46C7B">
        <w:rPr>
          <w:rFonts w:hint="eastAsia"/>
        </w:rPr>
        <w:t>天弯拉强度不低于</w:t>
      </w:r>
      <w:r w:rsidRPr="00E46C7B">
        <w:rPr>
          <w:rFonts w:hint="eastAsia"/>
        </w:rPr>
        <w:t>1.0MPa</w:t>
      </w:r>
      <w:r w:rsidRPr="00E46C7B">
        <w:rPr>
          <w:rFonts w:hint="eastAsia"/>
        </w:rPr>
        <w:t>。</w:t>
      </w:r>
    </w:p>
    <w:p w:rsidR="007C24A9" w:rsidRPr="00E46C7B" w:rsidRDefault="007C24A9" w:rsidP="00457965">
      <w:pPr>
        <w:pStyle w:val="0"/>
        <w:ind w:firstLineChars="250" w:firstLine="600"/>
      </w:pPr>
      <w:r w:rsidRPr="00E46C7B">
        <w:rPr>
          <w:rFonts w:hint="eastAsia"/>
        </w:rPr>
        <w:t>2</w:t>
      </w:r>
      <w:r w:rsidRPr="00E46C7B">
        <w:rPr>
          <w:rFonts w:hint="eastAsia"/>
        </w:rPr>
        <w:t>）沥青混凝土基层的集料最大粒径不大于基层厚度的</w:t>
      </w:r>
      <w:r w:rsidRPr="00E46C7B">
        <w:rPr>
          <w:rFonts w:hint="eastAsia"/>
        </w:rPr>
        <w:t>1/2</w:t>
      </w:r>
      <w:r w:rsidRPr="00E46C7B">
        <w:rPr>
          <w:rFonts w:hint="eastAsia"/>
        </w:rPr>
        <w:t>。沥青碎石基层的集料最大粒径不大于基层厚度的</w:t>
      </w:r>
      <w:r w:rsidRPr="00E46C7B">
        <w:rPr>
          <w:rFonts w:hint="eastAsia"/>
        </w:rPr>
        <w:t>1/3</w:t>
      </w:r>
      <w:r w:rsidRPr="00E46C7B">
        <w:rPr>
          <w:rFonts w:hint="eastAsia"/>
        </w:rPr>
        <w:t>。</w:t>
      </w:r>
    </w:p>
    <w:p w:rsidR="007C24A9" w:rsidRPr="00E46C7B" w:rsidRDefault="007C24A9" w:rsidP="00457965">
      <w:pPr>
        <w:pStyle w:val="0"/>
        <w:ind w:firstLineChars="250" w:firstLine="600"/>
      </w:pPr>
      <w:r w:rsidRPr="00E46C7B">
        <w:rPr>
          <w:rFonts w:hint="eastAsia"/>
        </w:rPr>
        <w:t>3</w:t>
      </w:r>
      <w:r w:rsidRPr="00E46C7B">
        <w:rPr>
          <w:rFonts w:hint="eastAsia"/>
        </w:rPr>
        <w:t>）水泥稳定粒料、级配碎石或砾石的集料最大粒径宜为</w:t>
      </w:r>
      <w:r w:rsidRPr="00E46C7B">
        <w:rPr>
          <w:rFonts w:hint="eastAsia"/>
        </w:rPr>
        <w:t>26.5mm</w:t>
      </w:r>
      <w:r w:rsidRPr="00E46C7B">
        <w:rPr>
          <w:rFonts w:hint="eastAsia"/>
        </w:rPr>
        <w:t>。小于</w:t>
      </w:r>
      <w:r w:rsidRPr="00E46C7B">
        <w:rPr>
          <w:rFonts w:hint="eastAsia"/>
        </w:rPr>
        <w:t xml:space="preserve">0.075mm </w:t>
      </w:r>
      <w:r w:rsidRPr="00E46C7B">
        <w:rPr>
          <w:rFonts w:hint="eastAsia"/>
        </w:rPr>
        <w:t>的细粒含量不得大于</w:t>
      </w:r>
      <w:r w:rsidRPr="00E46C7B">
        <w:rPr>
          <w:rFonts w:hint="eastAsia"/>
        </w:rPr>
        <w:t>5%</w:t>
      </w:r>
      <w:r w:rsidRPr="00E46C7B">
        <w:rPr>
          <w:rFonts w:hint="eastAsia"/>
        </w:rPr>
        <w:t>；小于</w:t>
      </w:r>
      <w:r w:rsidRPr="00E46C7B">
        <w:rPr>
          <w:rFonts w:hint="eastAsia"/>
        </w:rPr>
        <w:t>4.75mm</w:t>
      </w:r>
      <w:r w:rsidRPr="00E46C7B">
        <w:rPr>
          <w:rFonts w:hint="eastAsia"/>
        </w:rPr>
        <w:t>的颗粒含量不宜大于</w:t>
      </w:r>
      <w:r w:rsidRPr="00E46C7B">
        <w:rPr>
          <w:rFonts w:hint="eastAsia"/>
        </w:rPr>
        <w:t>50%</w:t>
      </w:r>
      <w:r w:rsidRPr="00E46C7B">
        <w:rPr>
          <w:rFonts w:hint="eastAsia"/>
        </w:rPr>
        <w:t>。</w:t>
      </w:r>
      <w:r w:rsidRPr="00E46C7B">
        <w:rPr>
          <w:rFonts w:hint="eastAsia"/>
        </w:rPr>
        <w:t>28</w:t>
      </w:r>
      <w:r w:rsidRPr="00E46C7B">
        <w:rPr>
          <w:rFonts w:hint="eastAsia"/>
        </w:rPr>
        <w:t>天抗压强度不低于</w:t>
      </w:r>
      <w:r w:rsidRPr="00E46C7B">
        <w:rPr>
          <w:rFonts w:hint="eastAsia"/>
        </w:rPr>
        <w:t>5.0MPa</w:t>
      </w:r>
      <w:r w:rsidRPr="00E46C7B">
        <w:rPr>
          <w:rFonts w:hint="eastAsia"/>
        </w:rPr>
        <w:t>。</w:t>
      </w:r>
    </w:p>
    <w:p w:rsidR="007C24A9" w:rsidRPr="00E46C7B" w:rsidRDefault="007C24A9" w:rsidP="00457965">
      <w:pPr>
        <w:pStyle w:val="0"/>
        <w:ind w:firstLineChars="250" w:firstLine="600"/>
      </w:pPr>
      <w:r w:rsidRPr="00E46C7B">
        <w:rPr>
          <w:rFonts w:hint="eastAsia"/>
        </w:rPr>
        <w:t>4</w:t>
      </w:r>
      <w:r w:rsidRPr="00E46C7B">
        <w:rPr>
          <w:rFonts w:hint="eastAsia"/>
        </w:rPr>
        <w:t>）石灰粉煤灰稳定粒料的集料最大粒径宜为</w:t>
      </w:r>
      <w:r w:rsidRPr="00E46C7B">
        <w:rPr>
          <w:rFonts w:hint="eastAsia"/>
        </w:rPr>
        <w:t>26.5mm</w:t>
      </w:r>
      <w:r w:rsidRPr="00E46C7B">
        <w:rPr>
          <w:rFonts w:hint="eastAsia"/>
        </w:rPr>
        <w:t>。小于</w:t>
      </w:r>
      <w:r w:rsidRPr="00E46C7B">
        <w:rPr>
          <w:rFonts w:hint="eastAsia"/>
        </w:rPr>
        <w:t xml:space="preserve">0.075mm </w:t>
      </w:r>
      <w:r w:rsidRPr="00E46C7B">
        <w:rPr>
          <w:rFonts w:hint="eastAsia"/>
        </w:rPr>
        <w:t>的细粒含量不得大于</w:t>
      </w:r>
      <w:r w:rsidRPr="00E46C7B">
        <w:rPr>
          <w:rFonts w:hint="eastAsia"/>
        </w:rPr>
        <w:t>7%</w:t>
      </w:r>
      <w:r w:rsidRPr="00E46C7B">
        <w:rPr>
          <w:rFonts w:hint="eastAsia"/>
        </w:rPr>
        <w:t>；小于</w:t>
      </w:r>
      <w:r w:rsidRPr="00E46C7B">
        <w:rPr>
          <w:rFonts w:hint="eastAsia"/>
        </w:rPr>
        <w:t xml:space="preserve">4.75mm </w:t>
      </w:r>
      <w:r w:rsidRPr="00E46C7B">
        <w:rPr>
          <w:rFonts w:hint="eastAsia"/>
        </w:rPr>
        <w:t>的颗粒含量不宜大于</w:t>
      </w:r>
      <w:r w:rsidRPr="00E46C7B">
        <w:rPr>
          <w:rFonts w:hint="eastAsia"/>
        </w:rPr>
        <w:t>65%</w:t>
      </w:r>
      <w:r w:rsidRPr="00E46C7B">
        <w:rPr>
          <w:rFonts w:hint="eastAsia"/>
        </w:rPr>
        <w:t>。石灰与粉煤灰的配比宜为</w:t>
      </w:r>
      <w:r w:rsidRPr="00E46C7B">
        <w:rPr>
          <w:rFonts w:hint="eastAsia"/>
        </w:rPr>
        <w:t>1</w:t>
      </w:r>
      <w:r w:rsidRPr="00E46C7B">
        <w:rPr>
          <w:rFonts w:hint="eastAsia"/>
        </w:rPr>
        <w:t>：</w:t>
      </w:r>
      <w:r w:rsidRPr="00E46C7B">
        <w:rPr>
          <w:rFonts w:hint="eastAsia"/>
        </w:rPr>
        <w:t>2~1</w:t>
      </w:r>
      <w:r w:rsidRPr="00E46C7B">
        <w:rPr>
          <w:rFonts w:hint="eastAsia"/>
        </w:rPr>
        <w:t>：</w:t>
      </w:r>
      <w:r w:rsidRPr="00E46C7B">
        <w:rPr>
          <w:rFonts w:hint="eastAsia"/>
        </w:rPr>
        <w:t>4</w:t>
      </w:r>
      <w:r w:rsidRPr="00E46C7B">
        <w:rPr>
          <w:rFonts w:hint="eastAsia"/>
        </w:rPr>
        <w:t>；集料与石灰粉煤灰的配比宜为</w:t>
      </w:r>
      <w:r w:rsidRPr="00E46C7B">
        <w:rPr>
          <w:rFonts w:hint="eastAsia"/>
        </w:rPr>
        <w:t>85</w:t>
      </w:r>
      <w:r w:rsidRPr="00E46C7B">
        <w:rPr>
          <w:rFonts w:hint="eastAsia"/>
        </w:rPr>
        <w:t>：</w:t>
      </w:r>
      <w:r w:rsidRPr="00E46C7B">
        <w:rPr>
          <w:rFonts w:hint="eastAsia"/>
        </w:rPr>
        <w:t>15~80</w:t>
      </w:r>
      <w:r w:rsidRPr="00E46C7B">
        <w:rPr>
          <w:rFonts w:hint="eastAsia"/>
        </w:rPr>
        <w:t>：</w:t>
      </w:r>
      <w:r w:rsidRPr="00E46C7B">
        <w:rPr>
          <w:rFonts w:hint="eastAsia"/>
        </w:rPr>
        <w:t>20</w:t>
      </w:r>
      <w:r w:rsidRPr="00E46C7B">
        <w:rPr>
          <w:rFonts w:hint="eastAsia"/>
        </w:rPr>
        <w:t>。</w:t>
      </w:r>
      <w:r w:rsidRPr="00E46C7B">
        <w:rPr>
          <w:rFonts w:hint="eastAsia"/>
        </w:rPr>
        <w:t>28</w:t>
      </w:r>
      <w:r w:rsidRPr="00E46C7B">
        <w:rPr>
          <w:rFonts w:hint="eastAsia"/>
        </w:rPr>
        <w:t>天抗压强度不低于</w:t>
      </w:r>
      <w:r w:rsidRPr="00E46C7B">
        <w:rPr>
          <w:rFonts w:hint="eastAsia"/>
        </w:rPr>
        <w:t>5.0MPa</w:t>
      </w:r>
      <w:r w:rsidRPr="00E46C7B">
        <w:rPr>
          <w:rFonts w:hint="eastAsia"/>
        </w:rPr>
        <w:t>。</w:t>
      </w:r>
    </w:p>
    <w:p w:rsidR="007C24A9" w:rsidRPr="00E46C7B" w:rsidRDefault="007C24A9" w:rsidP="00457965">
      <w:pPr>
        <w:pStyle w:val="0"/>
        <w:ind w:firstLineChars="250" w:firstLine="600"/>
      </w:pPr>
      <w:r w:rsidRPr="00E46C7B">
        <w:rPr>
          <w:rFonts w:hint="eastAsia"/>
        </w:rPr>
        <w:t>5</w:t>
      </w:r>
      <w:r w:rsidRPr="00E46C7B">
        <w:rPr>
          <w:rFonts w:hint="eastAsia"/>
        </w:rPr>
        <w:t>）多孔隙贫混凝土、水泥稳定碎石，多孔隙沥青稳定碎石的混合料空隙率不小于</w:t>
      </w:r>
      <w:r w:rsidRPr="00E46C7B">
        <w:rPr>
          <w:rFonts w:hint="eastAsia"/>
        </w:rPr>
        <w:t>15%</w:t>
      </w:r>
      <w:r w:rsidRPr="00E46C7B">
        <w:rPr>
          <w:rFonts w:hint="eastAsia"/>
        </w:rPr>
        <w:t>。</w:t>
      </w:r>
    </w:p>
    <w:p w:rsidR="007C24A9" w:rsidRPr="00E46C7B" w:rsidRDefault="007C24A9" w:rsidP="00805C21">
      <w:pPr>
        <w:pStyle w:val="0"/>
        <w:ind w:firstLineChars="150" w:firstLine="360"/>
      </w:pPr>
      <w:r w:rsidRPr="00E46C7B">
        <w:rPr>
          <w:rFonts w:hint="eastAsia"/>
        </w:rPr>
        <w:t xml:space="preserve">3  </w:t>
      </w:r>
      <w:r w:rsidRPr="00E46C7B">
        <w:rPr>
          <w:rFonts w:hint="eastAsia"/>
        </w:rPr>
        <w:t>垫层材料基本要求：</w:t>
      </w:r>
    </w:p>
    <w:p w:rsidR="007C24A9" w:rsidRPr="00E46C7B" w:rsidRDefault="007C24A9" w:rsidP="00457965">
      <w:pPr>
        <w:pStyle w:val="0"/>
        <w:ind w:firstLineChars="250" w:firstLine="600"/>
      </w:pPr>
      <w:r w:rsidRPr="00E46C7B">
        <w:rPr>
          <w:rFonts w:hint="eastAsia"/>
        </w:rPr>
        <w:t>1</w:t>
      </w:r>
      <w:r w:rsidRPr="00E46C7B">
        <w:rPr>
          <w:rFonts w:hint="eastAsia"/>
        </w:rPr>
        <w:t>）垫层材料通过率为</w:t>
      </w:r>
      <w:r w:rsidRPr="00E46C7B">
        <w:rPr>
          <w:rFonts w:hint="eastAsia"/>
        </w:rPr>
        <w:t>15%</w:t>
      </w:r>
      <w:r w:rsidRPr="00E46C7B">
        <w:rPr>
          <w:rFonts w:hint="eastAsia"/>
        </w:rPr>
        <w:t>时的粒径</w:t>
      </w:r>
      <w:r w:rsidRPr="00E46C7B">
        <w:rPr>
          <w:rFonts w:hint="eastAsia"/>
        </w:rPr>
        <w:t>D</w:t>
      </w:r>
      <w:r w:rsidRPr="00F93317">
        <w:rPr>
          <w:rFonts w:hint="eastAsia"/>
        </w:rPr>
        <w:t>15</w:t>
      </w:r>
      <w:r w:rsidRPr="00E46C7B">
        <w:rPr>
          <w:rFonts w:hint="eastAsia"/>
        </w:rPr>
        <w:t>不小于路床土通过率为</w:t>
      </w:r>
      <w:r w:rsidRPr="00E46C7B">
        <w:rPr>
          <w:rFonts w:hint="eastAsia"/>
        </w:rPr>
        <w:t>15%</w:t>
      </w:r>
      <w:r w:rsidRPr="00E46C7B">
        <w:rPr>
          <w:rFonts w:hint="eastAsia"/>
        </w:rPr>
        <w:t>时的粒径</w:t>
      </w:r>
      <w:r w:rsidRPr="00E46C7B">
        <w:rPr>
          <w:rFonts w:hint="eastAsia"/>
        </w:rPr>
        <w:t>d</w:t>
      </w:r>
      <w:r w:rsidRPr="00F93317">
        <w:rPr>
          <w:rFonts w:hint="eastAsia"/>
        </w:rPr>
        <w:t>15</w:t>
      </w:r>
      <w:r w:rsidRPr="00E46C7B">
        <w:rPr>
          <w:rFonts w:hint="eastAsia"/>
        </w:rPr>
        <w:t>的</w:t>
      </w:r>
      <w:r w:rsidRPr="00E46C7B">
        <w:rPr>
          <w:rFonts w:hint="eastAsia"/>
        </w:rPr>
        <w:t>5</w:t>
      </w:r>
      <w:r w:rsidRPr="00E46C7B">
        <w:rPr>
          <w:rFonts w:hint="eastAsia"/>
        </w:rPr>
        <w:t>倍（</w:t>
      </w:r>
      <w:r w:rsidRPr="00E46C7B">
        <w:rPr>
          <w:rFonts w:hint="eastAsia"/>
        </w:rPr>
        <w:t>D</w:t>
      </w:r>
      <w:r w:rsidRPr="00F93317">
        <w:rPr>
          <w:rFonts w:hint="eastAsia"/>
        </w:rPr>
        <w:t>15</w:t>
      </w:r>
      <w:r w:rsidRPr="00E46C7B">
        <w:rPr>
          <w:rFonts w:hint="eastAsia"/>
        </w:rPr>
        <w:t>≥</w:t>
      </w:r>
      <w:r w:rsidRPr="00E46C7B">
        <w:rPr>
          <w:rFonts w:hint="eastAsia"/>
        </w:rPr>
        <w:t>5d</w:t>
      </w:r>
      <w:r w:rsidRPr="00F93317">
        <w:rPr>
          <w:rFonts w:hint="eastAsia"/>
        </w:rPr>
        <w:t>15</w:t>
      </w:r>
      <w:r w:rsidRPr="00E46C7B">
        <w:rPr>
          <w:rFonts w:hint="eastAsia"/>
        </w:rPr>
        <w:t>）；且不大于路床土通过率为</w:t>
      </w:r>
      <w:r w:rsidRPr="00E46C7B">
        <w:rPr>
          <w:rFonts w:hint="eastAsia"/>
        </w:rPr>
        <w:t>85%</w:t>
      </w:r>
      <w:r w:rsidRPr="00E46C7B">
        <w:rPr>
          <w:rFonts w:hint="eastAsia"/>
        </w:rPr>
        <w:t>时的粒径</w:t>
      </w:r>
      <w:r w:rsidRPr="00E46C7B">
        <w:rPr>
          <w:rFonts w:hint="eastAsia"/>
        </w:rPr>
        <w:t>d</w:t>
      </w:r>
      <w:r w:rsidRPr="00F93317">
        <w:rPr>
          <w:rFonts w:hint="eastAsia"/>
        </w:rPr>
        <w:t>85</w:t>
      </w:r>
      <w:r w:rsidRPr="00E46C7B">
        <w:rPr>
          <w:rFonts w:hint="eastAsia"/>
        </w:rPr>
        <w:t>的</w:t>
      </w:r>
      <w:r w:rsidRPr="00E46C7B">
        <w:rPr>
          <w:rFonts w:hint="eastAsia"/>
        </w:rPr>
        <w:t>5</w:t>
      </w:r>
      <w:r w:rsidRPr="00E46C7B">
        <w:rPr>
          <w:rFonts w:hint="eastAsia"/>
        </w:rPr>
        <w:t>倍（</w:t>
      </w:r>
      <w:r w:rsidRPr="00E46C7B">
        <w:rPr>
          <w:rFonts w:hint="eastAsia"/>
        </w:rPr>
        <w:t>D</w:t>
      </w:r>
      <w:r w:rsidRPr="00F93317">
        <w:rPr>
          <w:rFonts w:hint="eastAsia"/>
        </w:rPr>
        <w:t>15</w:t>
      </w:r>
      <w:r w:rsidRPr="00E46C7B">
        <w:rPr>
          <w:rFonts w:hint="eastAsia"/>
        </w:rPr>
        <w:t>≤</w:t>
      </w:r>
      <w:r w:rsidRPr="00E46C7B">
        <w:rPr>
          <w:rFonts w:hint="eastAsia"/>
        </w:rPr>
        <w:t>5d</w:t>
      </w:r>
      <w:r w:rsidRPr="00F93317">
        <w:rPr>
          <w:rFonts w:hint="eastAsia"/>
        </w:rPr>
        <w:t>85</w:t>
      </w:r>
      <w:r w:rsidRPr="00E46C7B">
        <w:rPr>
          <w:rFonts w:hint="eastAsia"/>
        </w:rPr>
        <w:t>）；</w:t>
      </w:r>
    </w:p>
    <w:p w:rsidR="007C24A9" w:rsidRPr="00E46C7B" w:rsidRDefault="007C24A9" w:rsidP="00457965">
      <w:pPr>
        <w:pStyle w:val="0"/>
        <w:ind w:firstLineChars="250" w:firstLine="600"/>
      </w:pPr>
      <w:r w:rsidRPr="00E46C7B">
        <w:rPr>
          <w:rFonts w:hint="eastAsia"/>
        </w:rPr>
        <w:t>2</w:t>
      </w:r>
      <w:r w:rsidRPr="00E46C7B">
        <w:rPr>
          <w:rFonts w:hint="eastAsia"/>
        </w:rPr>
        <w:t>）垫层材料通过率为</w:t>
      </w:r>
      <w:r w:rsidRPr="00E46C7B">
        <w:rPr>
          <w:rFonts w:hint="eastAsia"/>
        </w:rPr>
        <w:t>50%</w:t>
      </w:r>
      <w:r w:rsidRPr="00E46C7B">
        <w:rPr>
          <w:rFonts w:hint="eastAsia"/>
        </w:rPr>
        <w:t>时的粒径</w:t>
      </w:r>
      <w:r w:rsidRPr="00E46C7B">
        <w:rPr>
          <w:rFonts w:hint="eastAsia"/>
        </w:rPr>
        <w:t>D</w:t>
      </w:r>
      <w:r w:rsidRPr="00F93317">
        <w:rPr>
          <w:rFonts w:hint="eastAsia"/>
        </w:rPr>
        <w:t>50</w:t>
      </w:r>
      <w:r w:rsidRPr="00E46C7B">
        <w:rPr>
          <w:rFonts w:hint="eastAsia"/>
        </w:rPr>
        <w:t>不大于路床土通过率为</w:t>
      </w:r>
      <w:r w:rsidRPr="00E46C7B">
        <w:rPr>
          <w:rFonts w:hint="eastAsia"/>
        </w:rPr>
        <w:t>50%</w:t>
      </w:r>
      <w:r w:rsidRPr="00E46C7B">
        <w:rPr>
          <w:rFonts w:hint="eastAsia"/>
        </w:rPr>
        <w:t>时的粒径</w:t>
      </w:r>
      <w:r w:rsidRPr="00E46C7B">
        <w:rPr>
          <w:rFonts w:hint="eastAsia"/>
        </w:rPr>
        <w:t>d</w:t>
      </w:r>
      <w:r w:rsidRPr="00F93317">
        <w:rPr>
          <w:rFonts w:hint="eastAsia"/>
        </w:rPr>
        <w:t>50</w:t>
      </w:r>
      <w:r w:rsidRPr="00E46C7B">
        <w:rPr>
          <w:rFonts w:hint="eastAsia"/>
        </w:rPr>
        <w:lastRenderedPageBreak/>
        <w:t>的</w:t>
      </w:r>
      <w:r w:rsidRPr="00E46C7B">
        <w:rPr>
          <w:rFonts w:hint="eastAsia"/>
        </w:rPr>
        <w:t>25</w:t>
      </w:r>
      <w:r w:rsidRPr="00E46C7B">
        <w:rPr>
          <w:rFonts w:hint="eastAsia"/>
        </w:rPr>
        <w:t>倍（</w:t>
      </w:r>
      <w:r w:rsidRPr="00E46C7B">
        <w:rPr>
          <w:rFonts w:hint="eastAsia"/>
        </w:rPr>
        <w:t>D</w:t>
      </w:r>
      <w:r w:rsidRPr="00F93317">
        <w:rPr>
          <w:rFonts w:hint="eastAsia"/>
        </w:rPr>
        <w:t>50</w:t>
      </w:r>
      <w:r w:rsidRPr="00E46C7B">
        <w:rPr>
          <w:rFonts w:hint="eastAsia"/>
        </w:rPr>
        <w:t>≤</w:t>
      </w:r>
      <w:r w:rsidRPr="00E46C7B">
        <w:rPr>
          <w:rFonts w:hint="eastAsia"/>
        </w:rPr>
        <w:t>25d</w:t>
      </w:r>
      <w:r w:rsidRPr="00F93317">
        <w:rPr>
          <w:rFonts w:hint="eastAsia"/>
        </w:rPr>
        <w:t>50</w:t>
      </w:r>
      <w:r w:rsidRPr="00E46C7B">
        <w:rPr>
          <w:rFonts w:hint="eastAsia"/>
        </w:rPr>
        <w:t>）；</w:t>
      </w:r>
    </w:p>
    <w:p w:rsidR="007C24A9" w:rsidRPr="00E46C7B" w:rsidRDefault="007C24A9" w:rsidP="00457965">
      <w:pPr>
        <w:pStyle w:val="0"/>
        <w:ind w:firstLineChars="250" w:firstLine="600"/>
      </w:pPr>
      <w:r w:rsidRPr="00E46C7B">
        <w:rPr>
          <w:rFonts w:hint="eastAsia"/>
        </w:rPr>
        <w:t>3</w:t>
      </w:r>
      <w:r w:rsidRPr="00E46C7B">
        <w:rPr>
          <w:rFonts w:hint="eastAsia"/>
        </w:rPr>
        <w:t>）垫层材料的均匀系数（</w:t>
      </w:r>
      <w:r w:rsidRPr="00E46C7B">
        <w:rPr>
          <w:rFonts w:hint="eastAsia"/>
        </w:rPr>
        <w:t>D</w:t>
      </w:r>
      <w:r w:rsidRPr="00F93317">
        <w:rPr>
          <w:rFonts w:hint="eastAsia"/>
        </w:rPr>
        <w:t>60</w:t>
      </w:r>
      <w:r w:rsidRPr="00E46C7B">
        <w:rPr>
          <w:rFonts w:hint="eastAsia"/>
        </w:rPr>
        <w:t>/D</w:t>
      </w:r>
      <w:r w:rsidRPr="00F93317">
        <w:rPr>
          <w:rFonts w:hint="eastAsia"/>
        </w:rPr>
        <w:t>10</w:t>
      </w:r>
      <w:r w:rsidRPr="00E46C7B">
        <w:rPr>
          <w:rFonts w:hint="eastAsia"/>
        </w:rPr>
        <w:t>）不大于</w:t>
      </w:r>
      <w:r w:rsidRPr="00E46C7B">
        <w:rPr>
          <w:rFonts w:hint="eastAsia"/>
        </w:rPr>
        <w:t>20</w:t>
      </w:r>
      <w:r w:rsidRPr="00E46C7B">
        <w:rPr>
          <w:rFonts w:hint="eastAsia"/>
        </w:rPr>
        <w:t>。</w:t>
      </w:r>
    </w:p>
    <w:p w:rsidR="007C24A9" w:rsidRPr="00327859" w:rsidRDefault="00327859" w:rsidP="00457965">
      <w:pPr>
        <w:pStyle w:val="3"/>
        <w:numPr>
          <w:ilvl w:val="0"/>
          <w:numId w:val="0"/>
        </w:numPr>
        <w:snapToGrid/>
      </w:pPr>
      <w:r w:rsidRPr="00327859">
        <w:rPr>
          <w:rFonts w:hint="eastAsia"/>
          <w:b/>
        </w:rPr>
        <w:t>9</w:t>
      </w:r>
      <w:r w:rsidRPr="00327859">
        <w:rPr>
          <w:b/>
        </w:rPr>
        <w:t>.3.</w:t>
      </w:r>
      <w:r w:rsidR="00457965">
        <w:rPr>
          <w:rFonts w:hint="eastAsia"/>
          <w:b/>
        </w:rPr>
        <w:t>4</w:t>
      </w:r>
      <w:r w:rsidRPr="00327859">
        <w:t xml:space="preserve">  </w:t>
      </w:r>
      <w:r w:rsidRPr="00327859">
        <w:rPr>
          <w:rFonts w:hint="eastAsia"/>
        </w:rPr>
        <w:t>水泥混凝土路面</w:t>
      </w:r>
      <w:r w:rsidR="007C24A9" w:rsidRPr="00327859">
        <w:t>路面结构计算</w:t>
      </w:r>
    </w:p>
    <w:p w:rsidR="007C24A9" w:rsidRPr="00E46C7B" w:rsidRDefault="007C24A9" w:rsidP="00457965">
      <w:pPr>
        <w:pStyle w:val="0"/>
        <w:ind w:firstLineChars="150" w:firstLine="360"/>
      </w:pPr>
      <w:r w:rsidRPr="00E46C7B">
        <w:rPr>
          <w:rFonts w:hint="eastAsia"/>
        </w:rPr>
        <w:t>1</w:t>
      </w:r>
      <w:r w:rsidR="00457965">
        <w:rPr>
          <w:rFonts w:hint="eastAsia"/>
        </w:rPr>
        <w:t xml:space="preserve">  </w:t>
      </w:r>
      <w:r w:rsidRPr="00E46C7B">
        <w:rPr>
          <w:rFonts w:hint="eastAsia"/>
        </w:rPr>
        <w:t>结构极限状态的基本要求：</w:t>
      </w:r>
    </w:p>
    <w:p w:rsidR="007C24A9" w:rsidRPr="00E46C7B" w:rsidRDefault="007C24A9" w:rsidP="00457965">
      <w:pPr>
        <w:pStyle w:val="0"/>
        <w:ind w:firstLine="480"/>
      </w:pPr>
      <w:r w:rsidRPr="00E46C7B">
        <w:rPr>
          <w:rFonts w:hint="eastAsia"/>
        </w:rPr>
        <w:t>水泥混凝土路面结构以行车荷载和温度梯度综合作用产生的疲劳断裂作为设计标准。其极限状态设计表达式按公式</w:t>
      </w:r>
      <w:r w:rsidRPr="00E46C7B">
        <w:rPr>
          <w:rFonts w:hint="eastAsia"/>
        </w:rPr>
        <w:t>9.3.5-1</w:t>
      </w:r>
      <w:r w:rsidRPr="00E46C7B">
        <w:rPr>
          <w:rFonts w:hint="eastAsia"/>
        </w:rPr>
        <w:t>确定。</w:t>
      </w:r>
    </w:p>
    <w:p w:rsidR="007C24A9" w:rsidRPr="00E46C7B" w:rsidRDefault="00EC64C0" w:rsidP="003C6BCF">
      <w:pPr>
        <w:adjustRightInd w:val="0"/>
        <w:ind w:firstLineChars="1100" w:firstLine="2640"/>
        <w:jc w:val="right"/>
        <w:rPr>
          <w:sz w:val="24"/>
        </w:rPr>
      </w:pPr>
      <m:oMath>
        <m:sSub>
          <m:sSubPr>
            <m:ctrlPr>
              <w:rPr>
                <w:rFonts w:ascii="Cambria Math" w:hAnsi="Cambria Math"/>
                <w:sz w:val="24"/>
              </w:rPr>
            </m:ctrlPr>
          </m:sSubPr>
          <m:e>
            <m:r>
              <w:rPr>
                <w:rFonts w:ascii="Cambria Math" w:hAnsi="Cambria Math"/>
                <w:sz w:val="24"/>
              </w:rPr>
              <m:t>F</m:t>
            </m:r>
          </m:e>
          <m:sub>
            <m:r>
              <w:rPr>
                <w:rFonts w:ascii="Cambria Math" w:hAnsi="Cambria Math"/>
                <w:sz w:val="24"/>
              </w:rPr>
              <m:t>r</m:t>
            </m:r>
          </m:sub>
        </m:sSub>
        <m:r>
          <w:rPr>
            <w:rFonts w:ascii="Cambria Math" w:hAnsi="Cambria Math"/>
            <w:sz w:val="24"/>
          </w:rPr>
          <m:t>(</m:t>
        </m:r>
        <m:sSub>
          <m:sSubPr>
            <m:ctrlPr>
              <w:rPr>
                <w:rFonts w:ascii="Cambria Math" w:hAnsi="Cambria Math"/>
                <w:i/>
                <w:sz w:val="24"/>
              </w:rPr>
            </m:ctrlPr>
          </m:sSubPr>
          <m:e>
            <m:r>
              <w:rPr>
                <w:rFonts w:ascii="Cambria Math" w:hAnsi="Cambria Math"/>
                <w:sz w:val="24"/>
              </w:rPr>
              <m:t>σ</m:t>
            </m:r>
          </m:e>
          <m:sub>
            <m:r>
              <w:rPr>
                <w:rFonts w:ascii="Cambria Math" w:hAnsi="Cambria Math"/>
                <w:sz w:val="24"/>
              </w:rPr>
              <m:t>pr</m:t>
            </m:r>
          </m:sub>
        </m:sSub>
        <m:r>
          <w:rPr>
            <w:rFonts w:ascii="Cambria Math" w:hAnsi="Cambria Math"/>
            <w:sz w:val="24"/>
          </w:rPr>
          <m:t>+</m:t>
        </m:r>
        <m:sSub>
          <m:sSubPr>
            <m:ctrlPr>
              <w:rPr>
                <w:rFonts w:ascii="Cambria Math" w:hAnsi="Cambria Math"/>
                <w:i/>
                <w:sz w:val="24"/>
              </w:rPr>
            </m:ctrlPr>
          </m:sSubPr>
          <m:e>
            <m:r>
              <w:rPr>
                <w:rFonts w:ascii="Cambria Math" w:hAnsi="Cambria Math"/>
                <w:sz w:val="24"/>
              </w:rPr>
              <m:t>σ</m:t>
            </m:r>
          </m:e>
          <m:sub>
            <m:r>
              <w:rPr>
                <w:rFonts w:ascii="Cambria Math" w:hAnsi="Cambria Math"/>
                <w:sz w:val="24"/>
              </w:rPr>
              <m:t>tr</m:t>
            </m:r>
          </m:sub>
        </m:sSub>
        <m:r>
          <w:rPr>
            <w:rFonts w:ascii="Cambria Math" w:hAnsi="Cambria Math"/>
            <w:sz w:val="24"/>
          </w:rPr>
          <m:t>)≤</m:t>
        </m:r>
        <m:sSub>
          <m:sSubPr>
            <m:ctrlPr>
              <w:rPr>
                <w:rFonts w:ascii="Cambria Math" w:hAnsi="Cambria Math"/>
                <w:i/>
                <w:sz w:val="24"/>
              </w:rPr>
            </m:ctrlPr>
          </m:sSubPr>
          <m:e>
            <m:r>
              <w:rPr>
                <w:rFonts w:ascii="Cambria Math" w:hAnsi="Cambria Math"/>
                <w:sz w:val="24"/>
              </w:rPr>
              <m:t>f</m:t>
            </m:r>
          </m:e>
          <m:sub>
            <m:r>
              <w:rPr>
                <w:rFonts w:ascii="Cambria Math" w:hAnsi="Cambria Math"/>
                <w:sz w:val="24"/>
              </w:rPr>
              <m:t>cm</m:t>
            </m:r>
          </m:sub>
        </m:sSub>
      </m:oMath>
      <w:r w:rsidR="007C24A9" w:rsidRPr="00E46C7B">
        <w:rPr>
          <w:rFonts w:hint="eastAsia"/>
          <w:sz w:val="24"/>
        </w:rPr>
        <w:t xml:space="preserve"> </w:t>
      </w:r>
      <w:r w:rsidR="007C24A9" w:rsidRPr="00E46C7B">
        <w:rPr>
          <w:sz w:val="24"/>
        </w:rPr>
        <w:t xml:space="preserve">   </w:t>
      </w:r>
      <w:r w:rsidR="007C24A9" w:rsidRPr="00E46C7B">
        <w:rPr>
          <w:rFonts w:hint="eastAsia"/>
          <w:sz w:val="24"/>
        </w:rPr>
        <w:t xml:space="preserve">   </w:t>
      </w:r>
      <w:r w:rsidR="003C6BCF">
        <w:rPr>
          <w:sz w:val="24"/>
        </w:rPr>
        <w:t xml:space="preserve"> </w:t>
      </w:r>
      <w:r w:rsidR="007C24A9" w:rsidRPr="00E46C7B">
        <w:rPr>
          <w:rFonts w:hint="eastAsia"/>
          <w:sz w:val="24"/>
        </w:rPr>
        <w:t xml:space="preserve">           </w:t>
      </w:r>
      <w:r w:rsidR="007C24A9" w:rsidRPr="00E46C7B">
        <w:rPr>
          <w:sz w:val="24"/>
        </w:rPr>
        <w:t xml:space="preserve"> </w:t>
      </w:r>
      <w:r w:rsidR="007C24A9" w:rsidRPr="00E46C7B">
        <w:rPr>
          <w:rFonts w:hint="eastAsia"/>
          <w:sz w:val="24"/>
        </w:rPr>
        <w:t>（</w:t>
      </w:r>
      <w:r w:rsidR="007C24A9" w:rsidRPr="00E46C7B">
        <w:rPr>
          <w:rFonts w:hint="eastAsia"/>
          <w:sz w:val="24"/>
        </w:rPr>
        <w:t>9.3.5-1</w:t>
      </w:r>
      <w:r w:rsidR="007C24A9" w:rsidRPr="00E46C7B">
        <w:rPr>
          <w:rFonts w:hint="eastAsia"/>
          <w:sz w:val="24"/>
        </w:rPr>
        <w:t>）</w:t>
      </w:r>
    </w:p>
    <w:p w:rsidR="007C24A9" w:rsidRPr="00E46C7B" w:rsidRDefault="007C24A9" w:rsidP="00805C21">
      <w:pPr>
        <w:adjustRightInd w:val="0"/>
        <w:ind w:right="560" w:firstLineChars="0" w:firstLine="0"/>
        <w:rPr>
          <w:sz w:val="24"/>
        </w:rPr>
      </w:pPr>
      <w:r w:rsidRPr="00E46C7B">
        <w:rPr>
          <w:rFonts w:cs="Arial" w:hint="eastAsia"/>
          <w:color w:val="333333"/>
          <w:sz w:val="24"/>
          <w:shd w:val="clear" w:color="auto" w:fill="FFFFFF"/>
        </w:rPr>
        <w:t>式中：</w:t>
      </w:r>
      <m:oMath>
        <m:sSub>
          <m:sSubPr>
            <m:ctrlPr>
              <w:rPr>
                <w:rFonts w:ascii="Cambria Math" w:hAnsi="Cambria Math"/>
                <w:i/>
                <w:sz w:val="24"/>
              </w:rPr>
            </m:ctrlPr>
          </m:sSubPr>
          <m:e>
            <m:r>
              <w:rPr>
                <w:rFonts w:ascii="Cambria Math" w:hAnsi="Cambria Math"/>
                <w:sz w:val="24"/>
              </w:rPr>
              <m:t>σ</m:t>
            </m:r>
          </m:e>
          <m:sub>
            <m:r>
              <w:rPr>
                <w:rFonts w:ascii="Cambria Math" w:hAnsi="Cambria Math"/>
                <w:sz w:val="24"/>
              </w:rPr>
              <m:t>pr</m:t>
            </m:r>
          </m:sub>
        </m:sSub>
      </m:oMath>
      <w:r w:rsidRPr="00E46C7B">
        <w:rPr>
          <w:sz w:val="24"/>
        </w:rPr>
        <w:t>——</w:t>
      </w:r>
      <w:r w:rsidRPr="00E46C7B">
        <w:rPr>
          <w:rFonts w:cs="Arial" w:hint="eastAsia"/>
          <w:color w:val="333333"/>
          <w:sz w:val="24"/>
          <w:shd w:val="clear" w:color="auto" w:fill="FFFFFF"/>
        </w:rPr>
        <w:t>行车荷载疲劳应力（</w:t>
      </w:r>
      <w:r w:rsidRPr="00E46C7B">
        <w:rPr>
          <w:rFonts w:hint="eastAsia"/>
          <w:color w:val="333333"/>
          <w:sz w:val="24"/>
          <w:shd w:val="clear" w:color="auto" w:fill="FFFFFF"/>
        </w:rPr>
        <w:t>MPa</w:t>
      </w:r>
      <w:r w:rsidRPr="00E46C7B">
        <w:rPr>
          <w:rFonts w:hint="eastAsia"/>
          <w:color w:val="333333"/>
          <w:sz w:val="24"/>
          <w:shd w:val="clear" w:color="auto" w:fill="FFFFFF"/>
        </w:rPr>
        <w:t>）</w:t>
      </w:r>
      <w:r w:rsidRPr="00E46C7B">
        <w:rPr>
          <w:rFonts w:hint="eastAsia"/>
          <w:sz w:val="24"/>
        </w:rPr>
        <w:t>；</w:t>
      </w:r>
    </w:p>
    <w:p w:rsidR="00F42684" w:rsidRDefault="00EC64C0" w:rsidP="00F42684">
      <w:pPr>
        <w:adjustRightInd w:val="0"/>
        <w:ind w:right="560" w:firstLineChars="300" w:firstLine="720"/>
        <w:rPr>
          <w:sz w:val="24"/>
        </w:rPr>
      </w:pPr>
      <m:oMath>
        <m:sSub>
          <m:sSubPr>
            <m:ctrlPr>
              <w:rPr>
                <w:rFonts w:ascii="Cambria Math" w:hAnsi="Cambria Math"/>
                <w:i/>
                <w:sz w:val="24"/>
              </w:rPr>
            </m:ctrlPr>
          </m:sSubPr>
          <m:e>
            <m:r>
              <w:rPr>
                <w:rFonts w:ascii="Cambria Math" w:hAnsi="Cambria Math"/>
                <w:sz w:val="24"/>
              </w:rPr>
              <m:t>σ</m:t>
            </m:r>
          </m:e>
          <m:sub>
            <m:r>
              <w:rPr>
                <w:rFonts w:ascii="Cambria Math" w:hAnsi="Cambria Math"/>
                <w:sz w:val="24"/>
              </w:rPr>
              <m:t>tr</m:t>
            </m:r>
          </m:sub>
        </m:sSub>
      </m:oMath>
      <w:r w:rsidR="007C24A9" w:rsidRPr="00E46C7B">
        <w:rPr>
          <w:sz w:val="24"/>
        </w:rPr>
        <w:t>——</w:t>
      </w:r>
      <w:r w:rsidR="007C24A9" w:rsidRPr="00E46C7B">
        <w:rPr>
          <w:rFonts w:cs="Arial" w:hint="eastAsia"/>
          <w:color w:val="333333"/>
          <w:sz w:val="24"/>
          <w:shd w:val="clear" w:color="auto" w:fill="FFFFFF"/>
        </w:rPr>
        <w:t>温度梯度疲劳应力（</w:t>
      </w:r>
      <w:r w:rsidR="007C24A9" w:rsidRPr="00E46C7B">
        <w:rPr>
          <w:rFonts w:hint="eastAsia"/>
          <w:color w:val="333333"/>
          <w:sz w:val="24"/>
          <w:shd w:val="clear" w:color="auto" w:fill="FFFFFF"/>
        </w:rPr>
        <w:t>MPa</w:t>
      </w:r>
      <w:r w:rsidR="007C24A9" w:rsidRPr="00E46C7B">
        <w:rPr>
          <w:rFonts w:hint="eastAsia"/>
          <w:color w:val="333333"/>
          <w:sz w:val="24"/>
          <w:shd w:val="clear" w:color="auto" w:fill="FFFFFF"/>
        </w:rPr>
        <w:t>）</w:t>
      </w:r>
      <w:r w:rsidR="007C24A9" w:rsidRPr="00E46C7B">
        <w:rPr>
          <w:rFonts w:hint="eastAsia"/>
          <w:sz w:val="24"/>
        </w:rPr>
        <w:t>；</w:t>
      </w:r>
    </w:p>
    <w:p w:rsidR="00F42684" w:rsidRDefault="00EC64C0" w:rsidP="00F42684">
      <w:pPr>
        <w:adjustRightInd w:val="0"/>
        <w:ind w:right="560" w:firstLineChars="300" w:firstLine="720"/>
        <w:rPr>
          <w:sz w:val="24"/>
        </w:rPr>
      </w:pPr>
      <m:oMath>
        <m:sSub>
          <m:sSubPr>
            <m:ctrlPr>
              <w:rPr>
                <w:rFonts w:ascii="Cambria Math" w:hAnsi="Cambria Math"/>
                <w:i/>
                <w:sz w:val="24"/>
              </w:rPr>
            </m:ctrlPr>
          </m:sSubPr>
          <m:e>
            <m:r>
              <w:rPr>
                <w:rFonts w:ascii="Cambria Math" w:hAnsi="Cambria Math"/>
                <w:sz w:val="24"/>
              </w:rPr>
              <m:t>f</m:t>
            </m:r>
          </m:e>
          <m:sub>
            <m:r>
              <w:rPr>
                <w:rFonts w:ascii="Cambria Math" w:hAnsi="Cambria Math"/>
                <w:sz w:val="24"/>
              </w:rPr>
              <m:t>cm</m:t>
            </m:r>
          </m:sub>
        </m:sSub>
      </m:oMath>
      <w:r w:rsidR="007C24A9" w:rsidRPr="00E46C7B">
        <w:rPr>
          <w:sz w:val="24"/>
        </w:rPr>
        <w:t>——</w:t>
      </w:r>
      <w:r w:rsidR="007C24A9" w:rsidRPr="00E46C7B">
        <w:rPr>
          <w:rFonts w:cs="Arial" w:hint="eastAsia"/>
          <w:color w:val="333333"/>
          <w:sz w:val="24"/>
          <w:shd w:val="clear" w:color="auto" w:fill="FFFFFF"/>
        </w:rPr>
        <w:t>水泥混凝土设计弯拉强度（</w:t>
      </w:r>
      <w:r w:rsidR="007C24A9" w:rsidRPr="00E46C7B">
        <w:rPr>
          <w:rFonts w:hint="eastAsia"/>
          <w:color w:val="333333"/>
          <w:sz w:val="24"/>
          <w:shd w:val="clear" w:color="auto" w:fill="FFFFFF"/>
        </w:rPr>
        <w:t>MPa</w:t>
      </w:r>
      <w:r w:rsidR="007C24A9" w:rsidRPr="00E46C7B">
        <w:rPr>
          <w:rFonts w:cs="Arial" w:hint="eastAsia"/>
          <w:color w:val="333333"/>
          <w:sz w:val="24"/>
          <w:shd w:val="clear" w:color="auto" w:fill="FFFFFF"/>
        </w:rPr>
        <w:t>）</w:t>
      </w:r>
      <w:r w:rsidR="007C24A9" w:rsidRPr="00E46C7B">
        <w:rPr>
          <w:rFonts w:hint="eastAsia"/>
          <w:sz w:val="24"/>
        </w:rPr>
        <w:t>；</w:t>
      </w:r>
    </w:p>
    <w:p w:rsidR="007C24A9" w:rsidRPr="00E46C7B" w:rsidRDefault="00EC64C0" w:rsidP="00F42684">
      <w:pPr>
        <w:adjustRightInd w:val="0"/>
        <w:ind w:right="560" w:firstLineChars="300" w:firstLine="720"/>
        <w:rPr>
          <w:sz w:val="24"/>
        </w:rPr>
      </w:pPr>
      <m:oMath>
        <m:sSub>
          <m:sSubPr>
            <m:ctrlPr>
              <w:rPr>
                <w:rFonts w:ascii="Cambria Math" w:hAnsi="Cambria Math"/>
                <w:sz w:val="24"/>
              </w:rPr>
            </m:ctrlPr>
          </m:sSubPr>
          <m:e>
            <m:r>
              <w:rPr>
                <w:rFonts w:ascii="Cambria Math" w:hAnsi="Cambria Math"/>
                <w:sz w:val="24"/>
              </w:rPr>
              <m:t>F</m:t>
            </m:r>
          </m:e>
          <m:sub>
            <m:r>
              <w:rPr>
                <w:rFonts w:ascii="Cambria Math" w:hAnsi="Cambria Math"/>
                <w:sz w:val="24"/>
              </w:rPr>
              <m:t>r</m:t>
            </m:r>
          </m:sub>
        </m:sSub>
      </m:oMath>
      <w:r w:rsidR="007C24A9" w:rsidRPr="00E46C7B">
        <w:rPr>
          <w:sz w:val="24"/>
        </w:rPr>
        <w:t>——</w:t>
      </w:r>
      <w:r w:rsidR="007C24A9" w:rsidRPr="00E46C7B">
        <w:rPr>
          <w:rFonts w:cs="Arial" w:hint="eastAsia"/>
          <w:color w:val="333333"/>
          <w:sz w:val="24"/>
          <w:shd w:val="clear" w:color="auto" w:fill="FFFFFF"/>
        </w:rPr>
        <w:t>结构安全系数，根据道路的安全等级和施工质量水平取值。</w:t>
      </w:r>
    </w:p>
    <w:p w:rsidR="007C24A9" w:rsidRPr="00E46C7B" w:rsidRDefault="007C24A9" w:rsidP="00805C21">
      <w:pPr>
        <w:pStyle w:val="0"/>
        <w:ind w:firstLineChars="150" w:firstLine="360"/>
      </w:pPr>
      <w:r w:rsidRPr="00E46C7B">
        <w:rPr>
          <w:rFonts w:hint="eastAsia"/>
        </w:rPr>
        <w:t xml:space="preserve">2  </w:t>
      </w:r>
      <w:proofErr w:type="gramStart"/>
      <w:r w:rsidRPr="00E46C7B">
        <w:rPr>
          <w:rFonts w:hint="eastAsia"/>
        </w:rPr>
        <w:t>临界荷位基本</w:t>
      </w:r>
      <w:proofErr w:type="gramEnd"/>
      <w:r w:rsidRPr="00E46C7B">
        <w:rPr>
          <w:rFonts w:hint="eastAsia"/>
        </w:rPr>
        <w:t>要求：</w:t>
      </w:r>
    </w:p>
    <w:p w:rsidR="007C24A9" w:rsidRPr="00E46C7B" w:rsidRDefault="007C24A9" w:rsidP="00457965">
      <w:pPr>
        <w:pStyle w:val="0"/>
        <w:ind w:firstLine="480"/>
      </w:pPr>
      <w:r w:rsidRPr="00E46C7B">
        <w:rPr>
          <w:rFonts w:hint="eastAsia"/>
        </w:rPr>
        <w:t>水泥混凝土面层与基层之间无脱空时，面层板结构的临界</w:t>
      </w:r>
      <w:proofErr w:type="gramStart"/>
      <w:r w:rsidRPr="00E46C7B">
        <w:rPr>
          <w:rFonts w:hint="eastAsia"/>
        </w:rPr>
        <w:t>荷位位于</w:t>
      </w:r>
      <w:proofErr w:type="gramEnd"/>
      <w:r w:rsidRPr="00E46C7B">
        <w:rPr>
          <w:rFonts w:hint="eastAsia"/>
        </w:rPr>
        <w:t>纵缝中部边缘。碾压混凝土或贫混凝土基层的水泥混凝土路面结构，混凝土面层和碾压混凝土或贫混凝土基层视作分离式双层板，该两层结构均需验算。混凝土面层分不同材料配合比上</w:t>
      </w:r>
      <w:proofErr w:type="gramStart"/>
      <w:r w:rsidRPr="00E46C7B">
        <w:rPr>
          <w:rFonts w:hint="eastAsia"/>
        </w:rPr>
        <w:t>下层但</w:t>
      </w:r>
      <w:proofErr w:type="gramEnd"/>
      <w:r w:rsidRPr="00E46C7B">
        <w:rPr>
          <w:rFonts w:hint="eastAsia"/>
        </w:rPr>
        <w:t>同时浇筑时，</w:t>
      </w:r>
      <w:proofErr w:type="gramStart"/>
      <w:r w:rsidRPr="00E46C7B">
        <w:rPr>
          <w:rFonts w:hint="eastAsia"/>
        </w:rPr>
        <w:t>按结合</w:t>
      </w:r>
      <w:proofErr w:type="gramEnd"/>
      <w:r w:rsidRPr="00E46C7B">
        <w:rPr>
          <w:rFonts w:hint="eastAsia"/>
        </w:rPr>
        <w:t>式双层板计算。结合式双层混凝土路面的上</w:t>
      </w:r>
      <w:proofErr w:type="gramStart"/>
      <w:r w:rsidRPr="00E46C7B">
        <w:rPr>
          <w:rFonts w:hint="eastAsia"/>
        </w:rPr>
        <w:t>层板层底应力</w:t>
      </w:r>
      <w:proofErr w:type="gramEnd"/>
      <w:r w:rsidRPr="00E46C7B">
        <w:rPr>
          <w:rFonts w:hint="eastAsia"/>
        </w:rPr>
        <w:t>不控制结构设计，不必验算。</w:t>
      </w:r>
    </w:p>
    <w:p w:rsidR="007C24A9" w:rsidRPr="00E46C7B" w:rsidRDefault="007C24A9" w:rsidP="00805C21">
      <w:pPr>
        <w:pStyle w:val="0"/>
        <w:ind w:firstLineChars="150" w:firstLine="360"/>
      </w:pPr>
      <w:r w:rsidRPr="00E46C7B">
        <w:rPr>
          <w:rFonts w:hint="eastAsia"/>
        </w:rPr>
        <w:t xml:space="preserve">3  </w:t>
      </w:r>
      <w:r w:rsidRPr="00E46C7B">
        <w:rPr>
          <w:rFonts w:hint="eastAsia"/>
        </w:rPr>
        <w:t>荷载疲劳应力基本要求：</w:t>
      </w:r>
    </w:p>
    <w:p w:rsidR="007C24A9" w:rsidRPr="00E46C7B" w:rsidRDefault="007C24A9" w:rsidP="00457965">
      <w:pPr>
        <w:pStyle w:val="0"/>
        <w:ind w:firstLine="480"/>
      </w:pPr>
      <w:r w:rsidRPr="00E46C7B">
        <w:rPr>
          <w:rFonts w:hint="eastAsia"/>
        </w:rPr>
        <w:t>标准轴载</w:t>
      </w:r>
      <m:oMath>
        <m:sSub>
          <m:sSubPr>
            <m:ctrlPr>
              <w:rPr>
                <w:rFonts w:ascii="Cambria Math" w:hAnsi="Cambria Math"/>
                <w:sz w:val="22"/>
              </w:rPr>
            </m:ctrlPr>
          </m:sSubPr>
          <m:e>
            <m:r>
              <w:rPr>
                <w:rFonts w:ascii="Cambria Math" w:hAnsi="Cambria Math" w:hint="eastAsia"/>
                <w:sz w:val="22"/>
              </w:rPr>
              <m:t>P</m:t>
            </m:r>
          </m:e>
          <m:sub>
            <m:r>
              <w:rPr>
                <w:rFonts w:ascii="Cambria Math" w:hAnsi="Cambria Math" w:hint="eastAsia"/>
                <w:sz w:val="22"/>
              </w:rPr>
              <m:t>s</m:t>
            </m:r>
          </m:sub>
        </m:sSub>
      </m:oMath>
      <w:r w:rsidRPr="00E46C7B">
        <w:rPr>
          <w:rFonts w:hint="eastAsia"/>
        </w:rPr>
        <w:t>在临界</w:t>
      </w:r>
      <w:proofErr w:type="gramStart"/>
      <w:r w:rsidRPr="00E46C7B">
        <w:rPr>
          <w:rFonts w:hint="eastAsia"/>
        </w:rPr>
        <w:t>荷</w:t>
      </w:r>
      <w:proofErr w:type="gramEnd"/>
      <w:r w:rsidRPr="00E46C7B">
        <w:rPr>
          <w:rFonts w:hint="eastAsia"/>
        </w:rPr>
        <w:t>位处产生的荷载疲劳应力</w:t>
      </w:r>
      <m:oMath>
        <m:sSub>
          <m:sSubPr>
            <m:ctrlPr>
              <w:rPr>
                <w:rFonts w:ascii="Cambria Math" w:hAnsi="Cambria Math"/>
                <w:i/>
              </w:rPr>
            </m:ctrlPr>
          </m:sSubPr>
          <m:e>
            <m:r>
              <w:rPr>
                <w:rFonts w:ascii="Cambria Math" w:hAnsi="Cambria Math"/>
              </w:rPr>
              <m:t>σ</m:t>
            </m:r>
          </m:e>
          <m:sub>
            <m:r>
              <w:rPr>
                <w:rFonts w:ascii="Cambria Math" w:hAnsi="Cambria Math"/>
              </w:rPr>
              <m:t>pr</m:t>
            </m:r>
          </m:sub>
        </m:sSub>
      </m:oMath>
      <w:r w:rsidRPr="00E46C7B">
        <w:rPr>
          <w:rFonts w:hint="eastAsia"/>
        </w:rPr>
        <w:t>，按公式</w:t>
      </w:r>
      <w:r w:rsidRPr="00E46C7B">
        <w:rPr>
          <w:rFonts w:hint="eastAsia"/>
        </w:rPr>
        <w:t>9.3.5-</w:t>
      </w:r>
      <w:r w:rsidRPr="00E46C7B">
        <w:t>2</w:t>
      </w:r>
      <w:r w:rsidRPr="00E46C7B">
        <w:rPr>
          <w:rFonts w:hint="eastAsia"/>
        </w:rPr>
        <w:t>确定。</w:t>
      </w:r>
    </w:p>
    <w:p w:rsidR="007C24A9" w:rsidRPr="00E46C7B" w:rsidRDefault="00EC64C0" w:rsidP="003C6BCF">
      <w:pPr>
        <w:adjustRightInd w:val="0"/>
        <w:ind w:firstLine="480"/>
        <w:jc w:val="right"/>
        <w:rPr>
          <w:sz w:val="24"/>
        </w:rPr>
      </w:pPr>
      <m:oMath>
        <m:sSub>
          <m:sSubPr>
            <m:ctrlPr>
              <w:rPr>
                <w:rFonts w:ascii="Cambria Math" w:hAnsi="Cambria Math"/>
                <w:i/>
                <w:sz w:val="24"/>
              </w:rPr>
            </m:ctrlPr>
          </m:sSubPr>
          <m:e>
            <m:r>
              <w:rPr>
                <w:rFonts w:ascii="Cambria Math" w:hAnsi="Cambria Math"/>
                <w:sz w:val="24"/>
              </w:rPr>
              <m:t>σ</m:t>
            </m:r>
          </m:e>
          <m:sub>
            <m:r>
              <w:rPr>
                <w:rFonts w:ascii="Cambria Math" w:hAnsi="Cambria Math"/>
                <w:sz w:val="24"/>
              </w:rPr>
              <m:t>pr</m:t>
            </m:r>
          </m:sub>
        </m:sSub>
        <m:r>
          <w:rPr>
            <w:rFonts w:ascii="Cambria Math" w:hAnsi="Cambria Math"/>
            <w:sz w:val="24"/>
          </w:rPr>
          <m:t>=</m:t>
        </m:r>
        <w:bookmarkStart w:id="222" w:name="_Hlk535481437"/>
        <m:sSub>
          <m:sSubPr>
            <m:ctrlPr>
              <w:rPr>
                <w:rFonts w:ascii="Cambria Math" w:hAnsi="Cambria Math"/>
                <w:sz w:val="22"/>
              </w:rPr>
            </m:ctrlPr>
          </m:sSubPr>
          <m:e>
            <m:r>
              <w:rPr>
                <w:rFonts w:ascii="Cambria Math" w:hAnsi="Cambria Math"/>
                <w:sz w:val="22"/>
              </w:rPr>
              <m:t>k</m:t>
            </m:r>
          </m:e>
          <m:sub>
            <m:r>
              <w:rPr>
                <w:rFonts w:ascii="Cambria Math" w:hAnsi="Cambria Math"/>
                <w:sz w:val="22"/>
              </w:rPr>
              <m:t>f</m:t>
            </m:r>
          </m:sub>
        </m:sSub>
        <w:bookmarkEnd w:id="222"/>
        <m:sSub>
          <m:sSubPr>
            <m:ctrlPr>
              <w:rPr>
                <w:rFonts w:ascii="Cambria Math" w:hAnsi="Cambria Math"/>
                <w:sz w:val="22"/>
              </w:rPr>
            </m:ctrlPr>
          </m:sSubPr>
          <m:e>
            <m:r>
              <w:rPr>
                <w:rFonts w:ascii="Cambria Math" w:hAnsi="Cambria Math"/>
                <w:sz w:val="22"/>
              </w:rPr>
              <m:t>k</m:t>
            </m:r>
          </m:e>
          <m:sub>
            <m:r>
              <w:rPr>
                <w:rFonts w:ascii="Cambria Math" w:hAnsi="Cambria Math"/>
                <w:sz w:val="22"/>
              </w:rPr>
              <m:t>c</m:t>
            </m:r>
          </m:sub>
        </m:sSub>
        <m:sSub>
          <m:sSubPr>
            <m:ctrlPr>
              <w:rPr>
                <w:rFonts w:ascii="Cambria Math" w:hAnsi="Cambria Math"/>
                <w:i/>
                <w:sz w:val="24"/>
              </w:rPr>
            </m:ctrlPr>
          </m:sSubPr>
          <m:e>
            <m:r>
              <w:rPr>
                <w:rFonts w:ascii="Cambria Math" w:hAnsi="Cambria Math"/>
                <w:sz w:val="24"/>
              </w:rPr>
              <m:t>σ</m:t>
            </m:r>
          </m:e>
          <m:sub>
            <m:r>
              <w:rPr>
                <w:rFonts w:ascii="Cambria Math" w:hAnsi="Cambria Math"/>
                <w:sz w:val="24"/>
              </w:rPr>
              <m:t>ps</m:t>
            </m:r>
          </m:sub>
        </m:sSub>
      </m:oMath>
      <w:r w:rsidR="007C24A9" w:rsidRPr="00E46C7B">
        <w:rPr>
          <w:rFonts w:hint="eastAsia"/>
          <w:sz w:val="24"/>
        </w:rPr>
        <w:t xml:space="preserve">   </w:t>
      </w:r>
      <w:r w:rsidR="007C24A9" w:rsidRPr="00E46C7B">
        <w:rPr>
          <w:sz w:val="24"/>
        </w:rPr>
        <w:t xml:space="preserve"> </w:t>
      </w:r>
      <w:r w:rsidR="007C24A9" w:rsidRPr="00E46C7B">
        <w:rPr>
          <w:rFonts w:hint="eastAsia"/>
          <w:sz w:val="24"/>
        </w:rPr>
        <w:t xml:space="preserve">    </w:t>
      </w:r>
      <w:r w:rsidR="00F42684">
        <w:rPr>
          <w:sz w:val="24"/>
        </w:rPr>
        <w:t xml:space="preserve"> </w:t>
      </w:r>
      <w:r w:rsidR="007C24A9" w:rsidRPr="00E46C7B">
        <w:rPr>
          <w:rFonts w:hint="eastAsia"/>
          <w:sz w:val="24"/>
        </w:rPr>
        <w:t xml:space="preserve">    </w:t>
      </w:r>
      <w:r w:rsidR="003C6BCF">
        <w:rPr>
          <w:sz w:val="24"/>
        </w:rPr>
        <w:t xml:space="preserve">  </w:t>
      </w:r>
      <w:r w:rsidR="007C24A9" w:rsidRPr="00E46C7B">
        <w:rPr>
          <w:rFonts w:hint="eastAsia"/>
          <w:sz w:val="24"/>
        </w:rPr>
        <w:t xml:space="preserve">     </w:t>
      </w:r>
      <w:r w:rsidR="007C24A9" w:rsidRPr="00E46C7B">
        <w:rPr>
          <w:sz w:val="24"/>
        </w:rPr>
        <w:t xml:space="preserve">  </w:t>
      </w:r>
      <w:r w:rsidR="007C24A9" w:rsidRPr="00E46C7B">
        <w:rPr>
          <w:rFonts w:hint="eastAsia"/>
          <w:sz w:val="24"/>
        </w:rPr>
        <w:t>（</w:t>
      </w:r>
      <w:r w:rsidR="007C24A9" w:rsidRPr="00E46C7B">
        <w:rPr>
          <w:rFonts w:hint="eastAsia"/>
          <w:sz w:val="24"/>
        </w:rPr>
        <w:t>9.3.5-</w:t>
      </w:r>
      <w:r w:rsidR="007C24A9" w:rsidRPr="00E46C7B">
        <w:rPr>
          <w:sz w:val="24"/>
        </w:rPr>
        <w:t>2</w:t>
      </w:r>
      <w:r w:rsidR="007C24A9" w:rsidRPr="00E46C7B">
        <w:rPr>
          <w:rFonts w:hint="eastAsia"/>
          <w:sz w:val="24"/>
        </w:rPr>
        <w:t>）</w:t>
      </w:r>
    </w:p>
    <w:p w:rsidR="007C24A9" w:rsidRPr="00E46C7B" w:rsidRDefault="007C24A9" w:rsidP="00805C21">
      <w:pPr>
        <w:adjustRightInd w:val="0"/>
        <w:ind w:right="560" w:firstLineChars="0" w:firstLine="0"/>
        <w:rPr>
          <w:sz w:val="24"/>
        </w:rPr>
      </w:pPr>
      <w:r w:rsidRPr="00E46C7B">
        <w:rPr>
          <w:rFonts w:cs="Arial" w:hint="eastAsia"/>
          <w:color w:val="333333"/>
          <w:sz w:val="24"/>
          <w:shd w:val="clear" w:color="auto" w:fill="FFFFFF"/>
        </w:rPr>
        <w:t>式中：</w:t>
      </w:r>
      <m:oMath>
        <m:sSub>
          <m:sSubPr>
            <m:ctrlPr>
              <w:rPr>
                <w:rFonts w:ascii="Cambria Math" w:hAnsi="Cambria Math"/>
                <w:i/>
                <w:sz w:val="24"/>
              </w:rPr>
            </m:ctrlPr>
          </m:sSubPr>
          <m:e>
            <m:r>
              <w:rPr>
                <w:rFonts w:ascii="Cambria Math" w:hAnsi="Cambria Math"/>
                <w:sz w:val="24"/>
              </w:rPr>
              <m:t>σ</m:t>
            </m:r>
          </m:e>
          <m:sub>
            <m:r>
              <w:rPr>
                <w:rFonts w:ascii="Cambria Math" w:hAnsi="Cambria Math"/>
                <w:sz w:val="24"/>
              </w:rPr>
              <m:t>ps</m:t>
            </m:r>
          </m:sub>
        </m:sSub>
      </m:oMath>
      <w:r w:rsidRPr="00E46C7B">
        <w:rPr>
          <w:sz w:val="24"/>
        </w:rPr>
        <w:t>——</w:t>
      </w:r>
      <w:r w:rsidRPr="00E46C7B">
        <w:rPr>
          <w:rFonts w:cs="Arial" w:hint="eastAsia"/>
          <w:color w:val="333333"/>
          <w:sz w:val="24"/>
          <w:shd w:val="clear" w:color="auto" w:fill="FFFFFF"/>
        </w:rPr>
        <w:t>标准荷载</w:t>
      </w:r>
      <m:oMath>
        <m:sSub>
          <m:sSubPr>
            <m:ctrlPr>
              <w:rPr>
                <w:rFonts w:ascii="Cambria Math" w:hAnsi="Cambria Math"/>
                <w:sz w:val="22"/>
              </w:rPr>
            </m:ctrlPr>
          </m:sSubPr>
          <m:e>
            <m:r>
              <w:rPr>
                <w:rFonts w:ascii="Cambria Math" w:hAnsi="Cambria Math" w:hint="eastAsia"/>
                <w:sz w:val="22"/>
              </w:rPr>
              <m:t>P</m:t>
            </m:r>
          </m:e>
          <m:sub>
            <m:r>
              <w:rPr>
                <w:rFonts w:ascii="Cambria Math" w:hAnsi="Cambria Math" w:hint="eastAsia"/>
                <w:sz w:val="22"/>
              </w:rPr>
              <m:t>s</m:t>
            </m:r>
          </m:sub>
        </m:sSub>
      </m:oMath>
      <w:r w:rsidRPr="00E46C7B">
        <w:rPr>
          <w:rFonts w:cs="Arial" w:hint="eastAsia"/>
          <w:color w:val="333333"/>
          <w:sz w:val="24"/>
          <w:shd w:val="clear" w:color="auto" w:fill="FFFFFF"/>
        </w:rPr>
        <w:t>在临界</w:t>
      </w:r>
      <w:proofErr w:type="gramStart"/>
      <w:r w:rsidRPr="00E46C7B">
        <w:rPr>
          <w:rFonts w:cs="Arial" w:hint="eastAsia"/>
          <w:color w:val="333333"/>
          <w:sz w:val="24"/>
          <w:shd w:val="clear" w:color="auto" w:fill="FFFFFF"/>
        </w:rPr>
        <w:t>荷</w:t>
      </w:r>
      <w:proofErr w:type="gramEnd"/>
      <w:r w:rsidRPr="00E46C7B">
        <w:rPr>
          <w:rFonts w:cs="Arial" w:hint="eastAsia"/>
          <w:color w:val="333333"/>
          <w:sz w:val="24"/>
          <w:shd w:val="clear" w:color="auto" w:fill="FFFFFF"/>
        </w:rPr>
        <w:t>位处产生的荷载应力（</w:t>
      </w:r>
      <w:r w:rsidRPr="00E46C7B">
        <w:rPr>
          <w:color w:val="333333"/>
          <w:sz w:val="24"/>
          <w:shd w:val="clear" w:color="auto" w:fill="FFFFFF"/>
        </w:rPr>
        <w:t>MPa</w:t>
      </w:r>
      <w:r w:rsidRPr="00E46C7B">
        <w:rPr>
          <w:rFonts w:cs="Arial" w:hint="eastAsia"/>
          <w:color w:val="333333"/>
          <w:sz w:val="24"/>
          <w:shd w:val="clear" w:color="auto" w:fill="FFFFFF"/>
        </w:rPr>
        <w:t>）</w:t>
      </w:r>
      <w:r w:rsidRPr="00E46C7B">
        <w:rPr>
          <w:rFonts w:hint="eastAsia"/>
          <w:sz w:val="24"/>
        </w:rPr>
        <w:t>；</w:t>
      </w:r>
    </w:p>
    <w:p w:rsidR="007C24A9" w:rsidRPr="00E46C7B" w:rsidRDefault="00EC64C0" w:rsidP="00196718">
      <w:pPr>
        <w:adjustRightInd w:val="0"/>
        <w:ind w:leftChars="250" w:left="700" w:right="561" w:firstLineChars="0" w:firstLine="0"/>
        <w:rPr>
          <w:rFonts w:cs="Arial"/>
          <w:color w:val="333333"/>
          <w:sz w:val="24"/>
          <w:shd w:val="clear" w:color="auto" w:fill="FFFFFF"/>
        </w:rPr>
      </w:pPr>
      <m:oMath>
        <m:sSub>
          <m:sSubPr>
            <m:ctrlPr>
              <w:rPr>
                <w:rFonts w:ascii="Cambria Math" w:hAnsi="Cambria Math"/>
                <w:sz w:val="22"/>
              </w:rPr>
            </m:ctrlPr>
          </m:sSubPr>
          <m:e>
            <m:r>
              <w:rPr>
                <w:rFonts w:ascii="Cambria Math" w:hAnsi="Cambria Math"/>
                <w:sz w:val="22"/>
              </w:rPr>
              <m:t>k</m:t>
            </m:r>
          </m:e>
          <m:sub>
            <m:r>
              <w:rPr>
                <w:rFonts w:ascii="Cambria Math" w:hAnsi="Cambria Math"/>
                <w:sz w:val="22"/>
              </w:rPr>
              <m:t>f</m:t>
            </m:r>
          </m:sub>
        </m:sSub>
      </m:oMath>
      <w:proofErr w:type="gramStart"/>
      <w:r w:rsidR="007C24A9" w:rsidRPr="00E46C7B">
        <w:rPr>
          <w:sz w:val="24"/>
        </w:rPr>
        <w:t>—</w:t>
      </w:r>
      <w:r w:rsidR="007C24A9" w:rsidRPr="00E46C7B">
        <w:rPr>
          <w:rFonts w:cs="Arial" w:hint="eastAsia"/>
          <w:color w:val="333333"/>
          <w:sz w:val="24"/>
          <w:shd w:val="clear" w:color="auto" w:fill="FFFFFF"/>
        </w:rPr>
        <w:t>考虑</w:t>
      </w:r>
      <w:proofErr w:type="gramEnd"/>
      <w:r w:rsidR="007C24A9" w:rsidRPr="00E46C7B">
        <w:rPr>
          <w:rFonts w:cs="Arial" w:hint="eastAsia"/>
          <w:color w:val="333333"/>
          <w:sz w:val="24"/>
          <w:shd w:val="clear" w:color="auto" w:fill="FFFFFF"/>
        </w:rPr>
        <w:t>设计使用期内荷载应力累计疲劳作用的疲劳应力系数</w:t>
      </w:r>
      <w:r w:rsidR="007C24A9" w:rsidRPr="00E46C7B">
        <w:rPr>
          <w:sz w:val="24"/>
          <w:szCs w:val="28"/>
        </w:rPr>
        <w:t>，按式</w:t>
      </w:r>
      <w:r w:rsidR="007C24A9" w:rsidRPr="00E46C7B">
        <w:rPr>
          <w:sz w:val="24"/>
          <w:szCs w:val="28"/>
        </w:rPr>
        <w:t>9.3.5</w:t>
      </w:r>
      <w:r w:rsidR="007C24A9" w:rsidRPr="00E46C7B">
        <w:rPr>
          <w:rFonts w:hint="eastAsia"/>
          <w:sz w:val="24"/>
          <w:szCs w:val="28"/>
        </w:rPr>
        <w:t>-3</w:t>
      </w:r>
      <w:r w:rsidR="007C24A9" w:rsidRPr="00E46C7B">
        <w:rPr>
          <w:rFonts w:hint="eastAsia"/>
          <w:sz w:val="24"/>
          <w:szCs w:val="28"/>
        </w:rPr>
        <w:t>计算确定</w:t>
      </w:r>
      <w:r w:rsidR="007C24A9" w:rsidRPr="00E46C7B">
        <w:rPr>
          <w:sz w:val="24"/>
          <w:szCs w:val="28"/>
        </w:rPr>
        <w:t>。</w:t>
      </w:r>
    </w:p>
    <w:p w:rsidR="007C24A9" w:rsidRPr="00E46C7B" w:rsidRDefault="00EC64C0" w:rsidP="006B7C8F">
      <w:pPr>
        <w:adjustRightInd w:val="0"/>
        <w:ind w:firstLine="440"/>
        <w:jc w:val="right"/>
        <w:rPr>
          <w:sz w:val="24"/>
        </w:rPr>
      </w:pPr>
      <m:oMath>
        <m:sSub>
          <m:sSubPr>
            <m:ctrlPr>
              <w:rPr>
                <w:rFonts w:ascii="Cambria Math" w:hAnsi="Cambria Math"/>
                <w:sz w:val="22"/>
              </w:rPr>
            </m:ctrlPr>
          </m:sSubPr>
          <m:e>
            <m:r>
              <w:rPr>
                <w:rFonts w:ascii="Cambria Math" w:hAnsi="Cambria Math"/>
                <w:sz w:val="22"/>
              </w:rPr>
              <m:t>k</m:t>
            </m:r>
          </m:e>
          <m:sub>
            <m:r>
              <w:rPr>
                <w:rFonts w:ascii="Cambria Math" w:hAnsi="Cambria Math"/>
                <w:sz w:val="22"/>
              </w:rPr>
              <m:t>f</m:t>
            </m:r>
          </m:sub>
        </m:sSub>
        <m:r>
          <w:rPr>
            <w:rFonts w:ascii="Cambria Math" w:hAnsi="Cambria Math"/>
            <w:sz w:val="24"/>
          </w:rPr>
          <m:t>=</m:t>
        </m:r>
        <m:sSubSup>
          <m:sSubSupPr>
            <m:ctrlPr>
              <w:rPr>
                <w:rFonts w:ascii="Cambria Math" w:hAnsi="Cambria Math"/>
                <w:i/>
                <w:sz w:val="24"/>
              </w:rPr>
            </m:ctrlPr>
          </m:sSubSupPr>
          <m:e>
            <m:r>
              <w:rPr>
                <w:rFonts w:ascii="Cambria Math" w:hAnsi="Cambria Math"/>
                <w:sz w:val="24"/>
              </w:rPr>
              <m:t>N</m:t>
            </m:r>
          </m:e>
          <m:sub>
            <m:r>
              <w:rPr>
                <w:rFonts w:ascii="Cambria Math" w:hAnsi="Cambria Math"/>
                <w:sz w:val="24"/>
              </w:rPr>
              <m:t>e</m:t>
            </m:r>
          </m:sub>
          <m:sup>
            <m:r>
              <w:rPr>
                <w:rFonts w:ascii="Cambria Math" w:hAnsi="Cambria Math"/>
                <w:sz w:val="24"/>
              </w:rPr>
              <m:t>n</m:t>
            </m:r>
          </m:sup>
        </m:sSubSup>
      </m:oMath>
      <w:r w:rsidR="007C24A9" w:rsidRPr="00E46C7B">
        <w:rPr>
          <w:rFonts w:hint="eastAsia"/>
          <w:sz w:val="24"/>
        </w:rPr>
        <w:t xml:space="preserve">   </w:t>
      </w:r>
      <w:r w:rsidR="003C6BCF">
        <w:rPr>
          <w:sz w:val="24"/>
        </w:rPr>
        <w:t xml:space="preserve">   </w:t>
      </w:r>
      <w:r w:rsidR="006B7C8F">
        <w:rPr>
          <w:rFonts w:hint="eastAsia"/>
          <w:sz w:val="24"/>
        </w:rPr>
        <w:t xml:space="preserve">    </w:t>
      </w:r>
      <w:r w:rsidR="00196718">
        <w:rPr>
          <w:rFonts w:hint="eastAsia"/>
          <w:sz w:val="24"/>
        </w:rPr>
        <w:t xml:space="preserve">            </w:t>
      </w:r>
      <w:r w:rsidR="003C6BCF">
        <w:rPr>
          <w:sz w:val="24"/>
        </w:rPr>
        <w:t xml:space="preserve"> </w:t>
      </w:r>
      <w:r w:rsidR="007C24A9" w:rsidRPr="00E46C7B">
        <w:rPr>
          <w:rFonts w:hint="eastAsia"/>
          <w:sz w:val="24"/>
        </w:rPr>
        <w:t xml:space="preserve"> </w:t>
      </w:r>
      <w:r w:rsidR="007C24A9" w:rsidRPr="00E46C7B">
        <w:rPr>
          <w:rFonts w:hint="eastAsia"/>
          <w:sz w:val="24"/>
        </w:rPr>
        <w:t>（</w:t>
      </w:r>
      <w:r w:rsidR="007C24A9" w:rsidRPr="00E46C7B">
        <w:rPr>
          <w:rFonts w:hint="eastAsia"/>
          <w:sz w:val="24"/>
        </w:rPr>
        <w:t>9.3.5-</w:t>
      </w:r>
      <w:r w:rsidR="007C24A9" w:rsidRPr="00E46C7B">
        <w:rPr>
          <w:sz w:val="24"/>
        </w:rPr>
        <w:t>3</w:t>
      </w:r>
      <w:r w:rsidR="007C24A9" w:rsidRPr="00E46C7B">
        <w:rPr>
          <w:rFonts w:hint="eastAsia"/>
          <w:sz w:val="24"/>
        </w:rPr>
        <w:t>）</w:t>
      </w:r>
    </w:p>
    <w:p w:rsidR="007C24A9" w:rsidRPr="00E46C7B" w:rsidRDefault="007C24A9" w:rsidP="00805C21">
      <w:pPr>
        <w:adjustRightInd w:val="0"/>
        <w:ind w:right="560" w:firstLineChars="0" w:firstLine="0"/>
        <w:rPr>
          <w:sz w:val="24"/>
        </w:rPr>
      </w:pPr>
      <w:r w:rsidRPr="00E46C7B">
        <w:rPr>
          <w:rFonts w:cs="Arial" w:hint="eastAsia"/>
          <w:color w:val="333333"/>
          <w:sz w:val="24"/>
          <w:shd w:val="clear" w:color="auto" w:fill="FFFFFF"/>
        </w:rPr>
        <w:lastRenderedPageBreak/>
        <w:t>式中：</w:t>
      </w:r>
      <m:oMath>
        <m:sSub>
          <m:sSubPr>
            <m:ctrlPr>
              <w:rPr>
                <w:rFonts w:ascii="Cambria Math" w:hAnsi="Cambria Math"/>
                <w:i/>
                <w:sz w:val="24"/>
              </w:rPr>
            </m:ctrlPr>
          </m:sSubPr>
          <m:e>
            <m:r>
              <w:rPr>
                <w:rFonts w:ascii="Cambria Math" w:hAnsi="Cambria Math"/>
                <w:sz w:val="24"/>
              </w:rPr>
              <m:t>N</m:t>
            </m:r>
          </m:e>
          <m:sub>
            <m:r>
              <w:rPr>
                <w:rFonts w:ascii="Cambria Math" w:hAnsi="Cambria Math"/>
                <w:sz w:val="24"/>
              </w:rPr>
              <m:t>e</m:t>
            </m:r>
          </m:sub>
        </m:sSub>
      </m:oMath>
      <w:r w:rsidRPr="00E46C7B">
        <w:rPr>
          <w:sz w:val="24"/>
        </w:rPr>
        <w:t>——</w:t>
      </w:r>
      <w:r w:rsidRPr="00E46C7B">
        <w:rPr>
          <w:rFonts w:cs="Arial" w:hint="eastAsia"/>
          <w:color w:val="333333"/>
          <w:sz w:val="24"/>
          <w:shd w:val="clear" w:color="auto" w:fill="FFFFFF"/>
        </w:rPr>
        <w:t>设计使用期内标准轴载累计作用次数</w:t>
      </w:r>
      <w:r w:rsidRPr="00E46C7B">
        <w:rPr>
          <w:rFonts w:hint="eastAsia"/>
          <w:sz w:val="24"/>
        </w:rPr>
        <w:t>；</w:t>
      </w:r>
    </w:p>
    <w:p w:rsidR="007C24A9" w:rsidRPr="00E46C7B" w:rsidRDefault="006B7C8F" w:rsidP="006B7C8F">
      <w:pPr>
        <w:adjustRightInd w:val="0"/>
        <w:ind w:leftChars="234" w:left="655" w:right="560" w:firstLineChars="50" w:firstLine="120"/>
        <w:rPr>
          <w:sz w:val="24"/>
        </w:rPr>
      </w:pPr>
      <m:oMath>
        <m:r>
          <w:rPr>
            <w:rFonts w:ascii="Cambria Math" w:hAnsi="Cambria Math"/>
            <w:sz w:val="24"/>
          </w:rPr>
          <m:t>n</m:t>
        </m:r>
      </m:oMath>
      <w:r w:rsidR="007C24A9" w:rsidRPr="00E46C7B">
        <w:rPr>
          <w:sz w:val="24"/>
        </w:rPr>
        <w:t>——</w:t>
      </w:r>
      <w:r w:rsidR="007C24A9" w:rsidRPr="00E46C7B">
        <w:rPr>
          <w:rFonts w:cs="Arial" w:hint="eastAsia"/>
          <w:color w:val="333333"/>
          <w:sz w:val="24"/>
          <w:shd w:val="clear" w:color="auto" w:fill="FFFFFF"/>
        </w:rPr>
        <w:t>与混合料性质有关的指数，普通水泥混凝土，</w:t>
      </w:r>
      <m:oMath>
        <m:r>
          <w:rPr>
            <w:rFonts w:ascii="Cambria Math" w:hAnsi="Cambria Math"/>
            <w:sz w:val="24"/>
          </w:rPr>
          <m:t>n</m:t>
        </m:r>
      </m:oMath>
      <w:r w:rsidR="007C24A9" w:rsidRPr="00E46C7B">
        <w:rPr>
          <w:color w:val="333333"/>
          <w:sz w:val="24"/>
          <w:shd w:val="clear" w:color="auto" w:fill="FFFFFF"/>
        </w:rPr>
        <w:t>=0.0566</w:t>
      </w:r>
      <w:r w:rsidR="007C24A9" w:rsidRPr="00E46C7B">
        <w:rPr>
          <w:rFonts w:hint="eastAsia"/>
          <w:sz w:val="24"/>
        </w:rPr>
        <w:t>；碾</w:t>
      </w:r>
      <w:r w:rsidR="007C24A9" w:rsidRPr="00E46C7B">
        <w:rPr>
          <w:rFonts w:hint="eastAsia"/>
          <w:sz w:val="24"/>
          <w:szCs w:val="28"/>
        </w:rPr>
        <w:t>压混凝土和贫混凝土，</w:t>
      </w:r>
      <m:oMath>
        <m:r>
          <w:rPr>
            <w:rFonts w:ascii="Cambria Math" w:hAnsi="Cambria Math"/>
            <w:sz w:val="24"/>
          </w:rPr>
          <m:t>n</m:t>
        </m:r>
      </m:oMath>
      <w:r w:rsidR="007C24A9" w:rsidRPr="00E46C7B">
        <w:rPr>
          <w:color w:val="333333"/>
          <w:sz w:val="24"/>
          <w:szCs w:val="28"/>
          <w:shd w:val="clear" w:color="auto" w:fill="FFFFFF"/>
        </w:rPr>
        <w:t>=0.0</w:t>
      </w:r>
      <w:r w:rsidR="007C24A9" w:rsidRPr="00E46C7B">
        <w:rPr>
          <w:rFonts w:hint="eastAsia"/>
          <w:color w:val="333333"/>
          <w:sz w:val="24"/>
          <w:szCs w:val="28"/>
          <w:shd w:val="clear" w:color="auto" w:fill="FFFFFF"/>
        </w:rPr>
        <w:t>65</w:t>
      </w:r>
      <w:r w:rsidR="007C24A9" w:rsidRPr="00E46C7B">
        <w:rPr>
          <w:rFonts w:hint="eastAsia"/>
          <w:sz w:val="24"/>
          <w:szCs w:val="28"/>
        </w:rPr>
        <w:t>；钢纤维维</w:t>
      </w:r>
      <w:r w:rsidR="007C24A9" w:rsidRPr="00E46C7B">
        <w:rPr>
          <w:sz w:val="24"/>
          <w:szCs w:val="28"/>
        </w:rPr>
        <w:t>混凝土，</w:t>
      </w:r>
      <m:oMath>
        <m:r>
          <w:rPr>
            <w:rFonts w:ascii="Cambria Math" w:hAnsi="Cambria Math"/>
            <w:sz w:val="24"/>
          </w:rPr>
          <m:t>n</m:t>
        </m:r>
      </m:oMath>
      <w:r w:rsidR="007C24A9" w:rsidRPr="00E46C7B">
        <w:rPr>
          <w:sz w:val="24"/>
          <w:szCs w:val="28"/>
        </w:rPr>
        <w:t>按式（</w:t>
      </w:r>
      <w:r w:rsidR="007C24A9" w:rsidRPr="00E46C7B">
        <w:rPr>
          <w:rFonts w:hint="eastAsia"/>
          <w:sz w:val="24"/>
          <w:szCs w:val="28"/>
        </w:rPr>
        <w:t>9.3.5-</w:t>
      </w:r>
      <w:r w:rsidR="007C24A9" w:rsidRPr="00E46C7B">
        <w:rPr>
          <w:sz w:val="24"/>
          <w:szCs w:val="28"/>
        </w:rPr>
        <w:t>4</w:t>
      </w:r>
      <w:r>
        <w:rPr>
          <w:rFonts w:hint="eastAsia"/>
          <w:sz w:val="24"/>
          <w:szCs w:val="28"/>
        </w:rPr>
        <w:t>）</w:t>
      </w:r>
      <w:r w:rsidR="007C24A9" w:rsidRPr="00E46C7B">
        <w:rPr>
          <w:rFonts w:hint="eastAsia"/>
          <w:sz w:val="24"/>
          <w:szCs w:val="28"/>
        </w:rPr>
        <w:t>计算确定</w:t>
      </w:r>
      <w:r w:rsidR="007C24A9" w:rsidRPr="00E46C7B">
        <w:rPr>
          <w:sz w:val="24"/>
          <w:szCs w:val="28"/>
        </w:rPr>
        <w:t>。</w:t>
      </w:r>
    </w:p>
    <w:p w:rsidR="007C24A9" w:rsidRPr="00E46C7B" w:rsidRDefault="006B7C8F" w:rsidP="00805C21">
      <w:pPr>
        <w:adjustRightInd w:val="0"/>
        <w:ind w:firstLine="480"/>
        <w:jc w:val="right"/>
        <w:rPr>
          <w:sz w:val="24"/>
        </w:rPr>
      </w:pPr>
      <m:oMath>
        <m:r>
          <w:rPr>
            <w:rFonts w:ascii="Cambria Math" w:hAnsi="Cambria Math"/>
            <w:sz w:val="24"/>
          </w:rPr>
          <m:t>n</m:t>
        </m:r>
        <m:r>
          <m:rPr>
            <m:sty m:val="p"/>
          </m:rPr>
          <w:rPr>
            <w:rFonts w:ascii="Cambria Math" w:hAnsi="Cambria Math"/>
            <w:sz w:val="24"/>
          </w:rPr>
          <m:t>=</m:t>
        </m:r>
        <m:r>
          <m:rPr>
            <m:nor/>
          </m:rPr>
          <w:rPr>
            <w:sz w:val="24"/>
          </w:rPr>
          <m:t>0.053-0.017</m:t>
        </m:r>
        <m:sSub>
          <m:sSubPr>
            <m:ctrlPr>
              <w:rPr>
                <w:rFonts w:ascii="Cambria Math" w:hAnsi="Cambria Math"/>
                <w:sz w:val="24"/>
              </w:rPr>
            </m:ctrlPr>
          </m:sSubPr>
          <m:e>
            <m:r>
              <w:rPr>
                <w:rFonts w:ascii="Cambria Math" w:hAnsi="Cambria Math"/>
                <w:sz w:val="24"/>
              </w:rPr>
              <m:t>ρ</m:t>
            </m:r>
          </m:e>
          <m:sub>
            <m:r>
              <w:rPr>
                <w:rFonts w:ascii="Cambria Math" w:hAnsi="Cambria Math"/>
                <w:sz w:val="24"/>
              </w:rPr>
              <m:t>f</m:t>
            </m:r>
          </m:sub>
        </m:sSub>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l</m:t>
                </m:r>
              </m:e>
              <m:sub>
                <m:r>
                  <w:rPr>
                    <w:rFonts w:ascii="Cambria Math" w:hAnsi="Cambria Math"/>
                    <w:sz w:val="24"/>
                  </w:rPr>
                  <m:t>f</m:t>
                </m:r>
              </m:sub>
            </m:sSub>
          </m:num>
          <m:den>
            <m:sSub>
              <m:sSubPr>
                <m:ctrlPr>
                  <w:rPr>
                    <w:rFonts w:ascii="Cambria Math" w:hAnsi="Cambria Math"/>
                    <w:i/>
                    <w:sz w:val="24"/>
                  </w:rPr>
                </m:ctrlPr>
              </m:sSubPr>
              <m:e>
                <m:r>
                  <w:rPr>
                    <w:rFonts w:ascii="Cambria Math" w:hAnsi="Cambria Math"/>
                    <w:sz w:val="24"/>
                  </w:rPr>
                  <m:t>d</m:t>
                </m:r>
              </m:e>
              <m:sub>
                <m:r>
                  <w:rPr>
                    <w:rFonts w:ascii="Cambria Math" w:hAnsi="Cambria Math"/>
                    <w:sz w:val="24"/>
                  </w:rPr>
                  <m:t>f</m:t>
                </m:r>
              </m:sub>
            </m:sSub>
          </m:den>
        </m:f>
      </m:oMath>
      <w:r w:rsidR="007C24A9" w:rsidRPr="00E46C7B">
        <w:rPr>
          <w:rFonts w:hint="eastAsia"/>
          <w:sz w:val="24"/>
        </w:rPr>
        <w:t xml:space="preserve">  </w:t>
      </w:r>
      <w:r w:rsidR="003C6BCF">
        <w:rPr>
          <w:sz w:val="24"/>
        </w:rPr>
        <w:t xml:space="preserve">  </w:t>
      </w:r>
      <w:r w:rsidR="003B3732">
        <w:rPr>
          <w:sz w:val="24"/>
        </w:rPr>
        <w:t xml:space="preserve">         </w:t>
      </w:r>
      <w:r w:rsidR="003C6BCF">
        <w:rPr>
          <w:sz w:val="24"/>
        </w:rPr>
        <w:t xml:space="preserve"> </w:t>
      </w:r>
      <w:r w:rsidR="007C24A9" w:rsidRPr="00E46C7B">
        <w:rPr>
          <w:rFonts w:hint="eastAsia"/>
          <w:sz w:val="24"/>
        </w:rPr>
        <w:t xml:space="preserve">  </w:t>
      </w:r>
      <w:r w:rsidR="007C24A9" w:rsidRPr="00E46C7B">
        <w:rPr>
          <w:rFonts w:hint="eastAsia"/>
          <w:sz w:val="24"/>
        </w:rPr>
        <w:t>（</w:t>
      </w:r>
      <w:r w:rsidR="007C24A9" w:rsidRPr="00E46C7B">
        <w:rPr>
          <w:rFonts w:hint="eastAsia"/>
          <w:sz w:val="24"/>
        </w:rPr>
        <w:t>9.3.5-</w:t>
      </w:r>
      <w:r w:rsidR="007C24A9" w:rsidRPr="00E46C7B">
        <w:rPr>
          <w:sz w:val="24"/>
        </w:rPr>
        <w:t>4</w:t>
      </w:r>
      <w:r w:rsidR="007C24A9" w:rsidRPr="00E46C7B">
        <w:rPr>
          <w:rFonts w:hint="eastAsia"/>
          <w:sz w:val="24"/>
        </w:rPr>
        <w:t>）</w:t>
      </w:r>
    </w:p>
    <w:p w:rsidR="007C24A9" w:rsidRPr="00E46C7B" w:rsidRDefault="007C24A9" w:rsidP="00805C21">
      <w:pPr>
        <w:adjustRightInd w:val="0"/>
        <w:ind w:right="560" w:firstLineChars="0" w:firstLine="0"/>
        <w:rPr>
          <w:sz w:val="24"/>
        </w:rPr>
      </w:pPr>
      <w:r w:rsidRPr="00E46C7B">
        <w:rPr>
          <w:rFonts w:cs="Arial" w:hint="eastAsia"/>
          <w:color w:val="333333"/>
          <w:sz w:val="24"/>
          <w:shd w:val="clear" w:color="auto" w:fill="FFFFFF"/>
        </w:rPr>
        <w:t>式中：</w:t>
      </w:r>
      <m:oMath>
        <m:sSub>
          <m:sSubPr>
            <m:ctrlPr>
              <w:rPr>
                <w:rFonts w:ascii="Cambria Math" w:hAnsi="Cambria Math"/>
                <w:i/>
                <w:sz w:val="24"/>
              </w:rPr>
            </m:ctrlPr>
          </m:sSubPr>
          <m:e>
            <m:r>
              <w:rPr>
                <w:rFonts w:ascii="Cambria Math" w:hAnsi="Cambria Math"/>
                <w:sz w:val="24"/>
              </w:rPr>
              <m:t>N</m:t>
            </m:r>
          </m:e>
          <m:sub>
            <m:r>
              <w:rPr>
                <w:rFonts w:ascii="Cambria Math" w:hAnsi="Cambria Math"/>
                <w:sz w:val="24"/>
              </w:rPr>
              <m:t>e</m:t>
            </m:r>
          </m:sub>
        </m:sSub>
      </m:oMath>
      <w:r w:rsidRPr="00E46C7B">
        <w:rPr>
          <w:sz w:val="24"/>
        </w:rPr>
        <w:t>——</w:t>
      </w:r>
      <w:r w:rsidRPr="00E46C7B">
        <w:rPr>
          <w:rFonts w:cs="Arial" w:hint="eastAsia"/>
          <w:color w:val="333333"/>
          <w:sz w:val="24"/>
          <w:shd w:val="clear" w:color="auto" w:fill="FFFFFF"/>
        </w:rPr>
        <w:t>设计使用期内标准轴载累计作用次数</w:t>
      </w:r>
      <w:r w:rsidRPr="00E46C7B">
        <w:rPr>
          <w:rFonts w:hint="eastAsia"/>
          <w:sz w:val="24"/>
        </w:rPr>
        <w:t>；</w:t>
      </w:r>
    </w:p>
    <w:p w:rsidR="006B7C8F" w:rsidRDefault="006B7C8F" w:rsidP="006B7C8F">
      <w:pPr>
        <w:adjustRightInd w:val="0"/>
        <w:ind w:right="560" w:firstLineChars="300" w:firstLine="720"/>
        <w:rPr>
          <w:rFonts w:cs="Arial"/>
          <w:color w:val="333333"/>
          <w:sz w:val="24"/>
          <w:shd w:val="clear" w:color="auto" w:fill="FFFFFF"/>
        </w:rPr>
      </w:pPr>
      <m:oMath>
        <m:r>
          <w:rPr>
            <w:rFonts w:ascii="Cambria Math" w:hAnsi="Cambria Math"/>
            <w:sz w:val="24"/>
          </w:rPr>
          <m:t>ρ</m:t>
        </m:r>
      </m:oMath>
      <w:r w:rsidR="007C24A9" w:rsidRPr="00E46C7B">
        <w:rPr>
          <w:sz w:val="24"/>
        </w:rPr>
        <w:t>——</w:t>
      </w:r>
      <w:r w:rsidR="007C24A9" w:rsidRPr="00E46C7B">
        <w:rPr>
          <w:rFonts w:cs="Arial" w:hint="eastAsia"/>
          <w:color w:val="333333"/>
          <w:sz w:val="24"/>
          <w:shd w:val="clear" w:color="auto" w:fill="FFFFFF"/>
        </w:rPr>
        <w:t>设计钢纤维的体积率（</w:t>
      </w:r>
      <w:r w:rsidR="007C24A9" w:rsidRPr="00E46C7B">
        <w:rPr>
          <w:rFonts w:cs="Arial" w:hint="eastAsia"/>
          <w:color w:val="333333"/>
          <w:sz w:val="24"/>
          <w:shd w:val="clear" w:color="auto" w:fill="FFFFFF"/>
        </w:rPr>
        <w:t>%</w:t>
      </w:r>
      <w:r w:rsidR="007C24A9" w:rsidRPr="00E46C7B">
        <w:rPr>
          <w:rFonts w:cs="Arial" w:hint="eastAsia"/>
          <w:color w:val="333333"/>
          <w:sz w:val="24"/>
          <w:shd w:val="clear" w:color="auto" w:fill="FFFFFF"/>
        </w:rPr>
        <w:t>）；</w:t>
      </w:r>
    </w:p>
    <w:p w:rsidR="006B7C8F" w:rsidRDefault="00EC64C0" w:rsidP="006B7C8F">
      <w:pPr>
        <w:adjustRightInd w:val="0"/>
        <w:ind w:right="560" w:firstLineChars="300" w:firstLine="720"/>
        <w:rPr>
          <w:rFonts w:cs="Arial"/>
          <w:color w:val="333333"/>
          <w:sz w:val="24"/>
          <w:shd w:val="clear" w:color="auto" w:fill="FFFFFF"/>
        </w:rPr>
      </w:pPr>
      <m:oMath>
        <m:sSub>
          <m:sSubPr>
            <m:ctrlPr>
              <w:rPr>
                <w:rFonts w:ascii="Cambria Math" w:hAnsi="Cambria Math"/>
                <w:i/>
                <w:sz w:val="24"/>
              </w:rPr>
            </m:ctrlPr>
          </m:sSubPr>
          <m:e>
            <m:r>
              <w:rPr>
                <w:rFonts w:ascii="Cambria Math" w:hAnsi="Cambria Math"/>
                <w:sz w:val="24"/>
              </w:rPr>
              <m:t>l</m:t>
            </m:r>
          </m:e>
          <m:sub>
            <m:r>
              <w:rPr>
                <w:rFonts w:ascii="Cambria Math" w:hAnsi="Cambria Math"/>
                <w:sz w:val="24"/>
              </w:rPr>
              <m:t>f</m:t>
            </m:r>
          </m:sub>
        </m:sSub>
      </m:oMath>
      <w:r w:rsidR="007C24A9" w:rsidRPr="00E46C7B">
        <w:rPr>
          <w:sz w:val="24"/>
        </w:rPr>
        <w:t>——</w:t>
      </w:r>
      <w:r w:rsidR="007C24A9" w:rsidRPr="00E46C7B">
        <w:rPr>
          <w:rFonts w:cs="Arial" w:hint="eastAsia"/>
          <w:color w:val="333333"/>
          <w:sz w:val="24"/>
          <w:shd w:val="clear" w:color="auto" w:fill="FFFFFF"/>
        </w:rPr>
        <w:t>钢纤维的长度（</w:t>
      </w:r>
      <w:r w:rsidR="007C24A9" w:rsidRPr="00E46C7B">
        <w:rPr>
          <w:rFonts w:cs="Arial" w:hint="eastAsia"/>
          <w:color w:val="333333"/>
          <w:sz w:val="24"/>
          <w:shd w:val="clear" w:color="auto" w:fill="FFFFFF"/>
        </w:rPr>
        <w:t>mm</w:t>
      </w:r>
      <w:r w:rsidR="007C24A9" w:rsidRPr="00E46C7B">
        <w:rPr>
          <w:rFonts w:cs="Arial" w:hint="eastAsia"/>
          <w:color w:val="333333"/>
          <w:sz w:val="24"/>
          <w:shd w:val="clear" w:color="auto" w:fill="FFFFFF"/>
        </w:rPr>
        <w:t>）；</w:t>
      </w:r>
    </w:p>
    <w:p w:rsidR="007C24A9" w:rsidRPr="00E46C7B" w:rsidRDefault="00EC64C0" w:rsidP="006B7C8F">
      <w:pPr>
        <w:adjustRightInd w:val="0"/>
        <w:ind w:right="560" w:firstLineChars="300" w:firstLine="720"/>
        <w:rPr>
          <w:rFonts w:cs="Arial"/>
          <w:color w:val="333333"/>
          <w:sz w:val="24"/>
          <w:shd w:val="clear" w:color="auto" w:fill="FFFFFF"/>
        </w:rPr>
      </w:pPr>
      <m:oMath>
        <m:sSub>
          <m:sSubPr>
            <m:ctrlPr>
              <w:rPr>
                <w:rFonts w:ascii="Cambria Math" w:hAnsi="Cambria Math"/>
                <w:i/>
                <w:sz w:val="24"/>
              </w:rPr>
            </m:ctrlPr>
          </m:sSubPr>
          <m:e>
            <m:r>
              <w:rPr>
                <w:rFonts w:ascii="Cambria Math" w:hAnsi="Cambria Math"/>
                <w:sz w:val="24"/>
              </w:rPr>
              <m:t>d</m:t>
            </m:r>
          </m:e>
          <m:sub>
            <m:r>
              <w:rPr>
                <w:rFonts w:ascii="Cambria Math" w:hAnsi="Cambria Math"/>
                <w:sz w:val="24"/>
              </w:rPr>
              <m:t>f</m:t>
            </m:r>
          </m:sub>
        </m:sSub>
      </m:oMath>
      <w:r w:rsidR="007C24A9" w:rsidRPr="00E46C7B">
        <w:rPr>
          <w:sz w:val="24"/>
        </w:rPr>
        <w:t>——</w:t>
      </w:r>
      <w:r w:rsidR="007C24A9" w:rsidRPr="00E46C7B">
        <w:rPr>
          <w:rFonts w:cs="Arial" w:hint="eastAsia"/>
          <w:color w:val="333333"/>
          <w:sz w:val="24"/>
          <w:shd w:val="clear" w:color="auto" w:fill="FFFFFF"/>
        </w:rPr>
        <w:t>钢纤维的直径（</w:t>
      </w:r>
      <w:r w:rsidR="007C24A9" w:rsidRPr="00E46C7B">
        <w:rPr>
          <w:rFonts w:cs="Arial" w:hint="eastAsia"/>
          <w:color w:val="333333"/>
          <w:sz w:val="24"/>
          <w:shd w:val="clear" w:color="auto" w:fill="FFFFFF"/>
        </w:rPr>
        <w:t>mm</w:t>
      </w:r>
      <w:r w:rsidR="007C24A9" w:rsidRPr="00E46C7B">
        <w:rPr>
          <w:rFonts w:cs="Arial" w:hint="eastAsia"/>
          <w:color w:val="333333"/>
          <w:sz w:val="24"/>
          <w:shd w:val="clear" w:color="auto" w:fill="FFFFFF"/>
        </w:rPr>
        <w:t>）；</w:t>
      </w:r>
    </w:p>
    <w:p w:rsidR="007C24A9" w:rsidRDefault="00EC64C0" w:rsidP="00566B9F">
      <w:pPr>
        <w:adjustRightInd w:val="0"/>
        <w:ind w:leftChars="250" w:left="700" w:firstLineChars="0" w:firstLine="0"/>
        <w:rPr>
          <w:rFonts w:eastAsiaTheme="minorEastAsia"/>
          <w:sz w:val="24"/>
          <w:szCs w:val="28"/>
        </w:rPr>
      </w:pPr>
      <m:oMath>
        <m:sSub>
          <m:sSubPr>
            <m:ctrlPr>
              <w:rPr>
                <w:rFonts w:ascii="Cambria Math" w:hAnsi="Cambria Math"/>
                <w:sz w:val="22"/>
              </w:rPr>
            </m:ctrlPr>
          </m:sSubPr>
          <m:e>
            <m:r>
              <w:rPr>
                <w:rFonts w:ascii="Cambria Math" w:hAnsi="Cambria Math"/>
                <w:sz w:val="22"/>
              </w:rPr>
              <m:t>k</m:t>
            </m:r>
          </m:e>
          <m:sub>
            <m:r>
              <w:rPr>
                <w:rFonts w:ascii="Cambria Math" w:hAnsi="Cambria Math"/>
                <w:sz w:val="22"/>
              </w:rPr>
              <m:t>c</m:t>
            </m:r>
          </m:sub>
        </m:sSub>
      </m:oMath>
      <w:r w:rsidR="007C24A9" w:rsidRPr="00E46C7B">
        <w:rPr>
          <w:sz w:val="24"/>
        </w:rPr>
        <w:t>——</w:t>
      </w:r>
      <w:r w:rsidR="007C24A9" w:rsidRPr="00E46C7B">
        <w:rPr>
          <w:rFonts w:eastAsiaTheme="minorEastAsia"/>
          <w:sz w:val="24"/>
          <w:szCs w:val="28"/>
        </w:rPr>
        <w:t>考虑偏载、</w:t>
      </w:r>
      <w:r w:rsidR="007C24A9" w:rsidRPr="00E46C7B">
        <w:rPr>
          <w:rFonts w:eastAsiaTheme="minorEastAsia" w:hint="eastAsia"/>
          <w:sz w:val="24"/>
          <w:szCs w:val="28"/>
        </w:rPr>
        <w:t>动载</w:t>
      </w:r>
      <w:r w:rsidR="007C24A9" w:rsidRPr="00E46C7B">
        <w:rPr>
          <w:rFonts w:eastAsiaTheme="minorEastAsia"/>
          <w:sz w:val="24"/>
          <w:szCs w:val="28"/>
        </w:rPr>
        <w:t>等因素对路面疲劳损坏影响的综合系数，按道路等级</w:t>
      </w:r>
      <w:r w:rsidR="003B3732">
        <w:rPr>
          <w:rFonts w:eastAsiaTheme="minorEastAsia" w:hint="eastAsia"/>
          <w:sz w:val="24"/>
          <w:szCs w:val="28"/>
        </w:rPr>
        <w:t>查</w:t>
      </w:r>
      <w:r w:rsidR="007C24A9" w:rsidRPr="00E46C7B">
        <w:rPr>
          <w:rFonts w:eastAsiaTheme="minorEastAsia"/>
          <w:sz w:val="24"/>
          <w:szCs w:val="28"/>
        </w:rPr>
        <w:t>表</w:t>
      </w:r>
      <w:r w:rsidR="007C24A9" w:rsidRPr="00E46C7B">
        <w:rPr>
          <w:sz w:val="24"/>
          <w:szCs w:val="28"/>
        </w:rPr>
        <w:t>9.3.5-1</w:t>
      </w:r>
      <w:r w:rsidR="007C24A9" w:rsidRPr="00E46C7B">
        <w:rPr>
          <w:rFonts w:eastAsiaTheme="minorEastAsia" w:hint="eastAsia"/>
          <w:sz w:val="24"/>
          <w:szCs w:val="28"/>
        </w:rPr>
        <w:t>确定。</w:t>
      </w:r>
    </w:p>
    <w:p w:rsidR="007C24A9" w:rsidRPr="003A7B25" w:rsidRDefault="007C24A9" w:rsidP="00805C21">
      <w:pPr>
        <w:adjustRightInd w:val="0"/>
        <w:spacing w:before="60" w:after="60" w:line="240" w:lineRule="auto"/>
        <w:ind w:firstLine="420"/>
        <w:jc w:val="center"/>
        <w:rPr>
          <w:rFonts w:eastAsia="黑体"/>
          <w:sz w:val="21"/>
          <w:szCs w:val="21"/>
        </w:rPr>
      </w:pPr>
      <w:r w:rsidRPr="003A7B25">
        <w:rPr>
          <w:rFonts w:eastAsia="黑体" w:hint="eastAsia"/>
          <w:sz w:val="21"/>
          <w:szCs w:val="21"/>
        </w:rPr>
        <w:t>表</w:t>
      </w:r>
      <w:r w:rsidRPr="003A7B25">
        <w:rPr>
          <w:rFonts w:eastAsia="黑体" w:hint="eastAsia"/>
          <w:sz w:val="21"/>
          <w:szCs w:val="21"/>
        </w:rPr>
        <w:t>9.3.5</w:t>
      </w:r>
      <w:r w:rsidRPr="003A7B25">
        <w:rPr>
          <w:rFonts w:eastAsia="黑体"/>
          <w:sz w:val="21"/>
          <w:szCs w:val="21"/>
        </w:rPr>
        <w:t xml:space="preserve">-1 </w:t>
      </w:r>
      <w:r w:rsidRPr="003A7B25">
        <w:rPr>
          <w:rFonts w:eastAsia="黑体" w:hint="eastAsia"/>
          <w:sz w:val="21"/>
          <w:szCs w:val="21"/>
        </w:rPr>
        <w:t>综合系数</w:t>
      </w:r>
      <w:r w:rsidRPr="003A7B25">
        <w:rPr>
          <w:rFonts w:eastAsia="黑体" w:hint="eastAsia"/>
          <w:sz w:val="21"/>
          <w:szCs w:val="21"/>
        </w:rPr>
        <w:t>(</w:t>
      </w:r>
      <m:oMath>
        <m:sSub>
          <m:sSubPr>
            <m:ctrlPr>
              <w:rPr>
                <w:rFonts w:ascii="Cambria Math" w:eastAsia="黑体" w:hAnsi="Cambria Math"/>
                <w:sz w:val="21"/>
                <w:szCs w:val="21"/>
              </w:rPr>
            </m:ctrlPr>
          </m:sSubPr>
          <m:e>
            <m:r>
              <w:rPr>
                <w:rFonts w:ascii="Cambria Math" w:eastAsia="黑体" w:hAnsi="Cambria Math"/>
                <w:sz w:val="21"/>
                <w:szCs w:val="21"/>
              </w:rPr>
              <m:t>k</m:t>
            </m:r>
          </m:e>
          <m:sub>
            <m:r>
              <w:rPr>
                <w:rFonts w:ascii="Cambria Math" w:eastAsia="黑体" w:hAnsi="Cambria Math"/>
                <w:sz w:val="21"/>
                <w:szCs w:val="21"/>
              </w:rPr>
              <m:t>c</m:t>
            </m:r>
          </m:sub>
        </m:sSub>
      </m:oMath>
      <w:r w:rsidRPr="003A7B25">
        <w:rPr>
          <w:rFonts w:eastAsia="黑体" w:hint="eastAsia"/>
          <w:sz w:val="21"/>
          <w:szCs w:val="21"/>
        </w:rPr>
        <w:t>)</w:t>
      </w:r>
    </w:p>
    <w:tbl>
      <w:tblPr>
        <w:tblStyle w:val="aff2"/>
        <w:tblW w:w="0" w:type="auto"/>
        <w:tblLook w:val="04A0"/>
      </w:tblPr>
      <w:tblGrid>
        <w:gridCol w:w="1857"/>
        <w:gridCol w:w="1857"/>
        <w:gridCol w:w="1857"/>
        <w:gridCol w:w="1857"/>
        <w:gridCol w:w="1858"/>
      </w:tblGrid>
      <w:tr w:rsidR="007C24A9" w:rsidRPr="00E46C7B" w:rsidTr="00217BE4">
        <w:trPr>
          <w:trHeight w:val="421"/>
        </w:trPr>
        <w:tc>
          <w:tcPr>
            <w:tcW w:w="1857" w:type="dxa"/>
          </w:tcPr>
          <w:p w:rsidR="007C24A9" w:rsidRPr="00E46C7B" w:rsidRDefault="007C24A9" w:rsidP="00805C21">
            <w:pPr>
              <w:adjustRightInd w:val="0"/>
              <w:spacing w:before="60" w:after="60" w:line="240" w:lineRule="auto"/>
              <w:ind w:firstLineChars="0" w:firstLine="0"/>
              <w:jc w:val="center"/>
              <w:rPr>
                <w:sz w:val="22"/>
              </w:rPr>
            </w:pPr>
            <w:r w:rsidRPr="00E46C7B">
              <w:rPr>
                <w:rFonts w:hint="eastAsia"/>
                <w:sz w:val="22"/>
              </w:rPr>
              <w:t>道路等级</w:t>
            </w:r>
          </w:p>
        </w:tc>
        <w:tc>
          <w:tcPr>
            <w:tcW w:w="1857" w:type="dxa"/>
          </w:tcPr>
          <w:p w:rsidR="007C24A9" w:rsidRPr="00E46C7B" w:rsidRDefault="007C24A9" w:rsidP="00805C21">
            <w:pPr>
              <w:adjustRightInd w:val="0"/>
              <w:spacing w:before="60" w:after="60" w:line="240" w:lineRule="auto"/>
              <w:ind w:firstLineChars="0" w:firstLine="0"/>
              <w:jc w:val="center"/>
              <w:rPr>
                <w:sz w:val="22"/>
              </w:rPr>
            </w:pPr>
            <w:r w:rsidRPr="00E46C7B">
              <w:rPr>
                <w:rFonts w:hint="eastAsia"/>
                <w:sz w:val="22"/>
              </w:rPr>
              <w:t>快速路</w:t>
            </w:r>
          </w:p>
        </w:tc>
        <w:tc>
          <w:tcPr>
            <w:tcW w:w="1857" w:type="dxa"/>
          </w:tcPr>
          <w:p w:rsidR="007C24A9" w:rsidRPr="00E46C7B" w:rsidRDefault="007C24A9" w:rsidP="00805C21">
            <w:pPr>
              <w:adjustRightInd w:val="0"/>
              <w:spacing w:before="60" w:after="60" w:line="240" w:lineRule="auto"/>
              <w:ind w:firstLineChars="0" w:firstLine="0"/>
              <w:jc w:val="center"/>
              <w:rPr>
                <w:sz w:val="22"/>
              </w:rPr>
            </w:pPr>
            <w:r w:rsidRPr="00E46C7B">
              <w:rPr>
                <w:rFonts w:hint="eastAsia"/>
                <w:sz w:val="22"/>
              </w:rPr>
              <w:t>主干路</w:t>
            </w:r>
          </w:p>
        </w:tc>
        <w:tc>
          <w:tcPr>
            <w:tcW w:w="1857" w:type="dxa"/>
          </w:tcPr>
          <w:p w:rsidR="007C24A9" w:rsidRPr="00E46C7B" w:rsidRDefault="007C24A9" w:rsidP="00805C21">
            <w:pPr>
              <w:adjustRightInd w:val="0"/>
              <w:spacing w:before="60" w:after="60" w:line="240" w:lineRule="auto"/>
              <w:ind w:firstLineChars="0" w:firstLine="0"/>
              <w:jc w:val="center"/>
              <w:rPr>
                <w:sz w:val="22"/>
              </w:rPr>
            </w:pPr>
            <w:r w:rsidRPr="00E46C7B">
              <w:rPr>
                <w:rFonts w:hint="eastAsia"/>
                <w:sz w:val="22"/>
              </w:rPr>
              <w:t>次干路</w:t>
            </w:r>
          </w:p>
        </w:tc>
        <w:tc>
          <w:tcPr>
            <w:tcW w:w="1858" w:type="dxa"/>
          </w:tcPr>
          <w:p w:rsidR="007C24A9" w:rsidRPr="00E46C7B" w:rsidRDefault="007C24A9" w:rsidP="00805C21">
            <w:pPr>
              <w:adjustRightInd w:val="0"/>
              <w:spacing w:before="60" w:after="60" w:line="240" w:lineRule="auto"/>
              <w:ind w:firstLineChars="0" w:firstLine="0"/>
              <w:jc w:val="center"/>
              <w:rPr>
                <w:sz w:val="22"/>
              </w:rPr>
            </w:pPr>
            <w:r w:rsidRPr="00E46C7B">
              <w:rPr>
                <w:rFonts w:hint="eastAsia"/>
                <w:sz w:val="22"/>
              </w:rPr>
              <w:t>支路</w:t>
            </w:r>
          </w:p>
        </w:tc>
      </w:tr>
      <w:tr w:rsidR="007C24A9" w:rsidRPr="00E46C7B" w:rsidTr="00217BE4">
        <w:trPr>
          <w:trHeight w:val="401"/>
        </w:trPr>
        <w:tc>
          <w:tcPr>
            <w:tcW w:w="1857" w:type="dxa"/>
          </w:tcPr>
          <w:p w:rsidR="007C24A9" w:rsidRPr="00E46C7B" w:rsidRDefault="00EC64C0" w:rsidP="00805C21">
            <w:pPr>
              <w:adjustRightInd w:val="0"/>
              <w:spacing w:before="60" w:after="60" w:line="240" w:lineRule="auto"/>
              <w:ind w:firstLineChars="0" w:firstLine="0"/>
              <w:jc w:val="center"/>
              <w:rPr>
                <w:sz w:val="22"/>
              </w:rPr>
            </w:pPr>
            <m:oMathPara>
              <m:oMath>
                <w:bookmarkStart w:id="223" w:name="_Hlk535481576"/>
                <m:sSub>
                  <m:sSubPr>
                    <m:ctrlPr>
                      <w:rPr>
                        <w:rFonts w:ascii="Cambria Math" w:hAnsi="Cambria Math"/>
                        <w:sz w:val="22"/>
                      </w:rPr>
                    </m:ctrlPr>
                  </m:sSubPr>
                  <m:e>
                    <m:r>
                      <w:rPr>
                        <w:rFonts w:ascii="Cambria Math" w:hAnsi="Cambria Math"/>
                        <w:sz w:val="22"/>
                      </w:rPr>
                      <m:t>k</m:t>
                    </m:r>
                  </m:e>
                  <m:sub>
                    <m:r>
                      <w:rPr>
                        <w:rFonts w:ascii="Cambria Math" w:hAnsi="Cambria Math"/>
                        <w:sz w:val="22"/>
                      </w:rPr>
                      <m:t>c</m:t>
                    </m:r>
                  </m:sub>
                </m:sSub>
              </m:oMath>
            </m:oMathPara>
            <w:bookmarkEnd w:id="223"/>
          </w:p>
        </w:tc>
        <w:tc>
          <w:tcPr>
            <w:tcW w:w="1857" w:type="dxa"/>
          </w:tcPr>
          <w:p w:rsidR="007C24A9" w:rsidRPr="00E46C7B" w:rsidRDefault="007C24A9" w:rsidP="00805C21">
            <w:pPr>
              <w:adjustRightInd w:val="0"/>
              <w:spacing w:before="60" w:after="60" w:line="240" w:lineRule="auto"/>
              <w:ind w:firstLineChars="0" w:firstLine="0"/>
              <w:jc w:val="center"/>
              <w:rPr>
                <w:sz w:val="22"/>
              </w:rPr>
            </w:pPr>
            <w:r w:rsidRPr="00E46C7B">
              <w:rPr>
                <w:sz w:val="22"/>
              </w:rPr>
              <w:t>1.35</w:t>
            </w:r>
          </w:p>
        </w:tc>
        <w:tc>
          <w:tcPr>
            <w:tcW w:w="1857" w:type="dxa"/>
          </w:tcPr>
          <w:p w:rsidR="007C24A9" w:rsidRPr="00E46C7B" w:rsidRDefault="007C24A9" w:rsidP="00805C21">
            <w:pPr>
              <w:adjustRightInd w:val="0"/>
              <w:spacing w:before="60" w:after="60" w:line="240" w:lineRule="auto"/>
              <w:ind w:firstLineChars="0" w:firstLine="0"/>
              <w:jc w:val="center"/>
              <w:rPr>
                <w:sz w:val="22"/>
              </w:rPr>
            </w:pPr>
            <w:r w:rsidRPr="00E46C7B">
              <w:rPr>
                <w:sz w:val="22"/>
              </w:rPr>
              <w:t>1.30</w:t>
            </w:r>
          </w:p>
        </w:tc>
        <w:tc>
          <w:tcPr>
            <w:tcW w:w="1857" w:type="dxa"/>
          </w:tcPr>
          <w:p w:rsidR="007C24A9" w:rsidRPr="00E46C7B" w:rsidRDefault="007C24A9" w:rsidP="00805C21">
            <w:pPr>
              <w:adjustRightInd w:val="0"/>
              <w:spacing w:before="60" w:after="60" w:line="240" w:lineRule="auto"/>
              <w:ind w:firstLineChars="0" w:firstLine="0"/>
              <w:jc w:val="center"/>
              <w:rPr>
                <w:sz w:val="22"/>
              </w:rPr>
            </w:pPr>
            <w:r w:rsidRPr="00E46C7B">
              <w:rPr>
                <w:sz w:val="22"/>
              </w:rPr>
              <w:t>1.25</w:t>
            </w:r>
          </w:p>
        </w:tc>
        <w:tc>
          <w:tcPr>
            <w:tcW w:w="1858" w:type="dxa"/>
          </w:tcPr>
          <w:p w:rsidR="007C24A9" w:rsidRPr="00E46C7B" w:rsidRDefault="007C24A9" w:rsidP="00805C21">
            <w:pPr>
              <w:adjustRightInd w:val="0"/>
              <w:spacing w:before="60" w:after="60" w:line="240" w:lineRule="auto"/>
              <w:ind w:firstLineChars="0" w:firstLine="0"/>
              <w:jc w:val="center"/>
              <w:rPr>
                <w:sz w:val="22"/>
              </w:rPr>
            </w:pPr>
            <w:r w:rsidRPr="00E46C7B">
              <w:rPr>
                <w:sz w:val="22"/>
              </w:rPr>
              <w:t>1.20</w:t>
            </w:r>
          </w:p>
        </w:tc>
      </w:tr>
    </w:tbl>
    <w:p w:rsidR="007C24A9" w:rsidRPr="00E46C7B" w:rsidRDefault="007C24A9" w:rsidP="00805C21">
      <w:pPr>
        <w:pStyle w:val="0"/>
        <w:ind w:firstLineChars="150" w:firstLine="360"/>
      </w:pPr>
      <w:r w:rsidRPr="00E46C7B">
        <w:rPr>
          <w:rFonts w:hint="eastAsia"/>
        </w:rPr>
        <w:t xml:space="preserve">4  </w:t>
      </w:r>
      <w:r w:rsidRPr="00E46C7B">
        <w:rPr>
          <w:rFonts w:hint="eastAsia"/>
        </w:rPr>
        <w:t>温度疲劳应力基本要求：</w:t>
      </w:r>
    </w:p>
    <w:p w:rsidR="007C24A9" w:rsidRPr="00E46C7B" w:rsidRDefault="007C24A9" w:rsidP="00457965">
      <w:pPr>
        <w:pStyle w:val="0"/>
        <w:ind w:firstLine="480"/>
      </w:pPr>
      <w:r w:rsidRPr="00E46C7B">
        <w:rPr>
          <w:rFonts w:hint="eastAsia"/>
        </w:rPr>
        <w:t>在临界</w:t>
      </w:r>
      <w:proofErr w:type="gramStart"/>
      <w:r w:rsidRPr="00E46C7B">
        <w:rPr>
          <w:rFonts w:hint="eastAsia"/>
        </w:rPr>
        <w:t>荷</w:t>
      </w:r>
      <w:proofErr w:type="gramEnd"/>
      <w:r w:rsidRPr="00E46C7B">
        <w:rPr>
          <w:rFonts w:hint="eastAsia"/>
        </w:rPr>
        <w:t>位处疲劳温度应力</w:t>
      </w:r>
      <m:oMath>
        <m:sSub>
          <m:sSubPr>
            <m:ctrlPr>
              <w:rPr>
                <w:rFonts w:ascii="Cambria Math" w:hAnsi="Cambria Math"/>
              </w:rPr>
            </m:ctrlPr>
          </m:sSubPr>
          <m:e>
            <m:r>
              <w:rPr>
                <w:rFonts w:ascii="Cambria Math" w:hAnsi="Cambria Math"/>
              </w:rPr>
              <m:t>σ</m:t>
            </m:r>
          </m:e>
          <m:sub>
            <m:r>
              <w:rPr>
                <w:rFonts w:ascii="Cambria Math" w:hAnsi="Cambria Math"/>
              </w:rPr>
              <m:t>tr</m:t>
            </m:r>
          </m:sub>
        </m:sSub>
      </m:oMath>
      <w:r w:rsidRPr="00E46C7B">
        <w:rPr>
          <w:rFonts w:hint="eastAsia"/>
        </w:rPr>
        <w:t>按下式（</w:t>
      </w:r>
      <w:r w:rsidRPr="00E46C7B">
        <w:rPr>
          <w:rFonts w:hint="eastAsia"/>
        </w:rPr>
        <w:t>9.3.5-</w:t>
      </w:r>
      <w:r w:rsidRPr="00E46C7B">
        <w:t>5</w:t>
      </w:r>
      <w:r w:rsidRPr="00E46C7B">
        <w:rPr>
          <w:rFonts w:hint="eastAsia"/>
        </w:rPr>
        <w:t>）确定。</w:t>
      </w:r>
    </w:p>
    <w:p w:rsidR="007C24A9" w:rsidRPr="00E46C7B" w:rsidRDefault="00EC64C0" w:rsidP="003C6BCF">
      <w:pPr>
        <w:adjustRightInd w:val="0"/>
        <w:ind w:firstLine="480"/>
        <w:jc w:val="right"/>
        <w:rPr>
          <w:sz w:val="24"/>
        </w:rPr>
      </w:pPr>
      <m:oMath>
        <m:sSub>
          <m:sSubPr>
            <m:ctrlPr>
              <w:rPr>
                <w:rFonts w:ascii="Cambria Math" w:hAnsi="Cambria Math"/>
                <w:sz w:val="24"/>
              </w:rPr>
            </m:ctrlPr>
          </m:sSubPr>
          <m:e>
            <m:r>
              <w:rPr>
                <w:rFonts w:ascii="Cambria Math" w:hAnsi="Cambria Math"/>
                <w:sz w:val="24"/>
              </w:rPr>
              <m:t>σ</m:t>
            </m:r>
          </m:e>
          <m:sub>
            <m:r>
              <w:rPr>
                <w:rFonts w:ascii="Cambria Math" w:hAnsi="Cambria Math"/>
                <w:sz w:val="24"/>
              </w:rPr>
              <m:t>tr</m:t>
            </m:r>
          </m:sub>
        </m:sSub>
        <m:r>
          <w:rPr>
            <w:rFonts w:ascii="Cambria Math" w:hAnsi="Cambria Math"/>
            <w:sz w:val="24"/>
          </w:rPr>
          <m:t>=</m:t>
        </m:r>
        <m:sSub>
          <m:sSubPr>
            <m:ctrlPr>
              <w:rPr>
                <w:rFonts w:ascii="Cambria Math" w:hAnsi="Cambria Math"/>
                <w:sz w:val="24"/>
              </w:rPr>
            </m:ctrlPr>
          </m:sSubPr>
          <m:e>
            <m:r>
              <w:rPr>
                <w:rFonts w:ascii="Cambria Math" w:hAnsi="Cambria Math"/>
                <w:sz w:val="24"/>
              </w:rPr>
              <m:t>k</m:t>
            </m:r>
          </m:e>
          <m:sub>
            <m:r>
              <w:rPr>
                <w:rFonts w:ascii="Cambria Math" w:hAnsi="Cambria Math"/>
                <w:sz w:val="24"/>
              </w:rPr>
              <m:t>t</m:t>
            </m:r>
          </m:sub>
        </m:sSub>
        <m:sSub>
          <m:sSubPr>
            <m:ctrlPr>
              <w:rPr>
                <w:rFonts w:ascii="Cambria Math" w:hAnsi="Cambria Math"/>
                <w:i/>
                <w:sz w:val="24"/>
              </w:rPr>
            </m:ctrlPr>
          </m:sSubPr>
          <m:e>
            <m:r>
              <w:rPr>
                <w:rFonts w:ascii="Cambria Math" w:hAnsi="Cambria Math"/>
                <w:sz w:val="24"/>
              </w:rPr>
              <m:t>σ</m:t>
            </m:r>
          </m:e>
          <m:sub>
            <m:r>
              <w:rPr>
                <w:rFonts w:ascii="Cambria Math" w:hAnsi="Cambria Math"/>
                <w:sz w:val="24"/>
              </w:rPr>
              <m:t>tm</m:t>
            </m:r>
          </m:sub>
        </m:sSub>
      </m:oMath>
      <w:r w:rsidR="007C24A9" w:rsidRPr="00E46C7B">
        <w:rPr>
          <w:rFonts w:hint="eastAsia"/>
          <w:sz w:val="24"/>
        </w:rPr>
        <w:t xml:space="preserve">        </w:t>
      </w:r>
      <w:r w:rsidR="003C6BCF">
        <w:rPr>
          <w:sz w:val="24"/>
        </w:rPr>
        <w:t xml:space="preserve">     </w:t>
      </w:r>
      <w:r w:rsidR="007C24A9" w:rsidRPr="00E46C7B">
        <w:rPr>
          <w:rFonts w:hint="eastAsia"/>
          <w:sz w:val="24"/>
        </w:rPr>
        <w:t xml:space="preserve">        </w:t>
      </w:r>
      <w:r w:rsidR="007C24A9" w:rsidRPr="00E46C7B">
        <w:rPr>
          <w:sz w:val="24"/>
        </w:rPr>
        <w:t xml:space="preserve">  </w:t>
      </w:r>
      <w:r w:rsidR="007C24A9" w:rsidRPr="00E46C7B">
        <w:rPr>
          <w:rFonts w:hint="eastAsia"/>
          <w:sz w:val="24"/>
        </w:rPr>
        <w:t>（</w:t>
      </w:r>
      <w:r w:rsidR="007C24A9" w:rsidRPr="00E46C7B">
        <w:rPr>
          <w:rFonts w:hint="eastAsia"/>
          <w:sz w:val="24"/>
        </w:rPr>
        <w:t>9.3.5-</w:t>
      </w:r>
      <w:r w:rsidR="007C24A9" w:rsidRPr="00E46C7B">
        <w:rPr>
          <w:sz w:val="24"/>
        </w:rPr>
        <w:t>5</w:t>
      </w:r>
      <w:r w:rsidR="007C24A9" w:rsidRPr="00E46C7B">
        <w:rPr>
          <w:rFonts w:hint="eastAsia"/>
          <w:sz w:val="24"/>
        </w:rPr>
        <w:t>）</w:t>
      </w:r>
    </w:p>
    <w:p w:rsidR="007C24A9" w:rsidRPr="00E46C7B" w:rsidRDefault="007C24A9" w:rsidP="00805C21">
      <w:pPr>
        <w:adjustRightInd w:val="0"/>
        <w:ind w:right="560" w:firstLineChars="0" w:firstLine="0"/>
        <w:rPr>
          <w:sz w:val="24"/>
        </w:rPr>
      </w:pPr>
      <w:r w:rsidRPr="00E46C7B">
        <w:rPr>
          <w:rFonts w:cs="Arial" w:hint="eastAsia"/>
          <w:color w:val="333333"/>
          <w:sz w:val="24"/>
          <w:shd w:val="clear" w:color="auto" w:fill="FFFFFF"/>
        </w:rPr>
        <w:t>式中：</w:t>
      </w:r>
      <m:oMath>
        <m:sSub>
          <m:sSubPr>
            <m:ctrlPr>
              <w:rPr>
                <w:rFonts w:ascii="Cambria Math" w:hAnsi="Cambria Math"/>
                <w:i/>
                <w:sz w:val="24"/>
              </w:rPr>
            </m:ctrlPr>
          </m:sSubPr>
          <m:e>
            <m:r>
              <w:rPr>
                <w:rFonts w:ascii="Cambria Math" w:hAnsi="Cambria Math"/>
                <w:sz w:val="24"/>
              </w:rPr>
              <m:t>σ</m:t>
            </m:r>
          </m:e>
          <m:sub>
            <m:r>
              <w:rPr>
                <w:rFonts w:ascii="Cambria Math" w:hAnsi="Cambria Math"/>
                <w:sz w:val="24"/>
              </w:rPr>
              <m:t>tm</m:t>
            </m:r>
          </m:sub>
        </m:sSub>
      </m:oMath>
      <w:r w:rsidRPr="00E46C7B">
        <w:rPr>
          <w:sz w:val="24"/>
        </w:rPr>
        <w:t>——</w:t>
      </w:r>
      <w:r w:rsidRPr="00E46C7B">
        <w:rPr>
          <w:rFonts w:cs="Arial" w:hint="eastAsia"/>
          <w:color w:val="333333"/>
          <w:sz w:val="24"/>
          <w:shd w:val="clear" w:color="auto" w:fill="FFFFFF"/>
        </w:rPr>
        <w:t>最大温度梯度时临界</w:t>
      </w:r>
      <w:proofErr w:type="gramStart"/>
      <w:r w:rsidRPr="00E46C7B">
        <w:rPr>
          <w:rFonts w:cs="Arial" w:hint="eastAsia"/>
          <w:color w:val="333333"/>
          <w:sz w:val="24"/>
          <w:shd w:val="clear" w:color="auto" w:fill="FFFFFF"/>
        </w:rPr>
        <w:t>荷</w:t>
      </w:r>
      <w:proofErr w:type="gramEnd"/>
      <w:r w:rsidRPr="00E46C7B">
        <w:rPr>
          <w:rFonts w:cs="Arial" w:hint="eastAsia"/>
          <w:color w:val="333333"/>
          <w:sz w:val="24"/>
          <w:shd w:val="clear" w:color="auto" w:fill="FFFFFF"/>
        </w:rPr>
        <w:t>位处的温度应力</w:t>
      </w:r>
      <w:r w:rsidRPr="00E46C7B">
        <w:rPr>
          <w:rFonts w:hint="eastAsia"/>
          <w:sz w:val="24"/>
        </w:rPr>
        <w:t>；</w:t>
      </w:r>
    </w:p>
    <w:p w:rsidR="007C24A9" w:rsidRPr="00E46C7B" w:rsidRDefault="00EC64C0" w:rsidP="00566B9F">
      <w:pPr>
        <w:adjustRightInd w:val="0"/>
        <w:ind w:leftChars="250" w:left="1420" w:right="561" w:hangingChars="300" w:hanging="720"/>
        <w:rPr>
          <w:sz w:val="24"/>
          <w:szCs w:val="28"/>
        </w:rPr>
      </w:pPr>
      <m:oMath>
        <m:sSub>
          <m:sSubPr>
            <m:ctrlPr>
              <w:rPr>
                <w:rFonts w:ascii="Cambria Math" w:hAnsi="Cambria Math"/>
                <w:sz w:val="24"/>
              </w:rPr>
            </m:ctrlPr>
          </m:sSubPr>
          <m:e>
            <m:r>
              <w:rPr>
                <w:rFonts w:ascii="Cambria Math" w:hAnsi="Cambria Math"/>
                <w:sz w:val="24"/>
              </w:rPr>
              <m:t>k</m:t>
            </m:r>
          </m:e>
          <m:sub>
            <m:r>
              <w:rPr>
                <w:rFonts w:ascii="Cambria Math" w:hAnsi="Cambria Math"/>
                <w:sz w:val="24"/>
              </w:rPr>
              <m:t>t</m:t>
            </m:r>
          </m:sub>
        </m:sSub>
      </m:oMath>
      <w:r w:rsidR="007C24A9" w:rsidRPr="00E46C7B">
        <w:rPr>
          <w:sz w:val="24"/>
        </w:rPr>
        <w:t>——</w:t>
      </w:r>
      <w:r w:rsidR="007C24A9" w:rsidRPr="00E46C7B">
        <w:rPr>
          <w:rFonts w:cs="Arial" w:hint="eastAsia"/>
          <w:color w:val="333333"/>
          <w:sz w:val="24"/>
          <w:shd w:val="clear" w:color="auto" w:fill="FFFFFF"/>
        </w:rPr>
        <w:t>考虑温度应力累计疲劳作用的疲劳应力系数，可按</w:t>
      </w:r>
      <w:r w:rsidR="007C24A9" w:rsidRPr="00E46C7B">
        <w:rPr>
          <w:sz w:val="24"/>
          <w:szCs w:val="28"/>
        </w:rPr>
        <w:t>式</w:t>
      </w:r>
      <w:r w:rsidR="007C24A9" w:rsidRPr="00E46C7B">
        <w:rPr>
          <w:sz w:val="24"/>
          <w:szCs w:val="28"/>
        </w:rPr>
        <w:t>9.3.5-6</w:t>
      </w:r>
      <w:r w:rsidR="007C24A9" w:rsidRPr="00E46C7B">
        <w:rPr>
          <w:sz w:val="24"/>
          <w:szCs w:val="28"/>
        </w:rPr>
        <w:t>计算</w:t>
      </w:r>
    </w:p>
    <w:p w:rsidR="007C24A9" w:rsidRPr="00E46C7B" w:rsidRDefault="00EC64C0" w:rsidP="00805C21">
      <w:pPr>
        <w:adjustRightInd w:val="0"/>
        <w:ind w:firstLineChars="0" w:firstLine="0"/>
        <w:jc w:val="right"/>
        <w:rPr>
          <w:sz w:val="24"/>
        </w:rPr>
      </w:pPr>
      <m:oMath>
        <m:sSub>
          <m:sSubPr>
            <m:ctrlPr>
              <w:rPr>
                <w:rFonts w:ascii="Cambria Math" w:hAnsi="Cambria Math"/>
                <w:sz w:val="24"/>
              </w:rPr>
            </m:ctrlPr>
          </m:sSubPr>
          <m:e>
            <m:r>
              <w:rPr>
                <w:rFonts w:ascii="Cambria Math" w:hAnsi="Cambria Math"/>
                <w:sz w:val="24"/>
              </w:rPr>
              <m:t>k</m:t>
            </m:r>
          </m:e>
          <m:sub>
            <m:r>
              <w:rPr>
                <w:rFonts w:ascii="Cambria Math" w:hAnsi="Cambria Math"/>
                <w:sz w:val="24"/>
              </w:rPr>
              <m:t>t</m:t>
            </m:r>
          </m:sub>
        </m:sSub>
        <m:r>
          <w:rPr>
            <w:rFonts w:ascii="Cambria Math" w:hAnsi="Cambria Math"/>
            <w:sz w:val="24"/>
          </w:rPr>
          <m:t>=</m:t>
        </m:r>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f</m:t>
                </m:r>
              </m:e>
              <m:sub>
                <m:r>
                  <w:rPr>
                    <w:rFonts w:ascii="Cambria Math" w:hAnsi="Cambria Math"/>
                    <w:sz w:val="24"/>
                  </w:rPr>
                  <m:t>cm</m:t>
                </m:r>
              </m:sub>
            </m:sSub>
          </m:num>
          <m:den>
            <m:sSub>
              <m:sSubPr>
                <m:ctrlPr>
                  <w:rPr>
                    <w:rFonts w:ascii="Cambria Math" w:hAnsi="Cambria Math"/>
                    <w:i/>
                    <w:sz w:val="24"/>
                  </w:rPr>
                </m:ctrlPr>
              </m:sSubPr>
              <m:e>
                <m:r>
                  <w:rPr>
                    <w:rFonts w:ascii="Cambria Math" w:hAnsi="Cambria Math"/>
                    <w:sz w:val="24"/>
                  </w:rPr>
                  <m:t>σ</m:t>
                </m:r>
              </m:e>
              <m:sub>
                <m:r>
                  <w:rPr>
                    <w:rFonts w:ascii="Cambria Math" w:hAnsi="Cambria Math"/>
                    <w:sz w:val="24"/>
                  </w:rPr>
                  <m:t>tm</m:t>
                </m:r>
              </m:sub>
            </m:sSub>
          </m:den>
        </m:f>
        <m:d>
          <m:dPr>
            <m:begChr m:val="["/>
            <m:endChr m:val="]"/>
            <m:ctrlPr>
              <w:rPr>
                <w:rFonts w:ascii="Cambria Math" w:hAnsi="Cambria Math"/>
                <w:i/>
                <w:sz w:val="24"/>
              </w:rPr>
            </m:ctrlPr>
          </m:dPr>
          <m:e>
            <m:r>
              <m:rPr>
                <m:nor/>
              </m:rPr>
              <w:rPr>
                <w:sz w:val="24"/>
              </w:rPr>
              <m:t>0.841</m:t>
            </m:r>
            <m:sSup>
              <m:sSupPr>
                <m:ctrlPr>
                  <w:rPr>
                    <w:rFonts w:ascii="Cambria Math" w:hAnsi="Cambria Math"/>
                    <w:i/>
                    <w:sz w:val="24"/>
                  </w:rPr>
                </m:ctrlPr>
              </m:sSupPr>
              <m:e>
                <m:d>
                  <m:dPr>
                    <m:ctrlPr>
                      <w:rPr>
                        <w:rFonts w:ascii="Cambria Math" w:hAnsi="Cambria Math"/>
                        <w:i/>
                        <w:sz w:val="24"/>
                      </w:rPr>
                    </m:ctrlPr>
                  </m:dPr>
                  <m:e>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σ</m:t>
                            </m:r>
                          </m:e>
                          <m:sub>
                            <m:r>
                              <w:rPr>
                                <w:rFonts w:ascii="Cambria Math" w:hAnsi="Cambria Math"/>
                                <w:sz w:val="24"/>
                              </w:rPr>
                              <m:t>tm</m:t>
                            </m:r>
                          </m:sub>
                        </m:sSub>
                      </m:num>
                      <m:den>
                        <m:sSub>
                          <m:sSubPr>
                            <m:ctrlPr>
                              <w:rPr>
                                <w:rFonts w:ascii="Cambria Math" w:hAnsi="Cambria Math"/>
                                <w:i/>
                                <w:sz w:val="24"/>
                              </w:rPr>
                            </m:ctrlPr>
                          </m:sSubPr>
                          <m:e>
                            <m:r>
                              <w:rPr>
                                <w:rFonts w:ascii="Cambria Math" w:hAnsi="Cambria Math"/>
                                <w:sz w:val="24"/>
                              </w:rPr>
                              <m:t>f</m:t>
                            </m:r>
                          </m:e>
                          <m:sub>
                            <m:r>
                              <w:rPr>
                                <w:rFonts w:ascii="Cambria Math" w:hAnsi="Cambria Math"/>
                                <w:sz w:val="24"/>
                              </w:rPr>
                              <m:t>cm</m:t>
                            </m:r>
                          </m:sub>
                        </m:sSub>
                      </m:den>
                    </m:f>
                  </m:e>
                </m:d>
              </m:e>
              <m:sup>
                <m:r>
                  <m:rPr>
                    <m:nor/>
                  </m:rPr>
                  <w:rPr>
                    <w:sz w:val="24"/>
                  </w:rPr>
                  <m:t>0.058</m:t>
                </m:r>
              </m:sup>
            </m:sSup>
            <m:r>
              <w:rPr>
                <w:rFonts w:ascii="Cambria Math" w:hAnsi="Cambria Math"/>
                <w:sz w:val="24"/>
              </w:rPr>
              <m:t>-</m:t>
            </m:r>
            <m:r>
              <m:rPr>
                <m:nor/>
              </m:rPr>
              <w:rPr>
                <w:sz w:val="24"/>
              </w:rPr>
              <m:t>1.323</m:t>
            </m:r>
          </m:e>
        </m:d>
      </m:oMath>
      <w:r w:rsidR="003C6BCF">
        <w:rPr>
          <w:sz w:val="24"/>
        </w:rPr>
        <w:t xml:space="preserve"> </w:t>
      </w:r>
      <w:r w:rsidR="007C24A9" w:rsidRPr="00E46C7B">
        <w:rPr>
          <w:rFonts w:hint="eastAsia"/>
          <w:sz w:val="24"/>
        </w:rPr>
        <w:t xml:space="preserve"> </w:t>
      </w:r>
      <w:r w:rsidR="003B3732">
        <w:rPr>
          <w:sz w:val="24"/>
        </w:rPr>
        <w:t xml:space="preserve">        </w:t>
      </w:r>
      <w:r w:rsidR="007C24A9" w:rsidRPr="00E46C7B">
        <w:rPr>
          <w:rFonts w:hint="eastAsia"/>
          <w:sz w:val="24"/>
        </w:rPr>
        <w:t xml:space="preserve"> </w:t>
      </w:r>
      <w:r w:rsidR="007C24A9" w:rsidRPr="00E46C7B">
        <w:rPr>
          <w:sz w:val="24"/>
        </w:rPr>
        <w:t xml:space="preserve"> </w:t>
      </w:r>
      <w:r w:rsidR="007C24A9" w:rsidRPr="00E46C7B">
        <w:rPr>
          <w:rFonts w:hint="eastAsia"/>
          <w:sz w:val="24"/>
        </w:rPr>
        <w:t>（</w:t>
      </w:r>
      <w:r w:rsidR="007C24A9" w:rsidRPr="00E46C7B">
        <w:rPr>
          <w:rFonts w:hint="eastAsia"/>
          <w:sz w:val="24"/>
        </w:rPr>
        <w:t>9.3.5-</w:t>
      </w:r>
      <w:r w:rsidR="007C24A9" w:rsidRPr="00E46C7B">
        <w:rPr>
          <w:sz w:val="24"/>
        </w:rPr>
        <w:t>6</w:t>
      </w:r>
      <w:r w:rsidR="007C24A9" w:rsidRPr="00E46C7B">
        <w:rPr>
          <w:rFonts w:hint="eastAsia"/>
          <w:sz w:val="24"/>
        </w:rPr>
        <w:t>）</w:t>
      </w:r>
    </w:p>
    <w:p w:rsidR="007C24A9" w:rsidRPr="00E46C7B" w:rsidRDefault="007C24A9" w:rsidP="00805C21">
      <w:pPr>
        <w:pStyle w:val="0"/>
        <w:ind w:firstLineChars="150" w:firstLine="360"/>
      </w:pPr>
      <w:r w:rsidRPr="00E46C7B">
        <w:rPr>
          <w:rFonts w:hint="eastAsia"/>
        </w:rPr>
        <w:t xml:space="preserve">5  </w:t>
      </w:r>
      <w:r w:rsidRPr="00E46C7B">
        <w:rPr>
          <w:rFonts w:hint="eastAsia"/>
        </w:rPr>
        <w:t>结构安全系数基本要求：</w:t>
      </w:r>
    </w:p>
    <w:p w:rsidR="007C24A9" w:rsidRDefault="007C24A9" w:rsidP="00457965">
      <w:pPr>
        <w:pStyle w:val="0"/>
        <w:ind w:firstLine="480"/>
      </w:pPr>
      <w:r w:rsidRPr="00E46C7B">
        <w:rPr>
          <w:rFonts w:hint="eastAsia"/>
        </w:rPr>
        <w:t>混凝土路面结构设计的结构安全系数依据道路等级和变异水平等级按表</w:t>
      </w:r>
      <w:r w:rsidRPr="00E46C7B">
        <w:t>9.3.5-2</w:t>
      </w:r>
      <w:r w:rsidRPr="00E46C7B">
        <w:rPr>
          <w:rFonts w:hint="eastAsia"/>
        </w:rPr>
        <w:t>确定。</w:t>
      </w:r>
    </w:p>
    <w:p w:rsidR="00457965" w:rsidRDefault="00457965" w:rsidP="00457965">
      <w:pPr>
        <w:pStyle w:val="0"/>
        <w:ind w:firstLine="480"/>
      </w:pPr>
    </w:p>
    <w:p w:rsidR="00457965" w:rsidRPr="00E46C7B" w:rsidRDefault="00457965" w:rsidP="00457965">
      <w:pPr>
        <w:pStyle w:val="0"/>
        <w:ind w:firstLine="480"/>
      </w:pPr>
    </w:p>
    <w:p w:rsidR="007C24A9" w:rsidRPr="003A7B25" w:rsidRDefault="007C24A9" w:rsidP="00805C21">
      <w:pPr>
        <w:adjustRightInd w:val="0"/>
        <w:spacing w:before="60" w:after="60" w:line="240" w:lineRule="auto"/>
        <w:ind w:firstLine="420"/>
        <w:jc w:val="center"/>
        <w:rPr>
          <w:rFonts w:eastAsia="黑体"/>
          <w:sz w:val="21"/>
          <w:szCs w:val="21"/>
        </w:rPr>
      </w:pPr>
      <w:r w:rsidRPr="003A7B25">
        <w:rPr>
          <w:rFonts w:eastAsia="黑体" w:hint="eastAsia"/>
          <w:sz w:val="21"/>
          <w:szCs w:val="21"/>
        </w:rPr>
        <w:lastRenderedPageBreak/>
        <w:t>表</w:t>
      </w:r>
      <w:r w:rsidRPr="003A7B25">
        <w:rPr>
          <w:rFonts w:eastAsia="黑体" w:hint="eastAsia"/>
          <w:sz w:val="21"/>
          <w:szCs w:val="21"/>
        </w:rPr>
        <w:t>9.3.5</w:t>
      </w:r>
      <w:r w:rsidRPr="003A7B25">
        <w:rPr>
          <w:rFonts w:eastAsia="黑体"/>
          <w:sz w:val="21"/>
          <w:szCs w:val="21"/>
        </w:rPr>
        <w:t xml:space="preserve">-2 </w:t>
      </w:r>
      <w:r w:rsidRPr="003A7B25">
        <w:rPr>
          <w:rFonts w:eastAsia="黑体" w:hint="eastAsia"/>
          <w:sz w:val="21"/>
          <w:szCs w:val="21"/>
        </w:rPr>
        <w:t>结构安全系数</w:t>
      </w:r>
      <w:r w:rsidRPr="003A7B25">
        <w:rPr>
          <w:rFonts w:eastAsia="黑体" w:hint="eastAsia"/>
          <w:sz w:val="21"/>
          <w:szCs w:val="21"/>
        </w:rPr>
        <w:t>(</w:t>
      </w:r>
      <m:oMath>
        <m:sSub>
          <m:sSubPr>
            <m:ctrlPr>
              <w:rPr>
                <w:rFonts w:ascii="Cambria Math" w:eastAsia="黑体" w:hAnsi="Cambria Math"/>
                <w:sz w:val="21"/>
                <w:szCs w:val="21"/>
              </w:rPr>
            </m:ctrlPr>
          </m:sSubPr>
          <m:e>
            <m:r>
              <w:rPr>
                <w:rFonts w:ascii="Cambria Math" w:eastAsia="黑体" w:hAnsi="Cambria Math"/>
                <w:sz w:val="21"/>
                <w:szCs w:val="21"/>
              </w:rPr>
              <m:t>F</m:t>
            </m:r>
          </m:e>
          <m:sub>
            <m:r>
              <w:rPr>
                <w:rFonts w:ascii="Cambria Math" w:eastAsia="黑体" w:hAnsi="Cambria Math"/>
                <w:sz w:val="21"/>
                <w:szCs w:val="21"/>
              </w:rPr>
              <m:t>r</m:t>
            </m:r>
          </m:sub>
        </m:sSub>
      </m:oMath>
      <w:r w:rsidRPr="003A7B25">
        <w:rPr>
          <w:rFonts w:eastAsia="黑体" w:hint="eastAsia"/>
          <w:sz w:val="21"/>
          <w:szCs w:val="21"/>
        </w:rPr>
        <w:t>)</w:t>
      </w:r>
    </w:p>
    <w:tbl>
      <w:tblPr>
        <w:tblStyle w:val="aff2"/>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547"/>
        <w:gridCol w:w="1547"/>
        <w:gridCol w:w="1548"/>
        <w:gridCol w:w="1548"/>
        <w:gridCol w:w="1548"/>
        <w:gridCol w:w="1548"/>
      </w:tblGrid>
      <w:tr w:rsidR="007C24A9" w:rsidRPr="00E46C7B" w:rsidTr="003B3732">
        <w:tc>
          <w:tcPr>
            <w:tcW w:w="3094" w:type="dxa"/>
            <w:gridSpan w:val="2"/>
          </w:tcPr>
          <w:p w:rsidR="007C24A9" w:rsidRPr="00E46C7B" w:rsidRDefault="007C24A9" w:rsidP="00805C21">
            <w:pPr>
              <w:adjustRightInd w:val="0"/>
              <w:spacing w:before="60" w:after="60" w:line="240" w:lineRule="auto"/>
              <w:ind w:firstLineChars="0" w:firstLine="0"/>
              <w:jc w:val="center"/>
              <w:rPr>
                <w:sz w:val="22"/>
              </w:rPr>
            </w:pPr>
            <w:r w:rsidRPr="00E46C7B">
              <w:rPr>
                <w:sz w:val="22"/>
              </w:rPr>
              <w:t>道路等级</w:t>
            </w:r>
          </w:p>
        </w:tc>
        <w:tc>
          <w:tcPr>
            <w:tcW w:w="1548" w:type="dxa"/>
          </w:tcPr>
          <w:p w:rsidR="007C24A9" w:rsidRPr="00E46C7B" w:rsidRDefault="007C24A9" w:rsidP="00805C21">
            <w:pPr>
              <w:adjustRightInd w:val="0"/>
              <w:spacing w:before="60" w:after="60" w:line="240" w:lineRule="auto"/>
              <w:ind w:firstLineChars="0" w:firstLine="0"/>
              <w:jc w:val="center"/>
              <w:rPr>
                <w:sz w:val="22"/>
              </w:rPr>
            </w:pPr>
            <w:r w:rsidRPr="00E46C7B">
              <w:rPr>
                <w:sz w:val="22"/>
              </w:rPr>
              <w:t>快速路</w:t>
            </w:r>
          </w:p>
        </w:tc>
        <w:tc>
          <w:tcPr>
            <w:tcW w:w="1548" w:type="dxa"/>
          </w:tcPr>
          <w:p w:rsidR="007C24A9" w:rsidRPr="00E46C7B" w:rsidRDefault="007C24A9" w:rsidP="00805C21">
            <w:pPr>
              <w:adjustRightInd w:val="0"/>
              <w:spacing w:before="60" w:after="60" w:line="240" w:lineRule="auto"/>
              <w:ind w:firstLineChars="0" w:firstLine="0"/>
              <w:jc w:val="center"/>
              <w:rPr>
                <w:sz w:val="22"/>
              </w:rPr>
            </w:pPr>
            <w:r w:rsidRPr="00E46C7B">
              <w:rPr>
                <w:sz w:val="22"/>
              </w:rPr>
              <w:t>主干路</w:t>
            </w:r>
          </w:p>
        </w:tc>
        <w:tc>
          <w:tcPr>
            <w:tcW w:w="1548" w:type="dxa"/>
          </w:tcPr>
          <w:p w:rsidR="007C24A9" w:rsidRPr="00E46C7B" w:rsidRDefault="007C24A9" w:rsidP="00805C21">
            <w:pPr>
              <w:adjustRightInd w:val="0"/>
              <w:spacing w:before="60" w:after="60" w:line="240" w:lineRule="auto"/>
              <w:ind w:firstLineChars="0" w:firstLine="0"/>
              <w:jc w:val="center"/>
              <w:rPr>
                <w:sz w:val="22"/>
              </w:rPr>
            </w:pPr>
            <w:r w:rsidRPr="00E46C7B">
              <w:rPr>
                <w:sz w:val="22"/>
              </w:rPr>
              <w:t>次干路</w:t>
            </w:r>
          </w:p>
        </w:tc>
        <w:tc>
          <w:tcPr>
            <w:tcW w:w="1548" w:type="dxa"/>
          </w:tcPr>
          <w:p w:rsidR="007C24A9" w:rsidRPr="00E46C7B" w:rsidRDefault="007C24A9" w:rsidP="00805C21">
            <w:pPr>
              <w:adjustRightInd w:val="0"/>
              <w:spacing w:before="60" w:after="60" w:line="240" w:lineRule="auto"/>
              <w:ind w:firstLineChars="0" w:firstLine="0"/>
              <w:jc w:val="center"/>
              <w:rPr>
                <w:sz w:val="22"/>
              </w:rPr>
            </w:pPr>
            <w:r w:rsidRPr="00E46C7B">
              <w:rPr>
                <w:sz w:val="22"/>
              </w:rPr>
              <w:t>支路</w:t>
            </w:r>
          </w:p>
        </w:tc>
      </w:tr>
      <w:tr w:rsidR="007C24A9" w:rsidRPr="00E46C7B" w:rsidTr="003B3732">
        <w:tc>
          <w:tcPr>
            <w:tcW w:w="1547" w:type="dxa"/>
            <w:vMerge w:val="restart"/>
            <w:vAlign w:val="center"/>
          </w:tcPr>
          <w:p w:rsidR="007C24A9" w:rsidRPr="00E46C7B" w:rsidRDefault="007C24A9" w:rsidP="00805C21">
            <w:pPr>
              <w:adjustRightInd w:val="0"/>
              <w:spacing w:before="60" w:after="60" w:line="240" w:lineRule="auto"/>
              <w:ind w:firstLineChars="0" w:firstLine="0"/>
              <w:jc w:val="center"/>
              <w:rPr>
                <w:sz w:val="22"/>
              </w:rPr>
            </w:pPr>
            <w:r w:rsidRPr="00E46C7B">
              <w:rPr>
                <w:sz w:val="22"/>
              </w:rPr>
              <w:t>变异水平</w:t>
            </w:r>
          </w:p>
          <w:p w:rsidR="007C24A9" w:rsidRPr="00E46C7B" w:rsidRDefault="007C24A9" w:rsidP="00805C21">
            <w:pPr>
              <w:adjustRightInd w:val="0"/>
              <w:spacing w:before="60" w:after="60" w:line="240" w:lineRule="auto"/>
              <w:ind w:firstLineChars="0" w:firstLine="0"/>
              <w:jc w:val="center"/>
              <w:rPr>
                <w:sz w:val="22"/>
              </w:rPr>
            </w:pPr>
            <w:r w:rsidRPr="00E46C7B">
              <w:rPr>
                <w:sz w:val="22"/>
              </w:rPr>
              <w:t>等级</w:t>
            </w:r>
          </w:p>
        </w:tc>
        <w:tc>
          <w:tcPr>
            <w:tcW w:w="1547" w:type="dxa"/>
          </w:tcPr>
          <w:p w:rsidR="007C24A9" w:rsidRPr="00E46C7B" w:rsidRDefault="007C24A9" w:rsidP="00805C21">
            <w:pPr>
              <w:adjustRightInd w:val="0"/>
              <w:spacing w:before="60" w:after="60" w:line="240" w:lineRule="auto"/>
              <w:ind w:firstLineChars="0" w:firstLine="0"/>
              <w:jc w:val="center"/>
              <w:rPr>
                <w:sz w:val="22"/>
              </w:rPr>
            </w:pPr>
            <w:r w:rsidRPr="00E46C7B">
              <w:rPr>
                <w:sz w:val="22"/>
              </w:rPr>
              <w:t>低</w:t>
            </w:r>
          </w:p>
        </w:tc>
        <w:tc>
          <w:tcPr>
            <w:tcW w:w="1548" w:type="dxa"/>
          </w:tcPr>
          <w:p w:rsidR="007C24A9" w:rsidRPr="00E46C7B" w:rsidRDefault="007C24A9" w:rsidP="00805C21">
            <w:pPr>
              <w:adjustRightInd w:val="0"/>
              <w:spacing w:before="60" w:after="60" w:line="240" w:lineRule="auto"/>
              <w:ind w:firstLineChars="0" w:firstLine="0"/>
              <w:jc w:val="center"/>
              <w:rPr>
                <w:sz w:val="22"/>
              </w:rPr>
            </w:pPr>
            <w:r w:rsidRPr="00E46C7B">
              <w:rPr>
                <w:sz w:val="22"/>
              </w:rPr>
              <w:t>1.26~1.34</w:t>
            </w:r>
          </w:p>
        </w:tc>
        <w:tc>
          <w:tcPr>
            <w:tcW w:w="1548" w:type="dxa"/>
          </w:tcPr>
          <w:p w:rsidR="007C24A9" w:rsidRPr="00E46C7B" w:rsidRDefault="007C24A9" w:rsidP="00805C21">
            <w:pPr>
              <w:adjustRightInd w:val="0"/>
              <w:spacing w:before="60" w:after="60" w:line="240" w:lineRule="auto"/>
              <w:ind w:firstLineChars="0" w:firstLine="0"/>
              <w:jc w:val="center"/>
              <w:rPr>
                <w:sz w:val="22"/>
              </w:rPr>
            </w:pPr>
            <w:r w:rsidRPr="00E46C7B">
              <w:rPr>
                <w:sz w:val="22"/>
              </w:rPr>
              <w:t>1.12~1.16</w:t>
            </w:r>
          </w:p>
        </w:tc>
        <w:tc>
          <w:tcPr>
            <w:tcW w:w="1548" w:type="dxa"/>
          </w:tcPr>
          <w:p w:rsidR="007C24A9" w:rsidRPr="00E46C7B" w:rsidRDefault="007C24A9" w:rsidP="00805C21">
            <w:pPr>
              <w:adjustRightInd w:val="0"/>
              <w:spacing w:before="60" w:after="60" w:line="240" w:lineRule="auto"/>
              <w:ind w:firstLineChars="0" w:firstLine="0"/>
              <w:jc w:val="center"/>
              <w:rPr>
                <w:sz w:val="22"/>
              </w:rPr>
            </w:pPr>
            <w:r w:rsidRPr="00E46C7B">
              <w:rPr>
                <w:sz w:val="22"/>
              </w:rPr>
              <w:t>1.06~1.09</w:t>
            </w:r>
          </w:p>
        </w:tc>
        <w:tc>
          <w:tcPr>
            <w:tcW w:w="1548" w:type="dxa"/>
          </w:tcPr>
          <w:p w:rsidR="007C24A9" w:rsidRPr="00E46C7B" w:rsidRDefault="007C24A9" w:rsidP="00805C21">
            <w:pPr>
              <w:adjustRightInd w:val="0"/>
              <w:spacing w:before="60" w:after="60" w:line="240" w:lineRule="auto"/>
              <w:ind w:firstLineChars="0" w:firstLine="0"/>
              <w:jc w:val="center"/>
              <w:rPr>
                <w:sz w:val="22"/>
              </w:rPr>
            </w:pPr>
            <w:r w:rsidRPr="00E46C7B">
              <w:rPr>
                <w:sz w:val="22"/>
              </w:rPr>
              <w:t>1.02~1.05</w:t>
            </w:r>
          </w:p>
        </w:tc>
      </w:tr>
      <w:tr w:rsidR="007C24A9" w:rsidRPr="00E46C7B" w:rsidTr="003B3732">
        <w:tc>
          <w:tcPr>
            <w:tcW w:w="1547" w:type="dxa"/>
            <w:vMerge/>
          </w:tcPr>
          <w:p w:rsidR="007C24A9" w:rsidRPr="00E46C7B" w:rsidRDefault="007C24A9" w:rsidP="00805C21">
            <w:pPr>
              <w:adjustRightInd w:val="0"/>
              <w:spacing w:before="60" w:after="60" w:line="240" w:lineRule="auto"/>
              <w:ind w:firstLineChars="0" w:firstLine="0"/>
              <w:jc w:val="center"/>
              <w:rPr>
                <w:sz w:val="22"/>
              </w:rPr>
            </w:pPr>
          </w:p>
        </w:tc>
        <w:tc>
          <w:tcPr>
            <w:tcW w:w="1547" w:type="dxa"/>
          </w:tcPr>
          <w:p w:rsidR="007C24A9" w:rsidRPr="00E46C7B" w:rsidRDefault="007C24A9" w:rsidP="00805C21">
            <w:pPr>
              <w:adjustRightInd w:val="0"/>
              <w:spacing w:before="60" w:after="60" w:line="240" w:lineRule="auto"/>
              <w:ind w:firstLineChars="0" w:firstLine="0"/>
              <w:jc w:val="center"/>
              <w:rPr>
                <w:sz w:val="22"/>
              </w:rPr>
            </w:pPr>
            <w:r w:rsidRPr="00E46C7B">
              <w:rPr>
                <w:sz w:val="22"/>
              </w:rPr>
              <w:t>中</w:t>
            </w:r>
          </w:p>
        </w:tc>
        <w:tc>
          <w:tcPr>
            <w:tcW w:w="1548" w:type="dxa"/>
          </w:tcPr>
          <w:p w:rsidR="007C24A9" w:rsidRPr="00E46C7B" w:rsidRDefault="007C24A9" w:rsidP="00805C21">
            <w:pPr>
              <w:adjustRightInd w:val="0"/>
              <w:spacing w:before="60" w:after="60" w:line="240" w:lineRule="auto"/>
              <w:ind w:firstLineChars="0" w:firstLine="0"/>
              <w:jc w:val="center"/>
              <w:rPr>
                <w:sz w:val="22"/>
              </w:rPr>
            </w:pPr>
            <w:r w:rsidRPr="00E46C7B">
              <w:rPr>
                <w:sz w:val="22"/>
              </w:rPr>
              <w:t>1.34~1.53</w:t>
            </w:r>
          </w:p>
        </w:tc>
        <w:tc>
          <w:tcPr>
            <w:tcW w:w="1548" w:type="dxa"/>
          </w:tcPr>
          <w:p w:rsidR="007C24A9" w:rsidRPr="00E46C7B" w:rsidRDefault="007C24A9" w:rsidP="00805C21">
            <w:pPr>
              <w:adjustRightInd w:val="0"/>
              <w:spacing w:before="60" w:after="60" w:line="240" w:lineRule="auto"/>
              <w:ind w:firstLineChars="0" w:firstLine="0"/>
              <w:jc w:val="center"/>
              <w:rPr>
                <w:sz w:val="22"/>
              </w:rPr>
            </w:pPr>
            <w:r w:rsidRPr="00E46C7B">
              <w:rPr>
                <w:sz w:val="22"/>
              </w:rPr>
              <w:t>1.16~1.28</w:t>
            </w:r>
          </w:p>
        </w:tc>
        <w:tc>
          <w:tcPr>
            <w:tcW w:w="1548" w:type="dxa"/>
          </w:tcPr>
          <w:p w:rsidR="007C24A9" w:rsidRPr="00E46C7B" w:rsidRDefault="007C24A9" w:rsidP="00805C21">
            <w:pPr>
              <w:adjustRightInd w:val="0"/>
              <w:spacing w:before="60" w:after="60" w:line="240" w:lineRule="auto"/>
              <w:ind w:firstLineChars="0" w:firstLine="0"/>
              <w:jc w:val="center"/>
              <w:rPr>
                <w:sz w:val="22"/>
              </w:rPr>
            </w:pPr>
            <w:r w:rsidRPr="00E46C7B">
              <w:rPr>
                <w:sz w:val="22"/>
              </w:rPr>
              <w:t>1.09~1.17</w:t>
            </w:r>
          </w:p>
        </w:tc>
        <w:tc>
          <w:tcPr>
            <w:tcW w:w="1548" w:type="dxa"/>
          </w:tcPr>
          <w:p w:rsidR="007C24A9" w:rsidRPr="00E46C7B" w:rsidRDefault="007C24A9" w:rsidP="00805C21">
            <w:pPr>
              <w:adjustRightInd w:val="0"/>
              <w:spacing w:before="60" w:after="60" w:line="240" w:lineRule="auto"/>
              <w:ind w:firstLineChars="0" w:firstLine="0"/>
              <w:jc w:val="center"/>
              <w:rPr>
                <w:sz w:val="22"/>
              </w:rPr>
            </w:pPr>
            <w:r w:rsidRPr="00E46C7B">
              <w:rPr>
                <w:sz w:val="22"/>
              </w:rPr>
              <w:t>1.05~1.11</w:t>
            </w:r>
          </w:p>
        </w:tc>
      </w:tr>
      <w:tr w:rsidR="007C24A9" w:rsidRPr="00E46C7B" w:rsidTr="003B3732">
        <w:tc>
          <w:tcPr>
            <w:tcW w:w="1547" w:type="dxa"/>
            <w:vMerge/>
          </w:tcPr>
          <w:p w:rsidR="007C24A9" w:rsidRPr="00E46C7B" w:rsidRDefault="007C24A9" w:rsidP="00805C21">
            <w:pPr>
              <w:adjustRightInd w:val="0"/>
              <w:spacing w:before="60" w:after="60" w:line="240" w:lineRule="auto"/>
              <w:ind w:firstLineChars="0" w:firstLine="0"/>
              <w:jc w:val="center"/>
              <w:rPr>
                <w:sz w:val="22"/>
              </w:rPr>
            </w:pPr>
          </w:p>
        </w:tc>
        <w:tc>
          <w:tcPr>
            <w:tcW w:w="1547" w:type="dxa"/>
          </w:tcPr>
          <w:p w:rsidR="007C24A9" w:rsidRPr="00E46C7B" w:rsidRDefault="007C24A9" w:rsidP="00805C21">
            <w:pPr>
              <w:adjustRightInd w:val="0"/>
              <w:spacing w:before="60" w:after="60" w:line="240" w:lineRule="auto"/>
              <w:ind w:firstLineChars="0" w:firstLine="0"/>
              <w:jc w:val="center"/>
              <w:rPr>
                <w:sz w:val="22"/>
              </w:rPr>
            </w:pPr>
            <w:r w:rsidRPr="00E46C7B">
              <w:rPr>
                <w:sz w:val="22"/>
              </w:rPr>
              <w:t>高</w:t>
            </w:r>
          </w:p>
        </w:tc>
        <w:tc>
          <w:tcPr>
            <w:tcW w:w="1548" w:type="dxa"/>
          </w:tcPr>
          <w:p w:rsidR="007C24A9" w:rsidRPr="00E46C7B" w:rsidRDefault="007C24A9" w:rsidP="00805C21">
            <w:pPr>
              <w:adjustRightInd w:val="0"/>
              <w:spacing w:before="60" w:after="60" w:line="240" w:lineRule="auto"/>
              <w:ind w:firstLineChars="0" w:firstLine="0"/>
              <w:jc w:val="center"/>
              <w:rPr>
                <w:sz w:val="22"/>
              </w:rPr>
            </w:pPr>
            <w:r w:rsidRPr="00E46C7B">
              <w:rPr>
                <w:sz w:val="22"/>
              </w:rPr>
              <w:t>—</w:t>
            </w:r>
          </w:p>
        </w:tc>
        <w:tc>
          <w:tcPr>
            <w:tcW w:w="1548" w:type="dxa"/>
          </w:tcPr>
          <w:p w:rsidR="007C24A9" w:rsidRPr="00E46C7B" w:rsidRDefault="007C24A9" w:rsidP="00805C21">
            <w:pPr>
              <w:adjustRightInd w:val="0"/>
              <w:spacing w:before="60" w:after="60" w:line="240" w:lineRule="auto"/>
              <w:ind w:firstLineChars="0" w:firstLine="0"/>
              <w:jc w:val="center"/>
              <w:rPr>
                <w:sz w:val="22"/>
              </w:rPr>
            </w:pPr>
            <w:r w:rsidRPr="00E46C7B">
              <w:rPr>
                <w:sz w:val="22"/>
              </w:rPr>
              <w:t>1.28~1.34</w:t>
            </w:r>
          </w:p>
        </w:tc>
        <w:tc>
          <w:tcPr>
            <w:tcW w:w="1548" w:type="dxa"/>
          </w:tcPr>
          <w:p w:rsidR="007C24A9" w:rsidRPr="00E46C7B" w:rsidRDefault="007C24A9" w:rsidP="00805C21">
            <w:pPr>
              <w:adjustRightInd w:val="0"/>
              <w:spacing w:before="60" w:after="60" w:line="240" w:lineRule="auto"/>
              <w:ind w:firstLineChars="0" w:firstLine="0"/>
              <w:jc w:val="center"/>
              <w:rPr>
                <w:sz w:val="22"/>
              </w:rPr>
            </w:pPr>
            <w:r w:rsidRPr="00E46C7B">
              <w:rPr>
                <w:sz w:val="22"/>
              </w:rPr>
              <w:t>1.17~1.22</w:t>
            </w:r>
          </w:p>
        </w:tc>
        <w:tc>
          <w:tcPr>
            <w:tcW w:w="1548" w:type="dxa"/>
          </w:tcPr>
          <w:p w:rsidR="007C24A9" w:rsidRPr="00E46C7B" w:rsidRDefault="007C24A9" w:rsidP="00805C21">
            <w:pPr>
              <w:adjustRightInd w:val="0"/>
              <w:spacing w:before="60" w:after="60" w:line="240" w:lineRule="auto"/>
              <w:ind w:firstLineChars="0" w:firstLine="0"/>
              <w:jc w:val="center"/>
              <w:rPr>
                <w:sz w:val="22"/>
              </w:rPr>
            </w:pPr>
            <w:r w:rsidRPr="00E46C7B">
              <w:rPr>
                <w:sz w:val="22"/>
              </w:rPr>
              <w:t>1.11~1.16</w:t>
            </w:r>
          </w:p>
        </w:tc>
      </w:tr>
    </w:tbl>
    <w:p w:rsidR="007C24A9" w:rsidRPr="00F93317" w:rsidRDefault="007C24A9" w:rsidP="00457965">
      <w:pPr>
        <w:pStyle w:val="0"/>
        <w:ind w:leftChars="200" w:left="560" w:firstLine="440"/>
      </w:pPr>
      <w:r w:rsidRPr="00E46C7B">
        <w:rPr>
          <w:rFonts w:hint="eastAsia"/>
          <w:sz w:val="22"/>
        </w:rPr>
        <w:t xml:space="preserve">  </w:t>
      </w:r>
      <w:r w:rsidRPr="00F93317">
        <w:rPr>
          <w:rFonts w:hint="eastAsia"/>
        </w:rPr>
        <w:t>注</w:t>
      </w:r>
      <w:r w:rsidRPr="00F93317">
        <w:t>：变异系数在本规范表</w:t>
      </w:r>
      <w:r w:rsidRPr="00F93317">
        <w:t>9.3.2-1</w:t>
      </w:r>
      <w:r w:rsidRPr="00F93317">
        <w:rPr>
          <w:rFonts w:hint="eastAsia"/>
        </w:rPr>
        <w:t>所示</w:t>
      </w:r>
      <w:r w:rsidRPr="00F93317">
        <w:t>的变化范围的下限时，结构安全系数取低值；上限时，取高值。</w:t>
      </w:r>
    </w:p>
    <w:p w:rsidR="007C24A9" w:rsidRPr="00F535A0" w:rsidRDefault="00682AF6" w:rsidP="00805C21">
      <w:pPr>
        <w:pStyle w:val="3"/>
        <w:numPr>
          <w:ilvl w:val="0"/>
          <w:numId w:val="0"/>
        </w:numPr>
        <w:snapToGrid/>
      </w:pPr>
      <w:r w:rsidRPr="00682AF6">
        <w:rPr>
          <w:rFonts w:hint="eastAsia"/>
          <w:b/>
        </w:rPr>
        <w:t>9</w:t>
      </w:r>
      <w:r w:rsidRPr="00682AF6">
        <w:rPr>
          <w:b/>
        </w:rPr>
        <w:t>.3.6</w:t>
      </w:r>
      <w:r>
        <w:t xml:space="preserve">  </w:t>
      </w:r>
      <w:r w:rsidR="007C24A9" w:rsidRPr="00F535A0">
        <w:t>面层配筋设计</w:t>
      </w:r>
      <w:r w:rsidR="007C24A9" w:rsidRPr="00F535A0">
        <w:rPr>
          <w:rFonts w:hint="eastAsia"/>
        </w:rPr>
        <w:t>相关规定：</w:t>
      </w:r>
    </w:p>
    <w:p w:rsidR="007C24A9" w:rsidRPr="00E46C7B" w:rsidRDefault="007C24A9" w:rsidP="00805C21">
      <w:pPr>
        <w:pStyle w:val="0"/>
        <w:ind w:firstLineChars="150" w:firstLine="360"/>
      </w:pPr>
      <w:r w:rsidRPr="00E46C7B">
        <w:rPr>
          <w:rFonts w:hint="eastAsia"/>
        </w:rPr>
        <w:t xml:space="preserve">2  </w:t>
      </w:r>
      <w:r w:rsidRPr="00E46C7B">
        <w:rPr>
          <w:rFonts w:hint="eastAsia"/>
        </w:rPr>
        <w:t>钢筋混凝土面层</w:t>
      </w:r>
      <w:r w:rsidR="005877FE">
        <w:rPr>
          <w:rFonts w:hint="eastAsia"/>
        </w:rPr>
        <w:t>配筋</w:t>
      </w:r>
      <w:r w:rsidRPr="00E46C7B">
        <w:rPr>
          <w:rFonts w:hint="eastAsia"/>
        </w:rPr>
        <w:t>的具体要求。</w:t>
      </w:r>
    </w:p>
    <w:p w:rsidR="007C24A9" w:rsidRPr="00E46C7B" w:rsidRDefault="007C24A9" w:rsidP="005877FE">
      <w:pPr>
        <w:pStyle w:val="0"/>
        <w:ind w:firstLine="480"/>
      </w:pPr>
      <w:r w:rsidRPr="00E46C7B">
        <w:rPr>
          <w:rFonts w:hint="eastAsia"/>
        </w:rPr>
        <w:t>钢筋混凝土</w:t>
      </w:r>
      <w:proofErr w:type="gramStart"/>
      <w:r w:rsidRPr="00E46C7B">
        <w:rPr>
          <w:rFonts w:hint="eastAsia"/>
        </w:rPr>
        <w:t>面层每延米</w:t>
      </w:r>
      <w:proofErr w:type="gramEnd"/>
      <w:r w:rsidRPr="00E46C7B">
        <w:rPr>
          <w:rFonts w:hint="eastAsia"/>
        </w:rPr>
        <w:t>的配筋量，按下式（</w:t>
      </w:r>
      <w:r w:rsidRPr="00E46C7B">
        <w:t>9.3.6</w:t>
      </w:r>
      <w:r w:rsidRPr="00E46C7B">
        <w:rPr>
          <w:rFonts w:hint="eastAsia"/>
        </w:rPr>
        <w:t>-1</w:t>
      </w:r>
      <w:r w:rsidRPr="00E46C7B">
        <w:rPr>
          <w:rFonts w:hint="eastAsia"/>
        </w:rPr>
        <w:t>）确定。</w:t>
      </w:r>
    </w:p>
    <w:p w:rsidR="007C24A9" w:rsidRPr="00E46C7B" w:rsidRDefault="00EC64C0" w:rsidP="00805C21">
      <w:pPr>
        <w:adjustRightInd w:val="0"/>
        <w:ind w:firstLine="480"/>
        <w:jc w:val="right"/>
        <w:rPr>
          <w:sz w:val="24"/>
        </w:rPr>
      </w:pPr>
      <m:oMath>
        <m:sSub>
          <m:sSubPr>
            <m:ctrlPr>
              <w:rPr>
                <w:rFonts w:ascii="Cambria Math" w:hAnsi="Cambria Math"/>
                <w:sz w:val="24"/>
              </w:rPr>
            </m:ctrlPr>
          </m:sSubPr>
          <m:e>
            <m:r>
              <w:rPr>
                <w:rFonts w:ascii="Cambria Math" w:hAnsi="Cambria Math"/>
                <w:sz w:val="24"/>
              </w:rPr>
              <m:t>A</m:t>
            </m:r>
          </m:e>
          <m:sub>
            <m:r>
              <w:rPr>
                <w:rFonts w:ascii="Cambria Math" w:hAnsi="Cambria Math"/>
                <w:sz w:val="24"/>
              </w:rPr>
              <m:t>s</m:t>
            </m:r>
          </m:sub>
        </m:sSub>
        <m:r>
          <w:rPr>
            <w:rFonts w:ascii="Cambria Math" w:hAnsi="Cambria Math"/>
            <w:sz w:val="24"/>
          </w:rPr>
          <m:t>=</m:t>
        </m:r>
        <m:f>
          <m:fPr>
            <m:ctrlPr>
              <w:rPr>
                <w:rFonts w:ascii="Cambria Math" w:hAnsi="Cambria Math"/>
                <w:i/>
                <w:sz w:val="24"/>
              </w:rPr>
            </m:ctrlPr>
          </m:fPr>
          <m:num>
            <m:r>
              <m:rPr>
                <m:nor/>
              </m:rPr>
              <w:rPr>
                <w:sz w:val="24"/>
              </w:rPr>
              <m:t>16</m:t>
            </m:r>
            <m:sSub>
              <m:sSubPr>
                <m:ctrlPr>
                  <w:rPr>
                    <w:rFonts w:ascii="Cambria Math" w:hAnsi="Cambria Math"/>
                    <w:i/>
                    <w:sz w:val="24"/>
                  </w:rPr>
                </m:ctrlPr>
              </m:sSubPr>
              <m:e>
                <m:r>
                  <w:rPr>
                    <w:rFonts w:ascii="Cambria Math" w:hAnsi="Cambria Math"/>
                    <w:sz w:val="24"/>
                  </w:rPr>
                  <m:t>L</m:t>
                </m:r>
              </m:e>
              <m:sub>
                <m:r>
                  <w:rPr>
                    <w:rFonts w:ascii="Cambria Math" w:hAnsi="Cambria Math"/>
                    <w:sz w:val="24"/>
                  </w:rPr>
                  <m:t>s</m:t>
                </m:r>
              </m:sub>
            </m:sSub>
            <m:r>
              <w:rPr>
                <w:rFonts w:ascii="Cambria Math" w:hAnsi="Cambria Math"/>
                <w:sz w:val="24"/>
              </w:rPr>
              <m:t>hμ</m:t>
            </m:r>
          </m:num>
          <m:den>
            <m:sSub>
              <m:sSubPr>
                <m:ctrlPr>
                  <w:rPr>
                    <w:rFonts w:ascii="Cambria Math" w:hAnsi="Cambria Math"/>
                    <w:i/>
                    <w:sz w:val="24"/>
                  </w:rPr>
                </m:ctrlPr>
              </m:sSubPr>
              <m:e>
                <m:r>
                  <w:rPr>
                    <w:rFonts w:ascii="Cambria Math" w:hAnsi="Cambria Math"/>
                    <w:sz w:val="24"/>
                  </w:rPr>
                  <m:t>f</m:t>
                </m:r>
              </m:e>
              <m:sub>
                <m:r>
                  <w:rPr>
                    <w:rFonts w:ascii="Cambria Math" w:hAnsi="Cambria Math"/>
                    <w:sz w:val="24"/>
                  </w:rPr>
                  <m:t>sy</m:t>
                </m:r>
              </m:sub>
            </m:sSub>
          </m:den>
        </m:f>
      </m:oMath>
      <w:r w:rsidR="007C24A9" w:rsidRPr="00E46C7B">
        <w:rPr>
          <w:rFonts w:hint="eastAsia"/>
          <w:sz w:val="24"/>
        </w:rPr>
        <w:t xml:space="preserve">  </w:t>
      </w:r>
      <w:r w:rsidR="00B7330B">
        <w:rPr>
          <w:sz w:val="24"/>
        </w:rPr>
        <w:t xml:space="preserve">                 </w:t>
      </w:r>
      <w:r w:rsidR="007C24A9" w:rsidRPr="00E46C7B">
        <w:rPr>
          <w:sz w:val="24"/>
        </w:rPr>
        <w:t xml:space="preserve">     </w:t>
      </w:r>
      <w:r w:rsidR="007C24A9" w:rsidRPr="00E46C7B">
        <w:rPr>
          <w:rFonts w:hint="eastAsia"/>
          <w:sz w:val="24"/>
        </w:rPr>
        <w:t>（</w:t>
      </w:r>
      <w:r w:rsidR="007C24A9" w:rsidRPr="00E46C7B">
        <w:rPr>
          <w:sz w:val="24"/>
        </w:rPr>
        <w:t>9.3.6</w:t>
      </w:r>
      <w:r w:rsidR="007C24A9" w:rsidRPr="00E46C7B">
        <w:rPr>
          <w:rFonts w:hint="eastAsia"/>
          <w:sz w:val="24"/>
        </w:rPr>
        <w:t>-1</w:t>
      </w:r>
      <w:r w:rsidR="007C24A9" w:rsidRPr="00E46C7B">
        <w:rPr>
          <w:rFonts w:hint="eastAsia"/>
          <w:sz w:val="24"/>
        </w:rPr>
        <w:t>）</w:t>
      </w:r>
    </w:p>
    <w:p w:rsidR="007C24A9" w:rsidRPr="00E46C7B" w:rsidRDefault="007C24A9" w:rsidP="00805C21">
      <w:pPr>
        <w:adjustRightInd w:val="0"/>
        <w:ind w:right="560" w:firstLineChars="0" w:firstLine="0"/>
        <w:rPr>
          <w:sz w:val="24"/>
        </w:rPr>
      </w:pPr>
      <w:r w:rsidRPr="00E46C7B">
        <w:rPr>
          <w:rFonts w:cs="Arial" w:hint="eastAsia"/>
          <w:color w:val="333333"/>
          <w:sz w:val="24"/>
          <w:shd w:val="clear" w:color="auto" w:fill="FFFFFF"/>
        </w:rPr>
        <w:t>式中：</w:t>
      </w:r>
      <m:oMath>
        <m:sSub>
          <m:sSubPr>
            <m:ctrlPr>
              <w:rPr>
                <w:rFonts w:ascii="Cambria Math" w:hAnsi="Cambria Math"/>
                <w:sz w:val="24"/>
              </w:rPr>
            </m:ctrlPr>
          </m:sSubPr>
          <m:e>
            <m:r>
              <w:rPr>
                <w:rFonts w:ascii="Cambria Math" w:hAnsi="Cambria Math"/>
                <w:sz w:val="24"/>
              </w:rPr>
              <m:t>A</m:t>
            </m:r>
          </m:e>
          <m:sub>
            <m:r>
              <w:rPr>
                <w:rFonts w:ascii="Cambria Math" w:hAnsi="Cambria Math"/>
                <w:sz w:val="24"/>
              </w:rPr>
              <m:t>s</m:t>
            </m:r>
          </m:sub>
        </m:sSub>
      </m:oMath>
      <w:r w:rsidRPr="00E46C7B">
        <w:rPr>
          <w:sz w:val="24"/>
        </w:rPr>
        <w:t>——</w:t>
      </w:r>
      <w:proofErr w:type="gramStart"/>
      <w:r w:rsidRPr="00E46C7B">
        <w:rPr>
          <w:rFonts w:cs="Arial" w:hint="eastAsia"/>
          <w:color w:val="333333"/>
          <w:sz w:val="24"/>
          <w:shd w:val="clear" w:color="auto" w:fill="FFFFFF"/>
        </w:rPr>
        <w:t>每延米</w:t>
      </w:r>
      <w:proofErr w:type="gramEnd"/>
      <w:r w:rsidRPr="00E46C7B">
        <w:rPr>
          <w:rFonts w:cs="Arial" w:hint="eastAsia"/>
          <w:color w:val="333333"/>
          <w:sz w:val="24"/>
          <w:shd w:val="clear" w:color="auto" w:fill="FFFFFF"/>
        </w:rPr>
        <w:t>混凝土面层宽（或长）所需的钢筋面积（</w:t>
      </w:r>
      <w:r w:rsidRPr="00E46C7B">
        <w:rPr>
          <w:color w:val="333333"/>
          <w:sz w:val="24"/>
          <w:shd w:val="clear" w:color="auto" w:fill="FFFFFF"/>
        </w:rPr>
        <w:t>mm</w:t>
      </w:r>
      <w:r w:rsidRPr="00E46C7B">
        <w:rPr>
          <w:color w:val="333333"/>
          <w:sz w:val="24"/>
          <w:shd w:val="clear" w:color="auto" w:fill="FFFFFF"/>
          <w:vertAlign w:val="superscript"/>
        </w:rPr>
        <w:t>2</w:t>
      </w:r>
      <w:r w:rsidRPr="00E46C7B">
        <w:rPr>
          <w:color w:val="333333"/>
          <w:sz w:val="24"/>
          <w:shd w:val="clear" w:color="auto" w:fill="FFFFFF"/>
        </w:rPr>
        <w:t>）</w:t>
      </w:r>
      <w:r w:rsidRPr="00E46C7B">
        <w:rPr>
          <w:rFonts w:hint="eastAsia"/>
          <w:sz w:val="24"/>
        </w:rPr>
        <w:t>；</w:t>
      </w:r>
    </w:p>
    <w:p w:rsidR="00B7330B" w:rsidRDefault="007C24A9" w:rsidP="00B7330B">
      <w:pPr>
        <w:adjustRightInd w:val="0"/>
        <w:ind w:right="560" w:firstLineChars="0" w:firstLine="0"/>
        <w:rPr>
          <w:sz w:val="24"/>
        </w:rPr>
      </w:pPr>
      <w:r w:rsidRPr="00E46C7B">
        <w:rPr>
          <w:rFonts w:hint="eastAsia"/>
          <w:sz w:val="24"/>
        </w:rPr>
        <w:t xml:space="preserve">      </w:t>
      </w:r>
      <m:oMath>
        <m:sSub>
          <m:sSubPr>
            <m:ctrlPr>
              <w:rPr>
                <w:rFonts w:ascii="Cambria Math" w:hAnsi="Cambria Math"/>
                <w:i/>
                <w:sz w:val="24"/>
              </w:rPr>
            </m:ctrlPr>
          </m:sSubPr>
          <m:e>
            <m:r>
              <w:rPr>
                <w:rFonts w:ascii="Cambria Math" w:hAnsi="Cambria Math"/>
                <w:sz w:val="24"/>
              </w:rPr>
              <m:t>L</m:t>
            </m:r>
          </m:e>
          <m:sub>
            <m:r>
              <w:rPr>
                <w:rFonts w:ascii="Cambria Math" w:hAnsi="Cambria Math"/>
                <w:sz w:val="24"/>
              </w:rPr>
              <m:t>s</m:t>
            </m:r>
          </m:sub>
        </m:sSub>
      </m:oMath>
      <w:r w:rsidRPr="00E46C7B">
        <w:rPr>
          <w:sz w:val="24"/>
        </w:rPr>
        <w:t>——</w:t>
      </w:r>
      <w:r w:rsidRPr="00E46C7B">
        <w:rPr>
          <w:rFonts w:cs="Arial" w:hint="eastAsia"/>
          <w:color w:val="333333"/>
          <w:sz w:val="24"/>
          <w:shd w:val="clear" w:color="auto" w:fill="FFFFFF"/>
        </w:rPr>
        <w:t>计算纵向钢筋时，为横缝间距</w:t>
      </w:r>
      <w:r w:rsidRPr="00E46C7B">
        <w:rPr>
          <w:color w:val="333333"/>
          <w:sz w:val="24"/>
          <w:shd w:val="clear" w:color="auto" w:fill="FFFFFF"/>
        </w:rPr>
        <w:t>（</w:t>
      </w:r>
      <w:r w:rsidRPr="00E46C7B">
        <w:rPr>
          <w:color w:val="333333"/>
          <w:sz w:val="24"/>
          <w:shd w:val="clear" w:color="auto" w:fill="FFFFFF"/>
        </w:rPr>
        <w:t>m</w:t>
      </w:r>
      <w:r w:rsidRPr="00E46C7B">
        <w:rPr>
          <w:color w:val="333333"/>
          <w:sz w:val="24"/>
          <w:shd w:val="clear" w:color="auto" w:fill="FFFFFF"/>
        </w:rPr>
        <w:t>）</w:t>
      </w:r>
      <w:r w:rsidRPr="00E46C7B">
        <w:rPr>
          <w:rFonts w:hint="eastAsia"/>
          <w:sz w:val="24"/>
        </w:rPr>
        <w:t>；</w:t>
      </w:r>
    </w:p>
    <w:p w:rsidR="007C24A9" w:rsidRPr="00E46C7B" w:rsidRDefault="007C24A9" w:rsidP="00B7330B">
      <w:pPr>
        <w:adjustRightInd w:val="0"/>
        <w:ind w:right="560" w:firstLineChars="600" w:firstLine="1440"/>
        <w:rPr>
          <w:sz w:val="24"/>
        </w:rPr>
      </w:pPr>
      <w:r w:rsidRPr="00E46C7B">
        <w:rPr>
          <w:rFonts w:hint="eastAsia"/>
          <w:sz w:val="24"/>
        </w:rPr>
        <w:t>计算横向钢筋时，为无拉杆的纵缝或</w:t>
      </w:r>
      <w:proofErr w:type="gramStart"/>
      <w:r w:rsidRPr="00E46C7B">
        <w:rPr>
          <w:rFonts w:hint="eastAsia"/>
          <w:sz w:val="24"/>
        </w:rPr>
        <w:t>自由边</w:t>
      </w:r>
      <w:proofErr w:type="gramEnd"/>
      <w:r w:rsidRPr="00E46C7B">
        <w:rPr>
          <w:rFonts w:hint="eastAsia"/>
          <w:sz w:val="24"/>
        </w:rPr>
        <w:t>之间的距离（</w:t>
      </w:r>
      <w:r w:rsidRPr="00E46C7B">
        <w:rPr>
          <w:rFonts w:hint="eastAsia"/>
          <w:sz w:val="24"/>
        </w:rPr>
        <w:t>m</w:t>
      </w:r>
      <w:r w:rsidRPr="00E46C7B">
        <w:rPr>
          <w:rFonts w:hint="eastAsia"/>
          <w:sz w:val="24"/>
        </w:rPr>
        <w:t>）；</w:t>
      </w:r>
    </w:p>
    <w:p w:rsidR="007C24A9" w:rsidRPr="00E46C7B" w:rsidRDefault="00B7330B" w:rsidP="00B7330B">
      <w:pPr>
        <w:adjustRightInd w:val="0"/>
        <w:ind w:right="560" w:firstLineChars="333" w:firstLine="799"/>
        <w:rPr>
          <w:sz w:val="24"/>
        </w:rPr>
      </w:pPr>
      <m:oMath>
        <m:r>
          <w:rPr>
            <w:rFonts w:ascii="Cambria Math" w:hAnsi="Cambria Math"/>
            <w:sz w:val="24"/>
          </w:rPr>
          <m:t>h</m:t>
        </m:r>
      </m:oMath>
      <w:r w:rsidR="007C24A9" w:rsidRPr="00E46C7B">
        <w:rPr>
          <w:sz w:val="24"/>
        </w:rPr>
        <w:t>——</w:t>
      </w:r>
      <w:r w:rsidR="007C24A9" w:rsidRPr="00E46C7B">
        <w:rPr>
          <w:rFonts w:cs="Arial" w:hint="eastAsia"/>
          <w:color w:val="333333"/>
          <w:sz w:val="24"/>
          <w:shd w:val="clear" w:color="auto" w:fill="FFFFFF"/>
        </w:rPr>
        <w:t>面层厚度（</w:t>
      </w:r>
      <w:r w:rsidR="007C24A9" w:rsidRPr="00E46C7B">
        <w:rPr>
          <w:rFonts w:cs="Arial" w:hint="eastAsia"/>
          <w:color w:val="333333"/>
          <w:sz w:val="24"/>
          <w:shd w:val="clear" w:color="auto" w:fill="FFFFFF"/>
        </w:rPr>
        <w:t>mm</w:t>
      </w:r>
      <w:r w:rsidR="007C24A9" w:rsidRPr="00E46C7B">
        <w:rPr>
          <w:rFonts w:cs="Arial" w:hint="eastAsia"/>
          <w:color w:val="333333"/>
          <w:sz w:val="24"/>
          <w:shd w:val="clear" w:color="auto" w:fill="FFFFFF"/>
        </w:rPr>
        <w:t>）</w:t>
      </w:r>
      <w:r w:rsidR="007C24A9" w:rsidRPr="00E46C7B">
        <w:rPr>
          <w:rFonts w:hint="eastAsia"/>
          <w:sz w:val="24"/>
        </w:rPr>
        <w:t>；</w:t>
      </w:r>
    </w:p>
    <w:p w:rsidR="007C24A9" w:rsidRPr="00E46C7B" w:rsidRDefault="00B7330B" w:rsidP="00B7330B">
      <w:pPr>
        <w:adjustRightInd w:val="0"/>
        <w:ind w:leftChars="267" w:left="1348" w:right="560" w:hangingChars="250" w:hanging="600"/>
        <w:rPr>
          <w:sz w:val="24"/>
        </w:rPr>
      </w:pPr>
      <m:oMath>
        <m:r>
          <w:rPr>
            <w:rFonts w:ascii="Cambria Math" w:hAnsi="Cambria Math"/>
            <w:sz w:val="24"/>
          </w:rPr>
          <m:t>μ</m:t>
        </m:r>
      </m:oMath>
      <w:r w:rsidR="007C24A9" w:rsidRPr="00E46C7B">
        <w:rPr>
          <w:sz w:val="24"/>
        </w:rPr>
        <w:t>——</w:t>
      </w:r>
      <w:r w:rsidR="007C24A9" w:rsidRPr="00E46C7B">
        <w:rPr>
          <w:rFonts w:cs="Arial" w:hint="eastAsia"/>
          <w:color w:val="333333"/>
          <w:sz w:val="24"/>
          <w:shd w:val="clear" w:color="auto" w:fill="FFFFFF"/>
        </w:rPr>
        <w:t>面层与基层之间的摩阻系数，贫混凝土基层、碾压混凝土基层时取</w:t>
      </w:r>
      <w:r w:rsidR="007C24A9" w:rsidRPr="00E46C7B">
        <w:rPr>
          <w:color w:val="333333"/>
          <w:sz w:val="24"/>
          <w:shd w:val="clear" w:color="auto" w:fill="FFFFFF"/>
        </w:rPr>
        <w:t>2.3</w:t>
      </w:r>
      <w:r w:rsidR="007C24A9" w:rsidRPr="00E46C7B">
        <w:rPr>
          <w:rFonts w:hint="eastAsia"/>
          <w:color w:val="333333"/>
          <w:sz w:val="24"/>
          <w:shd w:val="clear" w:color="auto" w:fill="FFFFFF"/>
        </w:rPr>
        <w:t>，水泥、石灰稳定类基层时取</w:t>
      </w:r>
      <w:r w:rsidR="007C24A9" w:rsidRPr="00E46C7B">
        <w:rPr>
          <w:rFonts w:hint="eastAsia"/>
          <w:color w:val="333333"/>
          <w:sz w:val="24"/>
          <w:shd w:val="clear" w:color="auto" w:fill="FFFFFF"/>
        </w:rPr>
        <w:t>1.8</w:t>
      </w:r>
      <w:r w:rsidR="007C24A9" w:rsidRPr="00E46C7B">
        <w:rPr>
          <w:rFonts w:hint="eastAsia"/>
          <w:color w:val="333333"/>
          <w:sz w:val="24"/>
          <w:shd w:val="clear" w:color="auto" w:fill="FFFFFF"/>
        </w:rPr>
        <w:t>，粒料基层时取</w:t>
      </w:r>
      <w:r w:rsidR="007C24A9" w:rsidRPr="00E46C7B">
        <w:rPr>
          <w:rFonts w:hint="eastAsia"/>
          <w:color w:val="333333"/>
          <w:sz w:val="24"/>
          <w:shd w:val="clear" w:color="auto" w:fill="FFFFFF"/>
        </w:rPr>
        <w:t>1.5</w:t>
      </w:r>
      <w:r w:rsidR="007C24A9" w:rsidRPr="00E46C7B">
        <w:rPr>
          <w:sz w:val="24"/>
        </w:rPr>
        <w:t>；</w:t>
      </w:r>
    </w:p>
    <w:p w:rsidR="007C24A9" w:rsidRPr="00E46C7B" w:rsidRDefault="00EC64C0" w:rsidP="00B7330B">
      <w:pPr>
        <w:adjustRightInd w:val="0"/>
        <w:ind w:right="560" w:firstLineChars="333" w:firstLine="799"/>
        <w:rPr>
          <w:sz w:val="24"/>
        </w:rPr>
      </w:pPr>
      <m:oMath>
        <m:sSub>
          <m:sSubPr>
            <m:ctrlPr>
              <w:rPr>
                <w:rFonts w:ascii="Cambria Math" w:hAnsi="Cambria Math"/>
                <w:i/>
                <w:sz w:val="24"/>
              </w:rPr>
            </m:ctrlPr>
          </m:sSubPr>
          <m:e>
            <m:r>
              <w:rPr>
                <w:rFonts w:ascii="Cambria Math" w:hAnsi="Cambria Math"/>
                <w:sz w:val="24"/>
              </w:rPr>
              <m:t>f</m:t>
            </m:r>
          </m:e>
          <m:sub>
            <m:r>
              <w:rPr>
                <w:rFonts w:ascii="Cambria Math" w:hAnsi="Cambria Math"/>
                <w:sz w:val="24"/>
              </w:rPr>
              <m:t>sy</m:t>
            </m:r>
          </m:sub>
        </m:sSub>
      </m:oMath>
      <w:r w:rsidR="007C24A9" w:rsidRPr="00E46C7B">
        <w:rPr>
          <w:sz w:val="24"/>
        </w:rPr>
        <w:t>——</w:t>
      </w:r>
      <w:r w:rsidR="007C24A9" w:rsidRPr="00E46C7B">
        <w:rPr>
          <w:rFonts w:cs="Arial" w:hint="eastAsia"/>
          <w:color w:val="333333"/>
          <w:sz w:val="24"/>
          <w:shd w:val="clear" w:color="auto" w:fill="FFFFFF"/>
        </w:rPr>
        <w:t>钢筋的屈服强度（</w:t>
      </w:r>
      <w:r w:rsidR="007C24A9" w:rsidRPr="00E46C7B">
        <w:rPr>
          <w:rFonts w:cs="Arial" w:hint="eastAsia"/>
          <w:color w:val="333333"/>
          <w:sz w:val="24"/>
          <w:shd w:val="clear" w:color="auto" w:fill="FFFFFF"/>
        </w:rPr>
        <w:t>MPa</w:t>
      </w:r>
      <w:r w:rsidR="00B7330B">
        <w:rPr>
          <w:rFonts w:cs="Arial" w:hint="eastAsia"/>
          <w:color w:val="333333"/>
          <w:sz w:val="24"/>
          <w:shd w:val="clear" w:color="auto" w:fill="FFFFFF"/>
        </w:rPr>
        <w:t>）</w:t>
      </w:r>
      <w:r w:rsidR="007C24A9" w:rsidRPr="00E46C7B">
        <w:rPr>
          <w:rFonts w:hint="eastAsia"/>
          <w:sz w:val="24"/>
        </w:rPr>
        <w:t>；</w:t>
      </w:r>
    </w:p>
    <w:p w:rsidR="007C24A9" w:rsidRPr="00E46C7B" w:rsidRDefault="007C24A9" w:rsidP="00805C21">
      <w:pPr>
        <w:pStyle w:val="0"/>
        <w:ind w:firstLineChars="150" w:firstLine="360"/>
      </w:pPr>
      <w:r w:rsidRPr="00E46C7B">
        <w:rPr>
          <w:rFonts w:hint="eastAsia"/>
        </w:rPr>
        <w:t xml:space="preserve">3  </w:t>
      </w:r>
      <w:r w:rsidRPr="00E46C7B">
        <w:rPr>
          <w:rFonts w:hint="eastAsia"/>
        </w:rPr>
        <w:t>连续配筋混凝土面层</w:t>
      </w:r>
      <w:r w:rsidR="005877FE">
        <w:rPr>
          <w:rFonts w:hint="eastAsia"/>
        </w:rPr>
        <w:t>配筋</w:t>
      </w:r>
      <w:r w:rsidRPr="00E46C7B">
        <w:rPr>
          <w:rFonts w:hint="eastAsia"/>
        </w:rPr>
        <w:t>的具体要求。</w:t>
      </w:r>
    </w:p>
    <w:p w:rsidR="007C24A9" w:rsidRPr="00E46C7B" w:rsidRDefault="00682AF6" w:rsidP="005877FE">
      <w:pPr>
        <w:pStyle w:val="0"/>
        <w:ind w:firstLineChars="250" w:firstLine="600"/>
      </w:pPr>
      <w:r>
        <w:t>1</w:t>
      </w:r>
      <w:r w:rsidR="007C24A9" w:rsidRPr="00E46C7B">
        <w:rPr>
          <w:rFonts w:hint="eastAsia"/>
        </w:rPr>
        <w:t>）纵向钢筋配筋率的设计，应根据允许裂缝间距和最大缝隙宽度，以及钢筋拉应力小于其屈服强度三个设计指标确定。无特殊要求时，允许裂缝间距和最大缝隙宽度可取</w:t>
      </w:r>
      <w:r w:rsidR="007C24A9" w:rsidRPr="00E46C7B">
        <w:rPr>
          <w:rFonts w:hint="eastAsia"/>
        </w:rPr>
        <w:t>1.0m~2.5m</w:t>
      </w:r>
      <w:r w:rsidR="007C24A9" w:rsidRPr="00E46C7B">
        <w:rPr>
          <w:rFonts w:hint="eastAsia"/>
        </w:rPr>
        <w:t>和</w:t>
      </w:r>
      <w:r w:rsidR="007C24A9" w:rsidRPr="00E46C7B">
        <w:rPr>
          <w:rFonts w:hint="eastAsia"/>
        </w:rPr>
        <w:t>1mm</w:t>
      </w:r>
      <w:r w:rsidR="007C24A9" w:rsidRPr="00E46C7B">
        <w:rPr>
          <w:rFonts w:hint="eastAsia"/>
        </w:rPr>
        <w:t>。</w:t>
      </w:r>
    </w:p>
    <w:p w:rsidR="007C24A9" w:rsidRPr="00E46C7B" w:rsidRDefault="00682AF6" w:rsidP="005877FE">
      <w:pPr>
        <w:pStyle w:val="0"/>
        <w:ind w:firstLineChars="250" w:firstLine="600"/>
      </w:pPr>
      <w:r>
        <w:t>2</w:t>
      </w:r>
      <w:r w:rsidR="007C24A9" w:rsidRPr="00E46C7B">
        <w:rPr>
          <w:rFonts w:hint="eastAsia"/>
        </w:rPr>
        <w:t>）纵向钢筋配筋率的设计步骤为：</w:t>
      </w:r>
    </w:p>
    <w:p w:rsidR="007C24A9" w:rsidRPr="00E46C7B" w:rsidRDefault="005877FE" w:rsidP="005877FE">
      <w:pPr>
        <w:pStyle w:val="0"/>
        <w:ind w:firstLine="480"/>
      </w:pPr>
      <w:r>
        <w:rPr>
          <w:rFonts w:hint="eastAsia"/>
        </w:rPr>
        <w:t>首先，</w:t>
      </w:r>
      <w:r w:rsidR="007C24A9" w:rsidRPr="00E46C7B">
        <w:rPr>
          <w:rFonts w:hint="eastAsia"/>
        </w:rPr>
        <w:t>用式（</w:t>
      </w:r>
      <w:r w:rsidR="007C24A9" w:rsidRPr="00E46C7B">
        <w:t>9.3.6</w:t>
      </w:r>
      <w:r w:rsidR="007C24A9" w:rsidRPr="00E46C7B">
        <w:rPr>
          <w:rFonts w:hint="eastAsia"/>
        </w:rPr>
        <w:t>-2</w:t>
      </w:r>
      <w:r w:rsidR="007C24A9" w:rsidRPr="00E46C7B">
        <w:rPr>
          <w:rFonts w:hint="eastAsia"/>
        </w:rPr>
        <w:t>）计算裂缝间距</w:t>
      </w:r>
      <m:oMath>
        <m:sSub>
          <m:sSubPr>
            <m:ctrlPr>
              <w:rPr>
                <w:rFonts w:ascii="Cambria Math" w:hAnsi="Cambria Math"/>
                <w:i/>
              </w:rPr>
            </m:ctrlPr>
          </m:sSubPr>
          <m:e>
            <m:r>
              <w:rPr>
                <w:rFonts w:ascii="Cambria Math" w:hAnsi="Cambria Math"/>
              </w:rPr>
              <m:t>L</m:t>
            </m:r>
          </m:e>
          <m:sub>
            <m:r>
              <w:rPr>
                <w:rFonts w:ascii="Cambria Math" w:hAnsi="Cambria Math"/>
              </w:rPr>
              <m:t>d</m:t>
            </m:r>
          </m:sub>
        </m:sSub>
      </m:oMath>
      <w:r w:rsidR="007C24A9" w:rsidRPr="00E46C7B">
        <w:rPr>
          <w:rFonts w:hint="eastAsia"/>
        </w:rPr>
        <w:t>。当</w:t>
      </w:r>
      <m:oMath>
        <m:sSub>
          <m:sSubPr>
            <m:ctrlPr>
              <w:rPr>
                <w:rFonts w:ascii="Cambria Math" w:hAnsi="Cambria Math"/>
                <w:i/>
              </w:rPr>
            </m:ctrlPr>
          </m:sSubPr>
          <m:e>
            <m:r>
              <w:rPr>
                <w:rFonts w:ascii="Cambria Math" w:hAnsi="Cambria Math"/>
              </w:rPr>
              <m:t>L</m:t>
            </m:r>
          </m:e>
          <m:sub>
            <m:r>
              <w:rPr>
                <w:rFonts w:ascii="Cambria Math" w:hAnsi="Cambria Math"/>
              </w:rPr>
              <m:t>d</m:t>
            </m:r>
          </m:sub>
        </m:sSub>
      </m:oMath>
      <w:r w:rsidR="007C24A9" w:rsidRPr="00E46C7B">
        <w:rPr>
          <w:rFonts w:hint="eastAsia"/>
        </w:rPr>
        <w:t xml:space="preserve">&gt;2.5m </w:t>
      </w:r>
      <w:r w:rsidR="007C24A9" w:rsidRPr="00E46C7B">
        <w:rPr>
          <w:rFonts w:hint="eastAsia"/>
        </w:rPr>
        <w:t>或</w:t>
      </w:r>
      <m:oMath>
        <m:sSub>
          <m:sSubPr>
            <m:ctrlPr>
              <w:rPr>
                <w:rFonts w:ascii="Cambria Math" w:hAnsi="Cambria Math"/>
                <w:i/>
              </w:rPr>
            </m:ctrlPr>
          </m:sSubPr>
          <m:e>
            <m:r>
              <w:rPr>
                <w:rFonts w:ascii="Cambria Math" w:hAnsi="Cambria Math"/>
              </w:rPr>
              <m:t>L</m:t>
            </m:r>
          </m:e>
          <m:sub>
            <m:r>
              <w:rPr>
                <w:rFonts w:ascii="Cambria Math" w:hAnsi="Cambria Math"/>
              </w:rPr>
              <m:t>d</m:t>
            </m:r>
          </m:sub>
        </m:sSub>
      </m:oMath>
      <w:r w:rsidR="007C24A9" w:rsidRPr="00E46C7B">
        <w:rPr>
          <w:rFonts w:hint="eastAsia"/>
        </w:rPr>
        <w:t>&lt;1.0m</w:t>
      </w:r>
      <w:r w:rsidR="007C24A9" w:rsidRPr="00E46C7B">
        <w:rPr>
          <w:rFonts w:hint="eastAsia"/>
        </w:rPr>
        <w:t>时，则增大或减少</w:t>
      </w:r>
      <w:r w:rsidR="007C24A9" w:rsidRPr="00E46C7B">
        <w:rPr>
          <w:rFonts w:hint="eastAsia"/>
        </w:rPr>
        <w:lastRenderedPageBreak/>
        <w:t>配筋率，重复计算至符合要求。</w:t>
      </w:r>
    </w:p>
    <w:p w:rsidR="00B7330B" w:rsidRPr="00E46C7B" w:rsidRDefault="00EC64C0" w:rsidP="00805C21">
      <w:pPr>
        <w:adjustRightInd w:val="0"/>
        <w:ind w:firstLineChars="0" w:firstLine="0"/>
        <w:jc w:val="center"/>
        <w:rPr>
          <w:sz w:val="24"/>
        </w:rPr>
      </w:pPr>
      <m:oMathPara>
        <m:oMath>
          <m:sSub>
            <m:sSubPr>
              <m:ctrlPr>
                <w:rPr>
                  <w:rFonts w:ascii="Cambria Math" w:hAnsi="Cambria Math"/>
                  <w:sz w:val="24"/>
                </w:rPr>
              </m:ctrlPr>
            </m:sSubPr>
            <m:e>
              <m:r>
                <w:rPr>
                  <w:rFonts w:ascii="Cambria Math" w:hAnsi="Cambria Math"/>
                  <w:sz w:val="24"/>
                </w:rPr>
                <m:t>E</m:t>
              </m:r>
            </m:e>
            <m:sub>
              <m:r>
                <w:rPr>
                  <w:rFonts w:ascii="Cambria Math" w:hAnsi="Cambria Math"/>
                  <w:sz w:val="24"/>
                </w:rPr>
                <m:t>c</m:t>
              </m:r>
            </m:sub>
          </m:sSub>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α</m:t>
                  </m:r>
                </m:e>
                <m:sub>
                  <m:r>
                    <w:rPr>
                      <w:rFonts w:ascii="Cambria Math" w:hAnsi="Cambria Math"/>
                      <w:sz w:val="24"/>
                    </w:rPr>
                    <m:t>c</m:t>
                  </m:r>
                </m:sub>
              </m:sSub>
              <m:r>
                <w:rPr>
                  <w:rFonts w:ascii="Cambria Math" w:hAnsi="Cambria Math"/>
                  <w:sz w:val="24"/>
                </w:rPr>
                <m:t>∆T+</m:t>
              </m:r>
              <m:sSub>
                <m:sSubPr>
                  <m:ctrlPr>
                    <w:rPr>
                      <w:rFonts w:ascii="Cambria Math" w:hAnsi="Cambria Math"/>
                      <w:i/>
                      <w:sz w:val="24"/>
                    </w:rPr>
                  </m:ctrlPr>
                </m:sSubPr>
                <m:e>
                  <m:r>
                    <w:rPr>
                      <w:rFonts w:ascii="Cambria Math" w:hAnsi="Cambria Math"/>
                      <w:sz w:val="24"/>
                    </w:rPr>
                    <m:t>ε</m:t>
                  </m:r>
                </m:e>
                <m:sub>
                  <m:r>
                    <w:rPr>
                      <w:rFonts w:ascii="Cambria Math" w:hAnsi="Cambria Math"/>
                      <w:sz w:val="24"/>
                    </w:rPr>
                    <m:t>sh</m:t>
                  </m:r>
                </m:sub>
              </m:sSub>
            </m:e>
          </m:d>
          <m:sSub>
            <m:sSubPr>
              <m:ctrlPr>
                <w:rPr>
                  <w:rFonts w:ascii="Cambria Math" w:hAnsi="Cambria Math"/>
                  <w:i/>
                  <w:sz w:val="24"/>
                </w:rPr>
              </m:ctrlPr>
            </m:sSubPr>
            <m:e>
              <m:r>
                <w:rPr>
                  <w:rFonts w:ascii="Cambria Math" w:hAnsi="Cambria Math"/>
                  <w:sz w:val="24"/>
                </w:rPr>
                <m:t>λ</m:t>
              </m:r>
            </m:e>
            <m:sub>
              <m:r>
                <w:rPr>
                  <w:rFonts w:ascii="Cambria Math" w:hAnsi="Cambria Math"/>
                  <w:sz w:val="24"/>
                </w:rPr>
                <m:t>c</m:t>
              </m:r>
            </m:sub>
          </m:sSub>
          <m:r>
            <w:rPr>
              <w:rFonts w:ascii="Cambria Math" w:hAnsi="Cambria Math"/>
              <w:sz w:val="24"/>
            </w:rPr>
            <m:t>=</m:t>
          </m:r>
          <m:sSub>
            <m:sSubPr>
              <m:ctrlPr>
                <w:rPr>
                  <w:rFonts w:ascii="Cambria Math" w:hAnsi="Cambria Math"/>
                  <w:i/>
                  <w:sz w:val="24"/>
                </w:rPr>
              </m:ctrlPr>
            </m:sSubPr>
            <m:e>
              <m:r>
                <w:rPr>
                  <w:rFonts w:ascii="Cambria Math" w:hAnsi="Cambria Math"/>
                  <w:sz w:val="24"/>
                </w:rPr>
                <m:t>f</m:t>
              </m:r>
            </m:e>
            <m:sub>
              <m:r>
                <w:rPr>
                  <w:rFonts w:ascii="Cambria Math" w:hAnsi="Cambria Math"/>
                  <w:sz w:val="24"/>
                </w:rPr>
                <m:t>t</m:t>
              </m:r>
            </m:sub>
          </m:sSub>
        </m:oMath>
      </m:oMathPara>
    </w:p>
    <w:p w:rsidR="007C24A9" w:rsidRPr="00E46C7B" w:rsidRDefault="00EC64C0" w:rsidP="00805C21">
      <w:pPr>
        <w:adjustRightInd w:val="0"/>
        <w:ind w:firstLine="480"/>
        <w:jc w:val="right"/>
        <w:rPr>
          <w:sz w:val="24"/>
        </w:rPr>
      </w:pPr>
      <m:oMath>
        <m:sSub>
          <m:sSubPr>
            <m:ctrlPr>
              <w:rPr>
                <w:rFonts w:ascii="Cambria Math" w:hAnsi="Cambria Math"/>
                <w:sz w:val="24"/>
              </w:rPr>
            </m:ctrlPr>
          </m:sSubPr>
          <m:e>
            <m:r>
              <w:rPr>
                <w:rFonts w:ascii="Cambria Math" w:hAnsi="Cambria Math"/>
                <w:sz w:val="24"/>
              </w:rPr>
              <m:t>λ</m:t>
            </m:r>
          </m:e>
          <m:sub>
            <m:r>
              <w:rPr>
                <w:rFonts w:ascii="Cambria Math" w:hAnsi="Cambria Math"/>
                <w:sz w:val="24"/>
              </w:rPr>
              <m:t>c</m:t>
            </m:r>
          </m:sub>
        </m:sSub>
        <m:r>
          <w:rPr>
            <w:rFonts w:ascii="Cambria Math" w:hAnsi="Cambria Math"/>
            <w:sz w:val="24"/>
          </w:rPr>
          <m:t>=</m:t>
        </m:r>
        <m:f>
          <m:fPr>
            <m:ctrlPr>
              <w:rPr>
                <w:rFonts w:ascii="Cambria Math" w:hAnsi="Cambria Math"/>
                <w:i/>
                <w:sz w:val="24"/>
              </w:rPr>
            </m:ctrlPr>
          </m:fPr>
          <m:num>
            <m:r>
              <w:rPr>
                <w:rFonts w:ascii="Cambria Math" w:hAnsi="Cambria Math"/>
                <w:sz w:val="24"/>
              </w:rPr>
              <m:t>φβ</m:t>
            </m:r>
            <m:sSub>
              <m:sSubPr>
                <m:ctrlPr>
                  <w:rPr>
                    <w:rFonts w:ascii="Cambria Math" w:hAnsi="Cambria Math"/>
                    <w:i/>
                    <w:sz w:val="24"/>
                  </w:rPr>
                </m:ctrlPr>
              </m:sSubPr>
              <m:e>
                <m:r>
                  <w:rPr>
                    <w:rFonts w:ascii="Cambria Math" w:hAnsi="Cambria Math"/>
                    <w:sz w:val="24"/>
                  </w:rPr>
                  <m:t>L</m:t>
                </m:r>
              </m:e>
              <m:sub>
                <m:r>
                  <w:rPr>
                    <w:rFonts w:ascii="Cambria Math" w:hAnsi="Cambria Math"/>
                    <w:sz w:val="24"/>
                  </w:rPr>
                  <m:t>d</m:t>
                </m:r>
              </m:sub>
            </m:sSub>
            <m:d>
              <m:dPr>
                <m:begChr m:val="["/>
                <m:endChr m:val="]"/>
                <m:ctrlPr>
                  <w:rPr>
                    <w:rFonts w:ascii="Cambria Math" w:hAnsi="Cambria Math"/>
                    <w:i/>
                    <w:sz w:val="24"/>
                  </w:rPr>
                </m:ctrlPr>
              </m:dPr>
              <m:e>
                <m:r>
                  <w:rPr>
                    <w:rFonts w:ascii="Cambria Math" w:hAnsi="Cambria Math"/>
                    <w:sz w:val="24"/>
                  </w:rPr>
                  <m:t>cth</m:t>
                </m:r>
                <m:d>
                  <m:dPr>
                    <m:ctrlPr>
                      <w:rPr>
                        <w:rFonts w:ascii="Cambria Math" w:hAnsi="Cambria Math"/>
                        <w:i/>
                        <w:sz w:val="24"/>
                      </w:rPr>
                    </m:ctrlPr>
                  </m:dPr>
                  <m:e>
                    <m:r>
                      <w:rPr>
                        <w:rFonts w:ascii="Cambria Math" w:hAnsi="Cambria Math"/>
                        <w:sz w:val="24"/>
                      </w:rPr>
                      <m:t>β</m:t>
                    </m:r>
                    <m:sSub>
                      <m:sSubPr>
                        <m:ctrlPr>
                          <w:rPr>
                            <w:rFonts w:ascii="Cambria Math" w:hAnsi="Cambria Math"/>
                            <w:i/>
                            <w:sz w:val="24"/>
                          </w:rPr>
                        </m:ctrlPr>
                      </m:sSubPr>
                      <m:e>
                        <m:r>
                          <w:rPr>
                            <w:rFonts w:ascii="Cambria Math" w:hAnsi="Cambria Math"/>
                            <w:sz w:val="24"/>
                          </w:rPr>
                          <m:t>L</m:t>
                        </m:r>
                      </m:e>
                      <m:sub>
                        <m:r>
                          <w:rPr>
                            <w:rFonts w:ascii="Cambria Math" w:hAnsi="Cambria Math"/>
                            <w:sz w:val="24"/>
                          </w:rPr>
                          <m:t>d</m:t>
                        </m:r>
                      </m:sub>
                    </m:sSub>
                  </m:e>
                </m:d>
                <m:r>
                  <w:rPr>
                    <w:rFonts w:ascii="Cambria Math" w:hAnsi="Cambria Math"/>
                    <w:sz w:val="24"/>
                  </w:rPr>
                  <m:t>-</m:t>
                </m:r>
                <m:r>
                  <m:rPr>
                    <m:sty m:val="p"/>
                  </m:rPr>
                  <w:rPr>
                    <w:rFonts w:ascii="Cambria Math" w:hAnsi="Cambria Math"/>
                    <w:sz w:val="24"/>
                  </w:rPr>
                  <m:t>csch⁡</m:t>
                </m:r>
                <m:r>
                  <w:rPr>
                    <w:rFonts w:ascii="Cambria Math" w:hAnsi="Cambria Math"/>
                    <w:sz w:val="24"/>
                  </w:rPr>
                  <m:t>(β</m:t>
                </m:r>
                <m:sSub>
                  <m:sSubPr>
                    <m:ctrlPr>
                      <w:rPr>
                        <w:rFonts w:ascii="Cambria Math" w:hAnsi="Cambria Math"/>
                        <w:i/>
                        <w:sz w:val="24"/>
                      </w:rPr>
                    </m:ctrlPr>
                  </m:sSubPr>
                  <m:e>
                    <m:r>
                      <w:rPr>
                        <w:rFonts w:ascii="Cambria Math" w:hAnsi="Cambria Math"/>
                        <w:sz w:val="24"/>
                      </w:rPr>
                      <m:t>L</m:t>
                    </m:r>
                  </m:e>
                  <m:sub>
                    <m:r>
                      <w:rPr>
                        <w:rFonts w:ascii="Cambria Math" w:hAnsi="Cambria Math"/>
                        <w:sz w:val="24"/>
                      </w:rPr>
                      <m:t>d</m:t>
                    </m:r>
                  </m:sub>
                </m:sSub>
                <m:r>
                  <w:rPr>
                    <w:rFonts w:ascii="Cambria Math" w:hAnsi="Cambria Math"/>
                    <w:sz w:val="24"/>
                  </w:rPr>
                  <m:t>)</m:t>
                </m:r>
              </m:e>
            </m:d>
          </m:num>
          <m:den>
            <m:r>
              <w:rPr>
                <w:rFonts w:ascii="Cambria Math" w:hAnsi="Cambria Math"/>
                <w:sz w:val="24"/>
              </w:rPr>
              <m:t>1+φβ</m:t>
            </m:r>
            <m:sSub>
              <m:sSubPr>
                <m:ctrlPr>
                  <w:rPr>
                    <w:rFonts w:ascii="Cambria Math" w:hAnsi="Cambria Math"/>
                    <w:i/>
                    <w:sz w:val="24"/>
                  </w:rPr>
                </m:ctrlPr>
              </m:sSubPr>
              <m:e>
                <m:r>
                  <w:rPr>
                    <w:rFonts w:ascii="Cambria Math" w:hAnsi="Cambria Math"/>
                    <w:sz w:val="24"/>
                  </w:rPr>
                  <m:t>L</m:t>
                </m:r>
              </m:e>
              <m:sub>
                <m:r>
                  <w:rPr>
                    <w:rFonts w:ascii="Cambria Math" w:hAnsi="Cambria Math"/>
                    <w:sz w:val="24"/>
                  </w:rPr>
                  <m:t>d</m:t>
                </m:r>
              </m:sub>
            </m:sSub>
            <m:r>
              <w:rPr>
                <w:rFonts w:ascii="Cambria Math" w:hAnsi="Cambria Math"/>
                <w:sz w:val="24"/>
              </w:rPr>
              <m:t>cth(φβ</m:t>
            </m:r>
            <m:sSub>
              <m:sSubPr>
                <m:ctrlPr>
                  <w:rPr>
                    <w:rFonts w:ascii="Cambria Math" w:hAnsi="Cambria Math"/>
                    <w:i/>
                    <w:sz w:val="24"/>
                  </w:rPr>
                </m:ctrlPr>
              </m:sSubPr>
              <m:e>
                <m:r>
                  <w:rPr>
                    <w:rFonts w:ascii="Cambria Math" w:hAnsi="Cambria Math"/>
                    <w:sz w:val="24"/>
                  </w:rPr>
                  <m:t>L</m:t>
                </m:r>
              </m:e>
              <m:sub>
                <m:r>
                  <w:rPr>
                    <w:rFonts w:ascii="Cambria Math" w:hAnsi="Cambria Math"/>
                    <w:sz w:val="24"/>
                  </w:rPr>
                  <m:t>d</m:t>
                </m:r>
              </m:sub>
            </m:sSub>
            <m:r>
              <w:rPr>
                <w:rFonts w:ascii="Cambria Math" w:hAnsi="Cambria Math"/>
                <w:sz w:val="24"/>
              </w:rPr>
              <m:t>)</m:t>
            </m:r>
          </m:den>
        </m:f>
      </m:oMath>
      <w:r w:rsidR="007C24A9" w:rsidRPr="00E46C7B">
        <w:rPr>
          <w:rFonts w:hint="eastAsia"/>
          <w:sz w:val="24"/>
        </w:rPr>
        <w:t xml:space="preserve"> </w:t>
      </w:r>
      <w:r w:rsidR="003C6BCF">
        <w:rPr>
          <w:sz w:val="24"/>
        </w:rPr>
        <w:t xml:space="preserve">   </w:t>
      </w:r>
      <w:r w:rsidR="00B7330B">
        <w:rPr>
          <w:sz w:val="24"/>
        </w:rPr>
        <w:t xml:space="preserve">           </w:t>
      </w:r>
      <w:r w:rsidR="007C24A9" w:rsidRPr="00E46C7B">
        <w:rPr>
          <w:rFonts w:hint="eastAsia"/>
          <w:sz w:val="24"/>
        </w:rPr>
        <w:t xml:space="preserve"> </w:t>
      </w:r>
      <w:r w:rsidR="007C24A9" w:rsidRPr="00E46C7B">
        <w:rPr>
          <w:rFonts w:hint="eastAsia"/>
          <w:sz w:val="24"/>
        </w:rPr>
        <w:t>（</w:t>
      </w:r>
      <w:r w:rsidR="007C24A9" w:rsidRPr="00E46C7B">
        <w:rPr>
          <w:sz w:val="24"/>
        </w:rPr>
        <w:t>9.3.6</w:t>
      </w:r>
      <w:r w:rsidR="007C24A9" w:rsidRPr="00E46C7B">
        <w:rPr>
          <w:rFonts w:hint="eastAsia"/>
          <w:sz w:val="24"/>
        </w:rPr>
        <w:t>-2</w:t>
      </w:r>
      <w:r w:rsidR="007C24A9" w:rsidRPr="00E46C7B">
        <w:rPr>
          <w:rFonts w:hint="eastAsia"/>
          <w:sz w:val="24"/>
        </w:rPr>
        <w:t>）</w:t>
      </w:r>
    </w:p>
    <w:p w:rsidR="00B7330B" w:rsidRPr="00E46C7B" w:rsidRDefault="00B7330B" w:rsidP="00B7330B">
      <w:pPr>
        <w:adjustRightInd w:val="0"/>
        <w:ind w:firstLine="480"/>
        <w:rPr>
          <w:sz w:val="24"/>
        </w:rPr>
      </w:pPr>
      <m:oMathPara>
        <m:oMath>
          <m:r>
            <m:rPr>
              <m:sty m:val="p"/>
            </m:rPr>
            <w:rPr>
              <w:rFonts w:ascii="Cambria Math" w:hAnsi="Cambria Math"/>
              <w:sz w:val="24"/>
            </w:rPr>
            <m:t>β=</m:t>
          </m:r>
          <m:f>
            <m:fPr>
              <m:ctrlPr>
                <w:rPr>
                  <w:rFonts w:ascii="Cambria Math" w:hAnsi="Cambria Math"/>
                  <w:sz w:val="24"/>
                </w:rPr>
              </m:ctrlPr>
            </m:fPr>
            <m:num>
              <m:r>
                <m:rPr>
                  <m:nor/>
                </m:rPr>
                <w:rPr>
                  <w:sz w:val="24"/>
                </w:rPr>
                <m:t>1</m:t>
              </m:r>
            </m:num>
            <m:den>
              <m:r>
                <m:rPr>
                  <m:nor/>
                </m:rPr>
                <w:rPr>
                  <w:sz w:val="24"/>
                </w:rPr>
                <m:t>2</m:t>
              </m:r>
            </m:den>
          </m:f>
          <m:rad>
            <m:radPr>
              <m:degHide m:val="on"/>
              <m:ctrlPr>
                <w:rPr>
                  <w:rFonts w:ascii="Cambria Math" w:hAnsi="Cambria Math"/>
                  <w:i/>
                  <w:sz w:val="24"/>
                </w:rPr>
              </m:ctrlPr>
            </m:radPr>
            <m:deg/>
            <m:e>
              <m:f>
                <m:fPr>
                  <m:ctrlPr>
                    <w:rPr>
                      <w:rFonts w:ascii="Cambria Math" w:hAnsi="Cambria Math"/>
                      <w:i/>
                      <w:sz w:val="24"/>
                    </w:rPr>
                  </m:ctrlPr>
                </m:fPr>
                <m:num>
                  <m:r>
                    <m:rPr>
                      <m:nor/>
                    </m:rPr>
                    <w:rPr>
                      <w:sz w:val="24"/>
                    </w:rPr>
                    <m:t>4</m:t>
                  </m:r>
                  <m:sSub>
                    <m:sSubPr>
                      <m:ctrlPr>
                        <w:rPr>
                          <w:rFonts w:ascii="Cambria Math" w:hAnsi="Cambria Math"/>
                          <w:i/>
                          <w:sz w:val="24"/>
                        </w:rPr>
                      </m:ctrlPr>
                    </m:sSubPr>
                    <m:e>
                      <m:r>
                        <w:rPr>
                          <w:rFonts w:ascii="Cambria Math" w:hAnsi="Cambria Math"/>
                          <w:sz w:val="24"/>
                        </w:rPr>
                        <m:t>k</m:t>
                      </m:r>
                    </m:e>
                    <m:sub>
                      <m:r>
                        <w:rPr>
                          <w:rFonts w:ascii="Cambria Math" w:hAnsi="Cambria Math"/>
                          <w:sz w:val="24"/>
                        </w:rPr>
                        <m:t>s</m:t>
                      </m:r>
                    </m:sub>
                  </m:sSub>
                </m:num>
                <m:den>
                  <m:sSub>
                    <m:sSubPr>
                      <m:ctrlPr>
                        <w:rPr>
                          <w:rFonts w:ascii="Cambria Math" w:hAnsi="Cambria Math"/>
                          <w:i/>
                          <w:sz w:val="24"/>
                        </w:rPr>
                      </m:ctrlPr>
                    </m:sSubPr>
                    <m:e>
                      <m:r>
                        <w:rPr>
                          <w:rFonts w:ascii="Cambria Math" w:hAnsi="Cambria Math"/>
                          <w:sz w:val="24"/>
                        </w:rPr>
                        <m:t>d</m:t>
                      </m:r>
                    </m:e>
                    <m:sub>
                      <m:r>
                        <w:rPr>
                          <w:rFonts w:ascii="Cambria Math" w:hAnsi="Cambria Math"/>
                          <w:sz w:val="24"/>
                        </w:rPr>
                        <m:t>s</m:t>
                      </m:r>
                    </m:sub>
                  </m:sSub>
                  <m:sSub>
                    <m:sSubPr>
                      <m:ctrlPr>
                        <w:rPr>
                          <w:rFonts w:ascii="Cambria Math" w:hAnsi="Cambria Math"/>
                          <w:i/>
                          <w:sz w:val="24"/>
                        </w:rPr>
                      </m:ctrlPr>
                    </m:sSubPr>
                    <m:e>
                      <m:r>
                        <w:rPr>
                          <w:rFonts w:ascii="Cambria Math" w:hAnsi="Cambria Math"/>
                          <w:sz w:val="24"/>
                        </w:rPr>
                        <m:t>E</m:t>
                      </m:r>
                    </m:e>
                    <m:sub>
                      <m:r>
                        <w:rPr>
                          <w:rFonts w:ascii="Cambria Math" w:hAnsi="Cambria Math"/>
                          <w:sz w:val="24"/>
                        </w:rPr>
                        <m:t>s</m:t>
                      </m:r>
                    </m:sub>
                  </m:sSub>
                </m:den>
              </m:f>
              <m:r>
                <w:rPr>
                  <w:rFonts w:ascii="Cambria Math" w:hAnsi="Cambria Math"/>
                  <w:sz w:val="24"/>
                </w:rPr>
                <m:t>(</m:t>
              </m:r>
              <m:r>
                <m:rPr>
                  <m:nor/>
                </m:rPr>
                <w:rPr>
                  <w:sz w:val="24"/>
                </w:rPr>
                <m:t>1</m:t>
              </m:r>
              <m:r>
                <w:rPr>
                  <w:rFonts w:ascii="Cambria Math" w:hAnsi="Cambria Math"/>
                  <w:sz w:val="24"/>
                </w:rPr>
                <m:t>+</m:t>
              </m:r>
              <m:f>
                <m:fPr>
                  <m:ctrlPr>
                    <w:rPr>
                      <w:rFonts w:ascii="Cambria Math" w:hAnsi="Cambria Math"/>
                      <w:i/>
                      <w:sz w:val="24"/>
                    </w:rPr>
                  </m:ctrlPr>
                </m:fPr>
                <m:num>
                  <m:r>
                    <m:rPr>
                      <m:nor/>
                    </m:rPr>
                    <w:rPr>
                      <w:sz w:val="24"/>
                    </w:rPr>
                    <m:t>1</m:t>
                  </m:r>
                </m:num>
                <m:den>
                  <m:r>
                    <w:rPr>
                      <w:rFonts w:ascii="Cambria Math" w:hAnsi="Cambria Math"/>
                      <w:sz w:val="24"/>
                    </w:rPr>
                    <m:t>φ</m:t>
                  </m:r>
                </m:den>
              </m:f>
              <m:r>
                <w:rPr>
                  <w:rFonts w:ascii="Cambria Math" w:hAnsi="Cambria Math"/>
                  <w:sz w:val="24"/>
                </w:rPr>
                <m:t>)</m:t>
              </m:r>
            </m:e>
          </m:rad>
        </m:oMath>
      </m:oMathPara>
    </w:p>
    <w:p w:rsidR="007C24A9" w:rsidRPr="00E46C7B" w:rsidRDefault="007C24A9" w:rsidP="00805C21">
      <w:pPr>
        <w:adjustRightInd w:val="0"/>
        <w:ind w:right="560" w:firstLineChars="0" w:firstLine="0"/>
        <w:rPr>
          <w:sz w:val="24"/>
        </w:rPr>
      </w:pPr>
      <w:r w:rsidRPr="00E46C7B">
        <w:rPr>
          <w:rFonts w:cs="Arial" w:hint="eastAsia"/>
          <w:color w:val="333333"/>
          <w:sz w:val="24"/>
          <w:shd w:val="clear" w:color="auto" w:fill="FFFFFF"/>
        </w:rPr>
        <w:t>式中：</w:t>
      </w:r>
      <m:oMath>
        <m:r>
          <w:rPr>
            <w:rFonts w:ascii="Cambria Math" w:hAnsi="Cambria Math"/>
            <w:sz w:val="24"/>
          </w:rPr>
          <m:t>∆T</m:t>
        </m:r>
      </m:oMath>
      <w:r w:rsidRPr="00E46C7B">
        <w:rPr>
          <w:sz w:val="24"/>
        </w:rPr>
        <w:t>——</w:t>
      </w:r>
      <w:r w:rsidRPr="00E46C7B">
        <w:rPr>
          <w:rFonts w:cs="Arial" w:hint="eastAsia"/>
          <w:color w:val="333333"/>
          <w:sz w:val="24"/>
          <w:shd w:val="clear" w:color="auto" w:fill="FFFFFF"/>
        </w:rPr>
        <w:t>设计温差，可</w:t>
      </w:r>
      <w:proofErr w:type="gramStart"/>
      <w:r w:rsidRPr="00E46C7B">
        <w:rPr>
          <w:rFonts w:cs="Arial" w:hint="eastAsia"/>
          <w:color w:val="333333"/>
          <w:sz w:val="24"/>
          <w:shd w:val="clear" w:color="auto" w:fill="FFFFFF"/>
        </w:rPr>
        <w:t>近似取所在</w:t>
      </w:r>
      <w:proofErr w:type="gramEnd"/>
      <w:r w:rsidRPr="00E46C7B">
        <w:rPr>
          <w:rFonts w:cs="Arial" w:hint="eastAsia"/>
          <w:color w:val="333333"/>
          <w:sz w:val="24"/>
          <w:shd w:val="clear" w:color="auto" w:fill="FFFFFF"/>
        </w:rPr>
        <w:t>地区的年日平均气温的极差</w:t>
      </w:r>
      <w:r w:rsidRPr="00E46C7B">
        <w:rPr>
          <w:rFonts w:cs="宋体" w:hint="eastAsia"/>
          <w:color w:val="333333"/>
          <w:sz w:val="24"/>
          <w:shd w:val="clear" w:color="auto" w:fill="FFFFFF"/>
        </w:rPr>
        <w:t>℃</w:t>
      </w:r>
      <w:r w:rsidRPr="00E46C7B">
        <w:rPr>
          <w:rFonts w:hint="eastAsia"/>
          <w:sz w:val="24"/>
        </w:rPr>
        <w:t>；</w:t>
      </w:r>
    </w:p>
    <w:p w:rsidR="007C24A9" w:rsidRPr="00E46C7B" w:rsidRDefault="00EC64C0" w:rsidP="00B7330B">
      <w:pPr>
        <w:adjustRightInd w:val="0"/>
        <w:ind w:right="560" w:firstLineChars="283" w:firstLine="679"/>
        <w:rPr>
          <w:sz w:val="24"/>
        </w:rPr>
      </w:pPr>
      <m:oMath>
        <m:sSub>
          <m:sSubPr>
            <m:ctrlPr>
              <w:rPr>
                <w:rFonts w:ascii="Cambria Math" w:hAnsi="Cambria Math"/>
                <w:i/>
                <w:sz w:val="24"/>
              </w:rPr>
            </m:ctrlPr>
          </m:sSubPr>
          <m:e>
            <m:r>
              <w:rPr>
                <w:rFonts w:ascii="Cambria Math" w:hAnsi="Cambria Math"/>
                <w:sz w:val="24"/>
              </w:rPr>
              <m:t>α</m:t>
            </m:r>
          </m:e>
          <m:sub>
            <m:r>
              <w:rPr>
                <w:rFonts w:ascii="Cambria Math" w:hAnsi="Cambria Math"/>
                <w:sz w:val="24"/>
              </w:rPr>
              <m:t>c</m:t>
            </m:r>
          </m:sub>
        </m:sSub>
      </m:oMath>
      <w:r w:rsidR="007C24A9" w:rsidRPr="00E46C7B">
        <w:rPr>
          <w:sz w:val="24"/>
        </w:rPr>
        <w:t>——</w:t>
      </w:r>
      <w:r w:rsidR="007C24A9" w:rsidRPr="00E46C7B">
        <w:rPr>
          <w:rFonts w:cs="Arial" w:hint="eastAsia"/>
          <w:color w:val="333333"/>
          <w:sz w:val="24"/>
          <w:shd w:val="clear" w:color="auto" w:fill="FFFFFF"/>
        </w:rPr>
        <w:t>混凝土热膨胀系数，通常取</w:t>
      </w:r>
      <w:r w:rsidR="007C24A9" w:rsidRPr="00E46C7B">
        <w:rPr>
          <w:rFonts w:cs="Arial" w:hint="eastAsia"/>
          <w:color w:val="333333"/>
          <w:sz w:val="24"/>
          <w:shd w:val="clear" w:color="auto" w:fill="FFFFFF"/>
        </w:rPr>
        <w:t>1</w:t>
      </w:r>
      <w:r w:rsidR="007C24A9" w:rsidRPr="00E46C7B">
        <w:rPr>
          <w:rFonts w:cs="Arial" w:hint="eastAsia"/>
          <w:color w:val="333333"/>
          <w:sz w:val="24"/>
          <w:shd w:val="clear" w:color="auto" w:fill="FFFFFF"/>
        </w:rPr>
        <w:t>×</w:t>
      </w:r>
      <w:r w:rsidR="007C24A9" w:rsidRPr="00E46C7B">
        <w:rPr>
          <w:rFonts w:cs="Arial" w:hint="eastAsia"/>
          <w:color w:val="333333"/>
          <w:sz w:val="24"/>
          <w:shd w:val="clear" w:color="auto" w:fill="FFFFFF"/>
        </w:rPr>
        <w:t>10</w:t>
      </w:r>
      <w:r w:rsidR="007C24A9" w:rsidRPr="00E46C7B">
        <w:rPr>
          <w:rFonts w:cs="Arial" w:hint="eastAsia"/>
          <w:color w:val="333333"/>
          <w:sz w:val="24"/>
          <w:shd w:val="clear" w:color="auto" w:fill="FFFFFF"/>
          <w:vertAlign w:val="superscript"/>
        </w:rPr>
        <w:t>-5</w:t>
      </w:r>
      <w:r w:rsidR="007C24A9" w:rsidRPr="00E46C7B">
        <w:rPr>
          <w:rFonts w:cs="Arial" w:hint="eastAsia"/>
          <w:color w:val="333333"/>
          <w:sz w:val="24"/>
          <w:shd w:val="clear" w:color="auto" w:fill="FFFFFF"/>
        </w:rPr>
        <w:t>/</w:t>
      </w:r>
      <w:r w:rsidR="007C24A9" w:rsidRPr="00E46C7B">
        <w:rPr>
          <w:rFonts w:cs="宋体" w:hint="eastAsia"/>
          <w:color w:val="333333"/>
          <w:sz w:val="24"/>
          <w:shd w:val="clear" w:color="auto" w:fill="FFFFFF"/>
        </w:rPr>
        <w:t>℃</w:t>
      </w:r>
      <w:r w:rsidR="007C24A9" w:rsidRPr="00E46C7B">
        <w:rPr>
          <w:rFonts w:hint="eastAsia"/>
          <w:sz w:val="24"/>
        </w:rPr>
        <w:t>；</w:t>
      </w:r>
    </w:p>
    <w:p w:rsidR="007C24A9" w:rsidRPr="00E46C7B" w:rsidRDefault="00EC64C0" w:rsidP="00B7330B">
      <w:pPr>
        <w:adjustRightInd w:val="0"/>
        <w:ind w:right="560" w:firstLineChars="283" w:firstLine="679"/>
        <w:rPr>
          <w:sz w:val="24"/>
        </w:rPr>
      </w:pPr>
      <m:oMath>
        <m:sSub>
          <m:sSubPr>
            <m:ctrlPr>
              <w:rPr>
                <w:rFonts w:ascii="Cambria Math" w:hAnsi="Cambria Math"/>
                <w:i/>
                <w:sz w:val="24"/>
              </w:rPr>
            </m:ctrlPr>
          </m:sSubPr>
          <m:e>
            <m:r>
              <w:rPr>
                <w:rFonts w:ascii="Cambria Math" w:hAnsi="Cambria Math"/>
                <w:sz w:val="24"/>
              </w:rPr>
              <m:t>ε</m:t>
            </m:r>
          </m:e>
          <m:sub>
            <m:r>
              <w:rPr>
                <w:rFonts w:ascii="Cambria Math" w:hAnsi="Cambria Math"/>
                <w:sz w:val="24"/>
              </w:rPr>
              <m:t>sh</m:t>
            </m:r>
          </m:sub>
        </m:sSub>
      </m:oMath>
      <w:r w:rsidR="007C24A9" w:rsidRPr="00E46C7B">
        <w:rPr>
          <w:sz w:val="24"/>
        </w:rPr>
        <w:t>——</w:t>
      </w:r>
      <w:r w:rsidR="007C24A9" w:rsidRPr="00E46C7B">
        <w:rPr>
          <w:rFonts w:cs="Arial" w:hint="eastAsia"/>
          <w:color w:val="333333"/>
          <w:sz w:val="24"/>
          <w:shd w:val="clear" w:color="auto" w:fill="FFFFFF"/>
        </w:rPr>
        <w:t>混凝土干缩应变</w:t>
      </w:r>
      <w:r w:rsidR="007C24A9" w:rsidRPr="00E46C7B">
        <w:rPr>
          <w:rFonts w:hint="eastAsia"/>
          <w:sz w:val="24"/>
        </w:rPr>
        <w:t>；</w:t>
      </w:r>
    </w:p>
    <w:p w:rsidR="007C24A9" w:rsidRPr="00E46C7B" w:rsidRDefault="00EC64C0" w:rsidP="00B7330B">
      <w:pPr>
        <w:adjustRightInd w:val="0"/>
        <w:ind w:right="560" w:firstLineChars="283" w:firstLine="679"/>
        <w:rPr>
          <w:sz w:val="24"/>
        </w:rPr>
      </w:pPr>
      <m:oMath>
        <m:sSub>
          <m:sSubPr>
            <m:ctrlPr>
              <w:rPr>
                <w:rFonts w:ascii="Cambria Math" w:hAnsi="Cambria Math"/>
                <w:i/>
                <w:sz w:val="24"/>
              </w:rPr>
            </m:ctrlPr>
          </m:sSubPr>
          <m:e>
            <m:r>
              <w:rPr>
                <w:rFonts w:ascii="Cambria Math" w:hAnsi="Cambria Math"/>
                <w:sz w:val="24"/>
              </w:rPr>
              <m:t>f</m:t>
            </m:r>
          </m:e>
          <m:sub>
            <m:r>
              <w:rPr>
                <w:rFonts w:ascii="Cambria Math" w:hAnsi="Cambria Math"/>
                <w:sz w:val="24"/>
              </w:rPr>
              <m:t>t</m:t>
            </m:r>
          </m:sub>
        </m:sSub>
      </m:oMath>
      <w:r w:rsidR="007C24A9" w:rsidRPr="00E46C7B">
        <w:rPr>
          <w:sz w:val="24"/>
        </w:rPr>
        <w:t>——</w:t>
      </w:r>
      <w:r w:rsidR="007C24A9" w:rsidRPr="00E46C7B">
        <w:rPr>
          <w:rFonts w:cs="Arial" w:hint="eastAsia"/>
          <w:color w:val="333333"/>
          <w:sz w:val="24"/>
          <w:shd w:val="clear" w:color="auto" w:fill="FFFFFF"/>
        </w:rPr>
        <w:t>混凝土抗拉强度设计值（</w:t>
      </w:r>
      <w:r w:rsidR="007C24A9" w:rsidRPr="00E46C7B">
        <w:rPr>
          <w:color w:val="333333"/>
          <w:sz w:val="24"/>
          <w:shd w:val="clear" w:color="auto" w:fill="FFFFFF"/>
        </w:rPr>
        <w:t>MPa</w:t>
      </w:r>
      <w:r w:rsidR="007C24A9" w:rsidRPr="00E46C7B">
        <w:rPr>
          <w:rFonts w:cs="Arial" w:hint="eastAsia"/>
          <w:color w:val="333333"/>
          <w:sz w:val="24"/>
          <w:shd w:val="clear" w:color="auto" w:fill="FFFFFF"/>
        </w:rPr>
        <w:t>）</w:t>
      </w:r>
      <w:r w:rsidR="007C24A9" w:rsidRPr="00E46C7B">
        <w:rPr>
          <w:rFonts w:hint="eastAsia"/>
          <w:sz w:val="24"/>
        </w:rPr>
        <w:t>；</w:t>
      </w:r>
    </w:p>
    <w:p w:rsidR="007C24A9" w:rsidRPr="00E46C7B" w:rsidRDefault="00EC64C0" w:rsidP="00B7330B">
      <w:pPr>
        <w:adjustRightInd w:val="0"/>
        <w:ind w:right="560" w:firstLineChars="283" w:firstLine="679"/>
        <w:rPr>
          <w:sz w:val="24"/>
        </w:rPr>
      </w:pPr>
      <m:oMath>
        <m:sSub>
          <m:sSubPr>
            <m:ctrlPr>
              <w:rPr>
                <w:rFonts w:ascii="Cambria Math" w:hAnsi="Cambria Math"/>
                <w:i/>
                <w:sz w:val="24"/>
              </w:rPr>
            </m:ctrlPr>
          </m:sSubPr>
          <m:e>
            <m:r>
              <w:rPr>
                <w:rFonts w:ascii="Cambria Math" w:hAnsi="Cambria Math"/>
                <w:sz w:val="24"/>
              </w:rPr>
              <m:t>E</m:t>
            </m:r>
          </m:e>
          <m:sub>
            <m:r>
              <w:rPr>
                <w:rFonts w:ascii="Cambria Math" w:hAnsi="Cambria Math"/>
                <w:sz w:val="24"/>
              </w:rPr>
              <m:t>s</m:t>
            </m:r>
          </m:sub>
        </m:sSub>
      </m:oMath>
      <w:r w:rsidR="007C24A9" w:rsidRPr="00E46C7B">
        <w:rPr>
          <w:sz w:val="24"/>
        </w:rPr>
        <w:t>——</w:t>
      </w:r>
      <w:r w:rsidR="007C24A9" w:rsidRPr="00E46C7B">
        <w:rPr>
          <w:rFonts w:cs="Arial" w:hint="eastAsia"/>
          <w:color w:val="333333"/>
          <w:sz w:val="24"/>
          <w:shd w:val="clear" w:color="auto" w:fill="FFFFFF"/>
        </w:rPr>
        <w:t>钢筋弹性模量（</w:t>
      </w:r>
      <w:r w:rsidR="007C24A9" w:rsidRPr="00E46C7B">
        <w:rPr>
          <w:color w:val="333333"/>
          <w:sz w:val="24"/>
          <w:shd w:val="clear" w:color="auto" w:fill="FFFFFF"/>
        </w:rPr>
        <w:t>MPa</w:t>
      </w:r>
      <w:r w:rsidR="007C24A9" w:rsidRPr="00E46C7B">
        <w:rPr>
          <w:rFonts w:cs="Arial" w:hint="eastAsia"/>
          <w:color w:val="333333"/>
          <w:sz w:val="24"/>
          <w:shd w:val="clear" w:color="auto" w:fill="FFFFFF"/>
        </w:rPr>
        <w:t>）</w:t>
      </w:r>
      <w:r w:rsidR="007C24A9" w:rsidRPr="00E46C7B">
        <w:rPr>
          <w:rFonts w:hint="eastAsia"/>
          <w:sz w:val="24"/>
        </w:rPr>
        <w:t>；一般可取</w:t>
      </w:r>
      <w:r w:rsidR="007C24A9" w:rsidRPr="00E46C7B">
        <w:rPr>
          <w:rFonts w:hint="eastAsia"/>
          <w:sz w:val="24"/>
        </w:rPr>
        <w:t>2</w:t>
      </w:r>
      <w:r w:rsidR="007C24A9" w:rsidRPr="00E46C7B">
        <w:rPr>
          <w:rFonts w:hint="eastAsia"/>
          <w:sz w:val="24"/>
        </w:rPr>
        <w:t>×</w:t>
      </w:r>
      <w:r w:rsidR="007C24A9" w:rsidRPr="00E46C7B">
        <w:rPr>
          <w:rFonts w:hint="eastAsia"/>
          <w:sz w:val="24"/>
        </w:rPr>
        <w:t>10</w:t>
      </w:r>
      <w:r w:rsidR="007C24A9" w:rsidRPr="00E46C7B">
        <w:rPr>
          <w:rFonts w:hint="eastAsia"/>
          <w:sz w:val="24"/>
          <w:vertAlign w:val="superscript"/>
        </w:rPr>
        <w:t>5</w:t>
      </w:r>
      <w:r w:rsidR="007C24A9" w:rsidRPr="00E46C7B">
        <w:rPr>
          <w:color w:val="333333"/>
          <w:sz w:val="24"/>
          <w:shd w:val="clear" w:color="auto" w:fill="FFFFFF"/>
        </w:rPr>
        <w:t>MPa</w:t>
      </w:r>
      <w:r w:rsidR="007C24A9" w:rsidRPr="00E46C7B">
        <w:rPr>
          <w:rFonts w:hint="eastAsia"/>
          <w:color w:val="333333"/>
          <w:sz w:val="24"/>
          <w:shd w:val="clear" w:color="auto" w:fill="FFFFFF"/>
        </w:rPr>
        <w:t>；</w:t>
      </w:r>
    </w:p>
    <w:p w:rsidR="007C24A9" w:rsidRPr="00E46C7B" w:rsidRDefault="00EC64C0" w:rsidP="00B7330B">
      <w:pPr>
        <w:adjustRightInd w:val="0"/>
        <w:ind w:right="560" w:firstLineChars="283" w:firstLine="679"/>
        <w:rPr>
          <w:sz w:val="24"/>
        </w:rPr>
      </w:pPr>
      <m:oMath>
        <m:sSub>
          <m:sSubPr>
            <m:ctrlPr>
              <w:rPr>
                <w:rFonts w:ascii="Cambria Math" w:hAnsi="Cambria Math"/>
                <w:i/>
                <w:sz w:val="24"/>
              </w:rPr>
            </m:ctrlPr>
          </m:sSubPr>
          <m:e>
            <m:r>
              <w:rPr>
                <w:rFonts w:ascii="Cambria Math" w:hAnsi="Cambria Math"/>
                <w:sz w:val="24"/>
              </w:rPr>
              <m:t>d</m:t>
            </m:r>
          </m:e>
          <m:sub>
            <m:r>
              <w:rPr>
                <w:rFonts w:ascii="Cambria Math" w:hAnsi="Cambria Math"/>
                <w:sz w:val="24"/>
              </w:rPr>
              <m:t>s</m:t>
            </m:r>
          </m:sub>
        </m:sSub>
      </m:oMath>
      <w:r w:rsidR="007C24A9" w:rsidRPr="00E46C7B">
        <w:rPr>
          <w:sz w:val="24"/>
        </w:rPr>
        <w:t>——</w:t>
      </w:r>
      <w:r w:rsidR="007C24A9" w:rsidRPr="00E46C7B">
        <w:rPr>
          <w:rFonts w:cs="Arial" w:hint="eastAsia"/>
          <w:color w:val="333333"/>
          <w:sz w:val="24"/>
          <w:shd w:val="clear" w:color="auto" w:fill="FFFFFF"/>
        </w:rPr>
        <w:t>钢筋直径（</w:t>
      </w:r>
      <w:r w:rsidR="007C24A9" w:rsidRPr="00E46C7B">
        <w:rPr>
          <w:color w:val="333333"/>
          <w:sz w:val="24"/>
          <w:shd w:val="clear" w:color="auto" w:fill="FFFFFF"/>
        </w:rPr>
        <w:t>mm</w:t>
      </w:r>
      <w:r w:rsidR="007C24A9" w:rsidRPr="00E46C7B">
        <w:rPr>
          <w:rFonts w:cs="Arial" w:hint="eastAsia"/>
          <w:color w:val="333333"/>
          <w:sz w:val="24"/>
          <w:shd w:val="clear" w:color="auto" w:fill="FFFFFF"/>
        </w:rPr>
        <w:t>）</w:t>
      </w:r>
      <w:r w:rsidR="007C24A9" w:rsidRPr="00E46C7B">
        <w:rPr>
          <w:rFonts w:hint="eastAsia"/>
          <w:color w:val="333333"/>
          <w:sz w:val="24"/>
          <w:shd w:val="clear" w:color="auto" w:fill="FFFFFF"/>
        </w:rPr>
        <w:t>；</w:t>
      </w:r>
    </w:p>
    <w:p w:rsidR="007C24A9" w:rsidRPr="00E46C7B" w:rsidRDefault="00B7330B" w:rsidP="00B7330B">
      <w:pPr>
        <w:adjustRightInd w:val="0"/>
        <w:ind w:right="560" w:firstLineChars="283" w:firstLine="679"/>
        <w:rPr>
          <w:sz w:val="24"/>
        </w:rPr>
      </w:pPr>
      <m:oMath>
        <m:r>
          <w:rPr>
            <w:rFonts w:ascii="Cambria Math" w:hAnsi="Cambria Math"/>
            <w:sz w:val="24"/>
          </w:rPr>
          <m:t>φ</m:t>
        </m:r>
      </m:oMath>
      <w:r w:rsidR="007C24A9" w:rsidRPr="00E46C7B">
        <w:rPr>
          <w:sz w:val="24"/>
        </w:rPr>
        <w:t>——</w:t>
      </w:r>
      <w:r w:rsidR="007C24A9" w:rsidRPr="00E46C7B">
        <w:rPr>
          <w:rFonts w:cs="Arial" w:hint="eastAsia"/>
          <w:color w:val="333333"/>
          <w:sz w:val="24"/>
          <w:shd w:val="clear" w:color="auto" w:fill="FFFFFF"/>
        </w:rPr>
        <w:t>钢筋刚度贡献率（</w:t>
      </w:r>
      <w:r w:rsidR="007C24A9" w:rsidRPr="00E46C7B">
        <w:rPr>
          <w:rFonts w:hint="eastAsia"/>
          <w:color w:val="333333"/>
          <w:sz w:val="24"/>
          <w:shd w:val="clear" w:color="auto" w:fill="FFFFFF"/>
        </w:rPr>
        <w:t>%</w:t>
      </w:r>
      <w:r w:rsidR="007C24A9" w:rsidRPr="00E46C7B">
        <w:rPr>
          <w:rFonts w:cs="Arial" w:hint="eastAsia"/>
          <w:color w:val="333333"/>
          <w:sz w:val="24"/>
          <w:shd w:val="clear" w:color="auto" w:fill="FFFFFF"/>
        </w:rPr>
        <w:t>）</w:t>
      </w:r>
      <w:r w:rsidR="007C24A9" w:rsidRPr="00E46C7B">
        <w:rPr>
          <w:rFonts w:hint="eastAsia"/>
          <w:color w:val="333333"/>
          <w:sz w:val="24"/>
          <w:shd w:val="clear" w:color="auto" w:fill="FFFFFF"/>
        </w:rPr>
        <w:t>，按式</w:t>
      </w:r>
      <w:r w:rsidR="007C24A9" w:rsidRPr="00E46C7B">
        <w:rPr>
          <w:sz w:val="24"/>
        </w:rPr>
        <w:t>（</w:t>
      </w:r>
      <w:r w:rsidR="007C24A9" w:rsidRPr="00E46C7B">
        <w:rPr>
          <w:sz w:val="24"/>
        </w:rPr>
        <w:t>9.3.6-3</w:t>
      </w:r>
      <w:r w:rsidR="007C24A9" w:rsidRPr="00E46C7B">
        <w:rPr>
          <w:sz w:val="24"/>
        </w:rPr>
        <w:t>）计算。</w:t>
      </w:r>
    </w:p>
    <w:p w:rsidR="007C24A9" w:rsidRPr="00E46C7B" w:rsidRDefault="00B7330B" w:rsidP="00805C21">
      <w:pPr>
        <w:adjustRightInd w:val="0"/>
        <w:ind w:firstLine="480"/>
        <w:jc w:val="right"/>
        <w:rPr>
          <w:sz w:val="24"/>
        </w:rPr>
      </w:pPr>
      <m:oMath>
        <m:r>
          <m:rPr>
            <m:sty m:val="p"/>
          </m:rPr>
          <w:rPr>
            <w:rFonts w:ascii="Cambria Math" w:hAnsi="Cambria Math"/>
            <w:sz w:val="24"/>
          </w:rPr>
          <m:t>φ=ρ</m:t>
        </m:r>
        <m:f>
          <m:fPr>
            <m:ctrlPr>
              <w:rPr>
                <w:rFonts w:ascii="Cambria Math" w:hAnsi="Cambria Math"/>
                <w:sz w:val="24"/>
              </w:rPr>
            </m:ctrlPr>
          </m:fPr>
          <m:num>
            <m:sSub>
              <m:sSubPr>
                <m:ctrlPr>
                  <w:rPr>
                    <w:rFonts w:ascii="Cambria Math" w:hAnsi="Cambria Math"/>
                    <w:i/>
                    <w:sz w:val="24"/>
                  </w:rPr>
                </m:ctrlPr>
              </m:sSubPr>
              <m:e>
                <m:r>
                  <w:rPr>
                    <w:rFonts w:ascii="Cambria Math" w:hAnsi="Cambria Math"/>
                    <w:sz w:val="24"/>
                  </w:rPr>
                  <m:t>E</m:t>
                </m:r>
              </m:e>
              <m:sub>
                <m:r>
                  <w:rPr>
                    <w:rFonts w:ascii="Cambria Math" w:hAnsi="Cambria Math"/>
                    <w:sz w:val="24"/>
                  </w:rPr>
                  <m:t>s</m:t>
                </m:r>
              </m:sub>
            </m:sSub>
          </m:num>
          <m:den>
            <m:sSub>
              <m:sSubPr>
                <m:ctrlPr>
                  <w:rPr>
                    <w:rFonts w:ascii="Cambria Math" w:hAnsi="Cambria Math"/>
                    <w:i/>
                    <w:sz w:val="24"/>
                  </w:rPr>
                </m:ctrlPr>
              </m:sSubPr>
              <m:e>
                <m:r>
                  <w:rPr>
                    <w:rFonts w:ascii="Cambria Math" w:hAnsi="Cambria Math"/>
                    <w:sz w:val="24"/>
                  </w:rPr>
                  <m:t>E</m:t>
                </m:r>
              </m:e>
              <m:sub>
                <m:r>
                  <w:rPr>
                    <w:rFonts w:ascii="Cambria Math" w:hAnsi="Cambria Math"/>
                    <w:sz w:val="24"/>
                  </w:rPr>
                  <m:t>c</m:t>
                </m:r>
              </m:sub>
            </m:sSub>
          </m:den>
        </m:f>
      </m:oMath>
      <w:r w:rsidR="007C24A9" w:rsidRPr="00E46C7B">
        <w:rPr>
          <w:rFonts w:hint="eastAsia"/>
          <w:sz w:val="24"/>
        </w:rPr>
        <w:t xml:space="preserve">  </w:t>
      </w:r>
      <w:r>
        <w:rPr>
          <w:sz w:val="24"/>
        </w:rPr>
        <w:t xml:space="preserve">                   </w:t>
      </w:r>
      <w:r w:rsidR="007C24A9" w:rsidRPr="00E46C7B">
        <w:rPr>
          <w:sz w:val="24"/>
        </w:rPr>
        <w:t xml:space="preserve"> </w:t>
      </w:r>
      <w:r w:rsidR="003C6BCF">
        <w:rPr>
          <w:sz w:val="24"/>
        </w:rPr>
        <w:t xml:space="preserve"> </w:t>
      </w:r>
      <w:r w:rsidR="007C24A9" w:rsidRPr="00E46C7B">
        <w:rPr>
          <w:rFonts w:hint="eastAsia"/>
          <w:sz w:val="24"/>
        </w:rPr>
        <w:t>（</w:t>
      </w:r>
      <w:r w:rsidR="007C24A9" w:rsidRPr="00E46C7B">
        <w:rPr>
          <w:sz w:val="24"/>
        </w:rPr>
        <w:t>9.3.6</w:t>
      </w:r>
      <w:r w:rsidR="007C24A9" w:rsidRPr="00E46C7B">
        <w:rPr>
          <w:rFonts w:hint="eastAsia"/>
          <w:sz w:val="24"/>
        </w:rPr>
        <w:t>-</w:t>
      </w:r>
      <w:r w:rsidR="007C24A9" w:rsidRPr="00E46C7B">
        <w:rPr>
          <w:sz w:val="24"/>
        </w:rPr>
        <w:t>3</w:t>
      </w:r>
      <w:r w:rsidR="007C24A9" w:rsidRPr="00E46C7B">
        <w:rPr>
          <w:rFonts w:hint="eastAsia"/>
          <w:sz w:val="24"/>
        </w:rPr>
        <w:t>）</w:t>
      </w:r>
    </w:p>
    <w:p w:rsidR="007C24A9" w:rsidRDefault="007C24A9" w:rsidP="00805C21">
      <w:pPr>
        <w:adjustRightInd w:val="0"/>
        <w:ind w:right="560" w:firstLineChars="0" w:firstLine="0"/>
        <w:rPr>
          <w:sz w:val="24"/>
        </w:rPr>
      </w:pPr>
      <w:r w:rsidRPr="00E46C7B">
        <w:rPr>
          <w:rFonts w:cs="Arial" w:hint="eastAsia"/>
          <w:color w:val="333333"/>
          <w:sz w:val="24"/>
          <w:shd w:val="clear" w:color="auto" w:fill="FFFFFF"/>
        </w:rPr>
        <w:t>式中：</w:t>
      </w:r>
      <m:oMath>
        <m:r>
          <m:rPr>
            <m:sty m:val="p"/>
          </m:rPr>
          <w:rPr>
            <w:rFonts w:ascii="Cambria Math" w:hAnsi="Cambria Math"/>
            <w:sz w:val="24"/>
          </w:rPr>
          <m:t>ρ</m:t>
        </m:r>
      </m:oMath>
      <w:r w:rsidRPr="00E46C7B">
        <w:rPr>
          <w:rFonts w:cs="Arial" w:hint="eastAsia"/>
          <w:color w:val="333333"/>
          <w:sz w:val="24"/>
          <w:shd w:val="clear" w:color="auto" w:fill="FFFFFF"/>
        </w:rPr>
        <w:t>—纵向钢筋配筋率</w:t>
      </w:r>
      <w:r w:rsidRPr="00E46C7B">
        <w:rPr>
          <w:color w:val="333333"/>
          <w:sz w:val="24"/>
          <w:shd w:val="clear" w:color="auto" w:fill="FFFFFF"/>
        </w:rPr>
        <w:t>（</w:t>
      </w:r>
      <w:r w:rsidRPr="00E46C7B">
        <w:rPr>
          <w:color w:val="333333"/>
          <w:sz w:val="24"/>
          <w:shd w:val="clear" w:color="auto" w:fill="FFFFFF"/>
        </w:rPr>
        <w:t>%</w:t>
      </w:r>
      <w:r w:rsidRPr="00E46C7B">
        <w:rPr>
          <w:color w:val="333333"/>
          <w:sz w:val="24"/>
          <w:shd w:val="clear" w:color="auto" w:fill="FFFFFF"/>
        </w:rPr>
        <w:t>）</w:t>
      </w:r>
      <w:r w:rsidRPr="00E46C7B">
        <w:rPr>
          <w:rFonts w:hint="eastAsia"/>
          <w:sz w:val="24"/>
        </w:rPr>
        <w:t>；</w:t>
      </w:r>
    </w:p>
    <w:p w:rsidR="007C24A9" w:rsidRPr="003A7B25" w:rsidRDefault="007C24A9" w:rsidP="00805C21">
      <w:pPr>
        <w:adjustRightInd w:val="0"/>
        <w:spacing w:before="60" w:after="60" w:line="240" w:lineRule="auto"/>
        <w:ind w:firstLine="420"/>
        <w:jc w:val="center"/>
        <w:rPr>
          <w:rFonts w:eastAsia="黑体"/>
          <w:sz w:val="21"/>
          <w:szCs w:val="21"/>
        </w:rPr>
      </w:pPr>
      <w:r w:rsidRPr="003A7B25">
        <w:rPr>
          <w:rFonts w:eastAsia="黑体" w:hint="eastAsia"/>
          <w:sz w:val="21"/>
          <w:szCs w:val="21"/>
        </w:rPr>
        <w:t>表</w:t>
      </w:r>
      <w:r w:rsidRPr="003A7B25">
        <w:rPr>
          <w:rFonts w:eastAsia="黑体" w:hint="eastAsia"/>
          <w:sz w:val="21"/>
          <w:szCs w:val="21"/>
        </w:rPr>
        <w:t>9.3.</w:t>
      </w:r>
      <w:r w:rsidRPr="003A7B25">
        <w:rPr>
          <w:rFonts w:eastAsia="黑体"/>
          <w:sz w:val="21"/>
          <w:szCs w:val="21"/>
        </w:rPr>
        <w:t xml:space="preserve">6 </w:t>
      </w:r>
      <w:r w:rsidRPr="003A7B25">
        <w:rPr>
          <w:rFonts w:eastAsia="黑体" w:hint="eastAsia"/>
          <w:sz w:val="21"/>
          <w:szCs w:val="21"/>
        </w:rPr>
        <w:t>连续配筋混凝土</w:t>
      </w:r>
      <w:r w:rsidRPr="003A7B25">
        <w:rPr>
          <w:rFonts w:eastAsia="黑体"/>
          <w:sz w:val="21"/>
          <w:szCs w:val="21"/>
        </w:rPr>
        <w:t>纵向配筋计算参数参考值</w:t>
      </w:r>
    </w:p>
    <w:tbl>
      <w:tblPr>
        <w:tblStyle w:val="aff2"/>
        <w:tblW w:w="0" w:type="auto"/>
        <w:tblLook w:val="04A0"/>
      </w:tblPr>
      <w:tblGrid>
        <w:gridCol w:w="3936"/>
        <w:gridCol w:w="1842"/>
        <w:gridCol w:w="1843"/>
        <w:gridCol w:w="1665"/>
      </w:tblGrid>
      <w:tr w:rsidR="007C24A9" w:rsidRPr="00E46C7B" w:rsidTr="00217BE4">
        <w:trPr>
          <w:trHeight w:val="451"/>
        </w:trPr>
        <w:tc>
          <w:tcPr>
            <w:tcW w:w="3936" w:type="dxa"/>
            <w:vAlign w:val="center"/>
          </w:tcPr>
          <w:p w:rsidR="007C24A9" w:rsidRPr="00E46C7B" w:rsidRDefault="007C24A9" w:rsidP="00805C21">
            <w:pPr>
              <w:adjustRightInd w:val="0"/>
              <w:spacing w:before="60" w:after="60" w:line="240" w:lineRule="auto"/>
              <w:ind w:firstLineChars="0" w:firstLine="0"/>
              <w:jc w:val="center"/>
              <w:rPr>
                <w:sz w:val="22"/>
              </w:rPr>
            </w:pPr>
            <w:r w:rsidRPr="00E46C7B">
              <w:rPr>
                <w:sz w:val="22"/>
              </w:rPr>
              <w:t>混凝土强度等级</w:t>
            </w:r>
          </w:p>
        </w:tc>
        <w:tc>
          <w:tcPr>
            <w:tcW w:w="1842" w:type="dxa"/>
            <w:vAlign w:val="center"/>
          </w:tcPr>
          <w:p w:rsidR="007C24A9" w:rsidRPr="00E46C7B" w:rsidRDefault="007C24A9" w:rsidP="00805C21">
            <w:pPr>
              <w:adjustRightInd w:val="0"/>
              <w:spacing w:before="60" w:after="60" w:line="240" w:lineRule="auto"/>
              <w:ind w:firstLineChars="0" w:firstLine="0"/>
              <w:jc w:val="center"/>
              <w:rPr>
                <w:sz w:val="22"/>
              </w:rPr>
            </w:pPr>
            <w:r w:rsidRPr="00E46C7B">
              <w:rPr>
                <w:sz w:val="22"/>
              </w:rPr>
              <w:t>C30</w:t>
            </w:r>
          </w:p>
        </w:tc>
        <w:tc>
          <w:tcPr>
            <w:tcW w:w="1843" w:type="dxa"/>
            <w:vAlign w:val="center"/>
          </w:tcPr>
          <w:p w:rsidR="007C24A9" w:rsidRPr="00E46C7B" w:rsidRDefault="007C24A9" w:rsidP="00805C21">
            <w:pPr>
              <w:adjustRightInd w:val="0"/>
              <w:spacing w:before="60" w:after="60" w:line="240" w:lineRule="auto"/>
              <w:ind w:firstLineChars="0" w:firstLine="0"/>
              <w:jc w:val="center"/>
              <w:rPr>
                <w:sz w:val="22"/>
              </w:rPr>
            </w:pPr>
            <w:r w:rsidRPr="00E46C7B">
              <w:rPr>
                <w:sz w:val="22"/>
              </w:rPr>
              <w:t>C35</w:t>
            </w:r>
          </w:p>
        </w:tc>
        <w:tc>
          <w:tcPr>
            <w:tcW w:w="1665" w:type="dxa"/>
            <w:vAlign w:val="center"/>
          </w:tcPr>
          <w:p w:rsidR="007C24A9" w:rsidRPr="00E46C7B" w:rsidRDefault="007C24A9" w:rsidP="00805C21">
            <w:pPr>
              <w:adjustRightInd w:val="0"/>
              <w:spacing w:before="60" w:after="60" w:line="240" w:lineRule="auto"/>
              <w:ind w:firstLineChars="0" w:firstLine="0"/>
              <w:jc w:val="center"/>
              <w:rPr>
                <w:sz w:val="22"/>
              </w:rPr>
            </w:pPr>
            <w:r w:rsidRPr="00E46C7B">
              <w:rPr>
                <w:sz w:val="22"/>
              </w:rPr>
              <w:t>C40</w:t>
            </w:r>
          </w:p>
        </w:tc>
      </w:tr>
      <w:tr w:rsidR="007C24A9" w:rsidRPr="00E46C7B" w:rsidTr="00217BE4">
        <w:tc>
          <w:tcPr>
            <w:tcW w:w="3936" w:type="dxa"/>
            <w:vAlign w:val="center"/>
          </w:tcPr>
          <w:p w:rsidR="007C24A9" w:rsidRPr="00E46C7B" w:rsidRDefault="007C24A9" w:rsidP="00805C21">
            <w:pPr>
              <w:adjustRightInd w:val="0"/>
              <w:spacing w:before="60" w:after="60" w:line="240" w:lineRule="auto"/>
              <w:ind w:firstLineChars="0" w:firstLine="0"/>
              <w:jc w:val="center"/>
              <w:rPr>
                <w:sz w:val="22"/>
              </w:rPr>
            </w:pPr>
            <w:r w:rsidRPr="00E46C7B">
              <w:rPr>
                <w:sz w:val="22"/>
              </w:rPr>
              <w:t>混凝土抗拉强度</w:t>
            </w:r>
            <m:oMath>
              <m:sSub>
                <m:sSubPr>
                  <m:ctrlPr>
                    <w:rPr>
                      <w:rFonts w:ascii="Cambria Math" w:hAnsi="Cambria Math"/>
                      <w:i/>
                      <w:sz w:val="24"/>
                    </w:rPr>
                  </m:ctrlPr>
                </m:sSubPr>
                <m:e>
                  <m:r>
                    <w:rPr>
                      <w:rFonts w:ascii="Cambria Math" w:hAnsi="Cambria Math"/>
                      <w:sz w:val="24"/>
                    </w:rPr>
                    <m:t>f</m:t>
                  </m:r>
                </m:e>
                <m:sub>
                  <m:r>
                    <w:rPr>
                      <w:rFonts w:ascii="Cambria Math" w:hAnsi="Cambria Math"/>
                      <w:sz w:val="24"/>
                    </w:rPr>
                    <m:t>t</m:t>
                  </m:r>
                </m:sub>
              </m:sSub>
            </m:oMath>
            <w:r w:rsidRPr="00E46C7B">
              <w:rPr>
                <w:sz w:val="22"/>
              </w:rPr>
              <w:t>（</w:t>
            </w:r>
            <w:r w:rsidRPr="00E46C7B">
              <w:rPr>
                <w:color w:val="333333"/>
                <w:sz w:val="22"/>
                <w:shd w:val="clear" w:color="auto" w:fill="FFFFFF"/>
              </w:rPr>
              <w:t>MPa</w:t>
            </w:r>
            <w:r w:rsidRPr="00E46C7B">
              <w:rPr>
                <w:sz w:val="22"/>
              </w:rPr>
              <w:t>）</w:t>
            </w:r>
          </w:p>
        </w:tc>
        <w:tc>
          <w:tcPr>
            <w:tcW w:w="1842" w:type="dxa"/>
            <w:vAlign w:val="center"/>
          </w:tcPr>
          <w:p w:rsidR="007C24A9" w:rsidRPr="00E46C7B" w:rsidRDefault="007C24A9" w:rsidP="00805C21">
            <w:pPr>
              <w:adjustRightInd w:val="0"/>
              <w:spacing w:before="60" w:after="60" w:line="240" w:lineRule="auto"/>
              <w:ind w:firstLineChars="0" w:firstLine="0"/>
              <w:jc w:val="center"/>
              <w:rPr>
                <w:sz w:val="22"/>
              </w:rPr>
            </w:pPr>
            <w:r w:rsidRPr="00E46C7B">
              <w:rPr>
                <w:sz w:val="22"/>
              </w:rPr>
              <w:t>3.0</w:t>
            </w:r>
          </w:p>
        </w:tc>
        <w:tc>
          <w:tcPr>
            <w:tcW w:w="1843" w:type="dxa"/>
            <w:vAlign w:val="center"/>
          </w:tcPr>
          <w:p w:rsidR="007C24A9" w:rsidRPr="00E46C7B" w:rsidRDefault="007C24A9" w:rsidP="00805C21">
            <w:pPr>
              <w:adjustRightInd w:val="0"/>
              <w:spacing w:before="60" w:after="60" w:line="240" w:lineRule="auto"/>
              <w:ind w:firstLineChars="0" w:firstLine="0"/>
              <w:jc w:val="center"/>
              <w:rPr>
                <w:sz w:val="22"/>
              </w:rPr>
            </w:pPr>
            <w:r w:rsidRPr="00E46C7B">
              <w:rPr>
                <w:sz w:val="22"/>
              </w:rPr>
              <w:t>3.2</w:t>
            </w:r>
          </w:p>
        </w:tc>
        <w:tc>
          <w:tcPr>
            <w:tcW w:w="1665" w:type="dxa"/>
            <w:vAlign w:val="center"/>
          </w:tcPr>
          <w:p w:rsidR="007C24A9" w:rsidRPr="00E46C7B" w:rsidRDefault="007C24A9" w:rsidP="00805C21">
            <w:pPr>
              <w:adjustRightInd w:val="0"/>
              <w:spacing w:before="60" w:after="60" w:line="240" w:lineRule="auto"/>
              <w:ind w:firstLineChars="0" w:firstLine="0"/>
              <w:jc w:val="center"/>
              <w:rPr>
                <w:sz w:val="22"/>
              </w:rPr>
            </w:pPr>
            <w:r w:rsidRPr="00E46C7B">
              <w:rPr>
                <w:sz w:val="22"/>
              </w:rPr>
              <w:t>3.5</w:t>
            </w:r>
          </w:p>
        </w:tc>
      </w:tr>
      <w:tr w:rsidR="007C24A9" w:rsidRPr="00E46C7B" w:rsidTr="00217BE4">
        <w:trPr>
          <w:trHeight w:val="459"/>
        </w:trPr>
        <w:tc>
          <w:tcPr>
            <w:tcW w:w="3936" w:type="dxa"/>
            <w:vAlign w:val="center"/>
          </w:tcPr>
          <w:p w:rsidR="007C24A9" w:rsidRPr="00E46C7B" w:rsidRDefault="007C24A9" w:rsidP="00805C21">
            <w:pPr>
              <w:adjustRightInd w:val="0"/>
              <w:spacing w:before="60" w:after="60" w:line="240" w:lineRule="auto"/>
              <w:ind w:firstLineChars="0" w:firstLine="0"/>
              <w:jc w:val="center"/>
              <w:rPr>
                <w:sz w:val="22"/>
              </w:rPr>
            </w:pPr>
            <w:r w:rsidRPr="00E46C7B">
              <w:rPr>
                <w:sz w:val="22"/>
              </w:rPr>
              <w:t>粘结刚度系数</w:t>
            </w:r>
            <m:oMath>
              <m:sSub>
                <m:sSubPr>
                  <m:ctrlPr>
                    <w:rPr>
                      <w:rFonts w:ascii="Cambria Math" w:hAnsi="Cambria Math"/>
                      <w:i/>
                      <w:sz w:val="24"/>
                    </w:rPr>
                  </m:ctrlPr>
                </m:sSubPr>
                <m:e>
                  <m:r>
                    <w:rPr>
                      <w:rFonts w:ascii="Cambria Math" w:hAnsi="Cambria Math"/>
                      <w:sz w:val="24"/>
                    </w:rPr>
                    <m:t>k</m:t>
                  </m:r>
                </m:e>
                <m:sub>
                  <m:r>
                    <w:rPr>
                      <w:rFonts w:ascii="Cambria Math" w:hAnsi="Cambria Math"/>
                      <w:sz w:val="24"/>
                    </w:rPr>
                    <m:t>s</m:t>
                  </m:r>
                </m:sub>
              </m:sSub>
            </m:oMath>
            <w:r w:rsidRPr="00E46C7B">
              <w:rPr>
                <w:sz w:val="22"/>
              </w:rPr>
              <w:t>（</w:t>
            </w:r>
            <w:r w:rsidRPr="00E46C7B">
              <w:rPr>
                <w:color w:val="333333"/>
                <w:sz w:val="22"/>
                <w:shd w:val="clear" w:color="auto" w:fill="FFFFFF"/>
              </w:rPr>
              <w:t>MPa/mm</w:t>
            </w:r>
            <w:r w:rsidRPr="00E46C7B">
              <w:rPr>
                <w:sz w:val="22"/>
              </w:rPr>
              <w:t>）</w:t>
            </w:r>
          </w:p>
        </w:tc>
        <w:tc>
          <w:tcPr>
            <w:tcW w:w="1842" w:type="dxa"/>
            <w:vAlign w:val="center"/>
          </w:tcPr>
          <w:p w:rsidR="007C24A9" w:rsidRPr="00E46C7B" w:rsidRDefault="007C24A9" w:rsidP="00805C21">
            <w:pPr>
              <w:adjustRightInd w:val="0"/>
              <w:spacing w:before="60" w:after="60" w:line="240" w:lineRule="auto"/>
              <w:ind w:firstLineChars="0" w:firstLine="0"/>
              <w:jc w:val="center"/>
              <w:rPr>
                <w:sz w:val="22"/>
              </w:rPr>
            </w:pPr>
            <w:r w:rsidRPr="00E46C7B">
              <w:rPr>
                <w:sz w:val="22"/>
              </w:rPr>
              <w:t>30</w:t>
            </w:r>
          </w:p>
        </w:tc>
        <w:tc>
          <w:tcPr>
            <w:tcW w:w="1843" w:type="dxa"/>
            <w:vAlign w:val="center"/>
          </w:tcPr>
          <w:p w:rsidR="007C24A9" w:rsidRPr="00E46C7B" w:rsidRDefault="007C24A9" w:rsidP="00805C21">
            <w:pPr>
              <w:adjustRightInd w:val="0"/>
              <w:spacing w:before="60" w:after="60" w:line="240" w:lineRule="auto"/>
              <w:ind w:firstLineChars="0" w:firstLine="0"/>
              <w:jc w:val="center"/>
              <w:rPr>
                <w:sz w:val="22"/>
              </w:rPr>
            </w:pPr>
            <w:r w:rsidRPr="00E46C7B">
              <w:rPr>
                <w:sz w:val="22"/>
              </w:rPr>
              <w:t>32</w:t>
            </w:r>
          </w:p>
        </w:tc>
        <w:tc>
          <w:tcPr>
            <w:tcW w:w="1665" w:type="dxa"/>
            <w:vAlign w:val="center"/>
          </w:tcPr>
          <w:p w:rsidR="007C24A9" w:rsidRPr="00E46C7B" w:rsidRDefault="007C24A9" w:rsidP="00805C21">
            <w:pPr>
              <w:adjustRightInd w:val="0"/>
              <w:spacing w:before="60" w:after="60" w:line="240" w:lineRule="auto"/>
              <w:ind w:firstLineChars="0" w:firstLine="0"/>
              <w:jc w:val="center"/>
              <w:rPr>
                <w:sz w:val="22"/>
              </w:rPr>
            </w:pPr>
            <w:r w:rsidRPr="00E46C7B">
              <w:rPr>
                <w:sz w:val="22"/>
              </w:rPr>
              <w:t>34</w:t>
            </w:r>
          </w:p>
        </w:tc>
      </w:tr>
      <w:tr w:rsidR="007C24A9" w:rsidRPr="00E46C7B" w:rsidTr="00217BE4">
        <w:tc>
          <w:tcPr>
            <w:tcW w:w="3936" w:type="dxa"/>
            <w:vAlign w:val="center"/>
          </w:tcPr>
          <w:p w:rsidR="007C24A9" w:rsidRPr="00E46C7B" w:rsidRDefault="007C24A9" w:rsidP="00805C21">
            <w:pPr>
              <w:adjustRightInd w:val="0"/>
              <w:spacing w:before="60" w:after="60" w:line="240" w:lineRule="auto"/>
              <w:ind w:firstLineChars="0" w:firstLine="0"/>
              <w:jc w:val="center"/>
              <w:rPr>
                <w:sz w:val="22"/>
              </w:rPr>
            </w:pPr>
            <w:r w:rsidRPr="00E46C7B">
              <w:rPr>
                <w:sz w:val="22"/>
              </w:rPr>
              <w:t>混凝土干缩应变</w:t>
            </w:r>
            <m:oMath>
              <m:sSub>
                <m:sSubPr>
                  <m:ctrlPr>
                    <w:rPr>
                      <w:rFonts w:ascii="Cambria Math" w:hAnsi="Cambria Math"/>
                      <w:i/>
                      <w:sz w:val="24"/>
                    </w:rPr>
                  </m:ctrlPr>
                </m:sSubPr>
                <m:e>
                  <m:r>
                    <w:rPr>
                      <w:rFonts w:ascii="Cambria Math" w:hAnsi="Cambria Math"/>
                      <w:sz w:val="24"/>
                    </w:rPr>
                    <m:t>ε</m:t>
                  </m:r>
                </m:e>
                <m:sub>
                  <m:r>
                    <w:rPr>
                      <w:rFonts w:ascii="Cambria Math" w:hAnsi="Cambria Math"/>
                      <w:sz w:val="24"/>
                    </w:rPr>
                    <m:t>sh</m:t>
                  </m:r>
                </m:sub>
              </m:sSub>
            </m:oMath>
          </w:p>
        </w:tc>
        <w:tc>
          <w:tcPr>
            <w:tcW w:w="1842" w:type="dxa"/>
            <w:vAlign w:val="center"/>
          </w:tcPr>
          <w:p w:rsidR="007C24A9" w:rsidRPr="00E46C7B" w:rsidRDefault="007C24A9" w:rsidP="00805C21">
            <w:pPr>
              <w:adjustRightInd w:val="0"/>
              <w:spacing w:before="60" w:after="60" w:line="240" w:lineRule="auto"/>
              <w:ind w:firstLineChars="0" w:firstLine="0"/>
              <w:jc w:val="center"/>
              <w:rPr>
                <w:sz w:val="22"/>
              </w:rPr>
            </w:pPr>
            <w:r w:rsidRPr="00E46C7B">
              <w:rPr>
                <w:sz w:val="22"/>
              </w:rPr>
              <w:t>0.00045</w:t>
            </w:r>
          </w:p>
        </w:tc>
        <w:tc>
          <w:tcPr>
            <w:tcW w:w="1843" w:type="dxa"/>
            <w:vAlign w:val="center"/>
          </w:tcPr>
          <w:p w:rsidR="007C24A9" w:rsidRPr="00E46C7B" w:rsidRDefault="007C24A9" w:rsidP="00805C21">
            <w:pPr>
              <w:adjustRightInd w:val="0"/>
              <w:spacing w:before="60" w:after="60" w:line="240" w:lineRule="auto"/>
              <w:ind w:firstLineChars="0" w:firstLine="0"/>
              <w:jc w:val="center"/>
              <w:rPr>
                <w:sz w:val="22"/>
              </w:rPr>
            </w:pPr>
            <w:r w:rsidRPr="00E46C7B">
              <w:rPr>
                <w:sz w:val="22"/>
              </w:rPr>
              <w:t>0.0003</w:t>
            </w:r>
          </w:p>
        </w:tc>
        <w:tc>
          <w:tcPr>
            <w:tcW w:w="1665" w:type="dxa"/>
            <w:vAlign w:val="center"/>
          </w:tcPr>
          <w:p w:rsidR="007C24A9" w:rsidRPr="00E46C7B" w:rsidRDefault="007C24A9" w:rsidP="00805C21">
            <w:pPr>
              <w:adjustRightInd w:val="0"/>
              <w:spacing w:before="60" w:after="60" w:line="240" w:lineRule="auto"/>
              <w:ind w:firstLineChars="0" w:firstLine="0"/>
              <w:jc w:val="center"/>
              <w:rPr>
                <w:sz w:val="22"/>
              </w:rPr>
            </w:pPr>
            <w:r w:rsidRPr="00E46C7B">
              <w:rPr>
                <w:sz w:val="22"/>
              </w:rPr>
              <w:t>0.0002</w:t>
            </w:r>
          </w:p>
        </w:tc>
      </w:tr>
    </w:tbl>
    <w:p w:rsidR="007C24A9" w:rsidRPr="00E46C7B" w:rsidRDefault="005877FE" w:rsidP="005877FE">
      <w:pPr>
        <w:pStyle w:val="0"/>
        <w:ind w:firstLine="480"/>
      </w:pPr>
      <w:r>
        <w:rPr>
          <w:rFonts w:hint="eastAsia"/>
        </w:rPr>
        <w:t>其次，</w:t>
      </w:r>
      <w:r w:rsidR="007C24A9" w:rsidRPr="00E46C7B">
        <w:rPr>
          <w:rFonts w:hint="eastAsia"/>
        </w:rPr>
        <w:t>按</w:t>
      </w:r>
      <w:r w:rsidR="007C24A9" w:rsidRPr="00E46C7B">
        <w:t>式（</w:t>
      </w:r>
      <w:r w:rsidR="007C24A9" w:rsidRPr="00E46C7B">
        <w:t>9.3.6</w:t>
      </w:r>
      <w:r w:rsidR="007C24A9" w:rsidRPr="00E46C7B">
        <w:rPr>
          <w:rFonts w:hint="eastAsia"/>
        </w:rPr>
        <w:t>-</w:t>
      </w:r>
      <w:r w:rsidR="007C24A9" w:rsidRPr="00E46C7B">
        <w:t>4</w:t>
      </w:r>
      <w:r w:rsidR="007C24A9" w:rsidRPr="00E46C7B">
        <w:t>）</w:t>
      </w:r>
      <w:r w:rsidR="007C24A9" w:rsidRPr="00E46C7B">
        <w:rPr>
          <w:rFonts w:hint="eastAsia"/>
        </w:rPr>
        <w:t>计算</w:t>
      </w:r>
      <w:r w:rsidR="007C24A9" w:rsidRPr="00E46C7B">
        <w:t>裂缝缝隙宽度</w:t>
      </w:r>
      <m:oMath>
        <m:sSub>
          <m:sSubPr>
            <m:ctrlPr>
              <w:rPr>
                <w:rFonts w:ascii="Cambria Math" w:hAnsi="Cambria Math"/>
              </w:rPr>
            </m:ctrlPr>
          </m:sSubPr>
          <m:e>
            <m:r>
              <w:rPr>
                <w:rFonts w:ascii="Cambria Math" w:hAnsi="Cambria Math"/>
              </w:rPr>
              <m:t>B</m:t>
            </m:r>
          </m:e>
          <m:sub>
            <m:r>
              <w:rPr>
                <w:rFonts w:ascii="Cambria Math" w:hAnsi="Cambria Math"/>
              </w:rPr>
              <m:t>d</m:t>
            </m:r>
          </m:sub>
        </m:sSub>
      </m:oMath>
      <w:r w:rsidR="007C24A9" w:rsidRPr="00E46C7B">
        <w:rPr>
          <w:rFonts w:hint="eastAsia"/>
        </w:rPr>
        <w:t>。</w:t>
      </w:r>
      <w:r w:rsidR="007C24A9" w:rsidRPr="00E46C7B">
        <w:t>当</w:t>
      </w:r>
      <m:oMath>
        <m:sSub>
          <m:sSubPr>
            <m:ctrlPr>
              <w:rPr>
                <w:rFonts w:ascii="Cambria Math" w:hAnsi="Cambria Math"/>
              </w:rPr>
            </m:ctrlPr>
          </m:sSubPr>
          <m:e>
            <m:r>
              <w:rPr>
                <w:rFonts w:ascii="Cambria Math" w:hAnsi="Cambria Math"/>
              </w:rPr>
              <m:t>B</m:t>
            </m:r>
          </m:e>
          <m:sub>
            <m:r>
              <w:rPr>
                <w:rFonts w:ascii="Cambria Math" w:hAnsi="Cambria Math"/>
              </w:rPr>
              <m:t>d</m:t>
            </m:r>
          </m:sub>
        </m:sSub>
      </m:oMath>
      <w:r w:rsidR="007C24A9" w:rsidRPr="00E46C7B">
        <w:rPr>
          <w:rFonts w:hint="eastAsia"/>
        </w:rPr>
        <w:t>不满足小于</w:t>
      </w:r>
      <w:r w:rsidR="007C24A9" w:rsidRPr="00E46C7B">
        <w:rPr>
          <w:rFonts w:hint="eastAsia"/>
        </w:rPr>
        <w:t>1</w:t>
      </w:r>
      <w:r w:rsidR="007C24A9" w:rsidRPr="00E46C7B">
        <w:t>mm</w:t>
      </w:r>
      <w:r w:rsidR="007C24A9" w:rsidRPr="00E46C7B">
        <w:rPr>
          <w:rFonts w:hint="eastAsia"/>
        </w:rPr>
        <w:t>要求</w:t>
      </w:r>
      <w:r w:rsidR="007C24A9" w:rsidRPr="00E46C7B">
        <w:t>时，增大配筋率，重复上述计算至符合要求。</w:t>
      </w:r>
    </w:p>
    <w:p w:rsidR="00B7330B" w:rsidRDefault="00EC64C0" w:rsidP="00805C21">
      <w:pPr>
        <w:adjustRightInd w:val="0"/>
        <w:ind w:firstLineChars="0" w:firstLine="0"/>
        <w:jc w:val="right"/>
        <w:rPr>
          <w:sz w:val="24"/>
        </w:rPr>
      </w:pPr>
      <m:oMathPara>
        <m:oMath>
          <m:sSub>
            <m:sSubPr>
              <m:ctrlPr>
                <w:rPr>
                  <w:rFonts w:ascii="Cambria Math" w:hAnsi="Cambria Math"/>
                  <w:sz w:val="24"/>
                </w:rPr>
              </m:ctrlPr>
            </m:sSubPr>
            <m:e>
              <m:r>
                <w:rPr>
                  <w:rFonts w:ascii="Cambria Math" w:hAnsi="Cambria Math"/>
                  <w:sz w:val="24"/>
                </w:rPr>
                <m:t>B</m:t>
              </m:r>
            </m:e>
            <m:sub>
              <m:r>
                <w:rPr>
                  <w:rFonts w:ascii="Cambria Math" w:hAnsi="Cambria Math"/>
                  <w:sz w:val="24"/>
                </w:rPr>
                <m:t>d</m:t>
              </m:r>
            </m:sub>
          </m:sSub>
          <m:r>
            <w:rPr>
              <w:rFonts w:ascii="Cambria Math" w:hAnsi="Cambria Math"/>
              <w:sz w:val="24"/>
            </w:rPr>
            <m:t>=</m:t>
          </m:r>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α</m:t>
                  </m:r>
                </m:e>
                <m:sub>
                  <m:r>
                    <w:rPr>
                      <w:rFonts w:ascii="Cambria Math" w:hAnsi="Cambria Math"/>
                      <w:sz w:val="24"/>
                    </w:rPr>
                    <m:t>c</m:t>
                  </m:r>
                </m:sub>
              </m:sSub>
              <m:r>
                <w:rPr>
                  <w:rFonts w:ascii="Cambria Math" w:hAnsi="Cambria Math"/>
                  <w:sz w:val="24"/>
                </w:rPr>
                <m:t>∆T+</m:t>
              </m:r>
              <m:sSub>
                <m:sSubPr>
                  <m:ctrlPr>
                    <w:rPr>
                      <w:rFonts w:ascii="Cambria Math" w:hAnsi="Cambria Math"/>
                      <w:i/>
                      <w:sz w:val="24"/>
                    </w:rPr>
                  </m:ctrlPr>
                </m:sSubPr>
                <m:e>
                  <m:r>
                    <w:rPr>
                      <w:rFonts w:ascii="Cambria Math" w:hAnsi="Cambria Math"/>
                      <w:sz w:val="24"/>
                    </w:rPr>
                    <m:t>ε</m:t>
                  </m:r>
                </m:e>
                <m:sub>
                  <m:r>
                    <w:rPr>
                      <w:rFonts w:ascii="Cambria Math" w:hAnsi="Cambria Math"/>
                      <w:sz w:val="24"/>
                    </w:rPr>
                    <m:t>sh</m:t>
                  </m:r>
                </m:sub>
              </m:sSub>
            </m:e>
          </m:d>
          <m:sSub>
            <m:sSubPr>
              <m:ctrlPr>
                <w:rPr>
                  <w:rFonts w:ascii="Cambria Math" w:hAnsi="Cambria Math"/>
                  <w:i/>
                  <w:sz w:val="24"/>
                </w:rPr>
              </m:ctrlPr>
            </m:sSubPr>
            <m:e>
              <m:r>
                <w:rPr>
                  <w:rFonts w:ascii="Cambria Math" w:hAnsi="Cambria Math"/>
                  <w:sz w:val="24"/>
                </w:rPr>
                <m:t>λ</m:t>
              </m:r>
            </m:e>
            <m:sub>
              <m:r>
                <w:rPr>
                  <w:rFonts w:ascii="Cambria Math" w:hAnsi="Cambria Math"/>
                  <w:sz w:val="24"/>
                </w:rPr>
                <m:t>b</m:t>
              </m:r>
            </m:sub>
          </m:sSub>
          <m:sSub>
            <m:sSubPr>
              <m:ctrlPr>
                <w:rPr>
                  <w:rFonts w:ascii="Cambria Math" w:hAnsi="Cambria Math"/>
                  <w:i/>
                  <w:sz w:val="24"/>
                </w:rPr>
              </m:ctrlPr>
            </m:sSubPr>
            <m:e>
              <m:r>
                <w:rPr>
                  <w:rFonts w:ascii="Cambria Math" w:hAnsi="Cambria Math"/>
                  <w:sz w:val="24"/>
                </w:rPr>
                <m:t>L</m:t>
              </m:r>
            </m:e>
            <m:sub>
              <m:r>
                <w:rPr>
                  <w:rFonts w:ascii="Cambria Math" w:hAnsi="Cambria Math"/>
                  <w:sz w:val="24"/>
                </w:rPr>
                <m:t>d</m:t>
              </m:r>
            </m:sub>
          </m:sSub>
        </m:oMath>
      </m:oMathPara>
    </w:p>
    <w:p w:rsidR="007C24A9" w:rsidRPr="00E46C7B" w:rsidRDefault="00EC64C0" w:rsidP="00805C21">
      <w:pPr>
        <w:adjustRightInd w:val="0"/>
        <w:ind w:firstLineChars="0" w:firstLine="0"/>
        <w:jc w:val="right"/>
        <w:rPr>
          <w:sz w:val="24"/>
        </w:rPr>
      </w:pPr>
      <m:oMath>
        <m:sSub>
          <m:sSubPr>
            <m:ctrlPr>
              <w:rPr>
                <w:rFonts w:ascii="Cambria Math" w:hAnsi="Cambria Math"/>
                <w:sz w:val="24"/>
              </w:rPr>
            </m:ctrlPr>
          </m:sSubPr>
          <m:e>
            <m:r>
              <w:rPr>
                <w:rFonts w:ascii="Cambria Math" w:hAnsi="Cambria Math"/>
                <w:sz w:val="24"/>
              </w:rPr>
              <m:t>λ</m:t>
            </m:r>
          </m:e>
          <m:sub>
            <m:r>
              <w:rPr>
                <w:rFonts w:ascii="Cambria Math" w:hAnsi="Cambria Math"/>
                <w:sz w:val="24"/>
              </w:rPr>
              <m:t>b</m:t>
            </m:r>
          </m:sub>
        </m:sSub>
        <m:r>
          <w:rPr>
            <w:rFonts w:ascii="Cambria Math" w:hAnsi="Cambria Math"/>
            <w:sz w:val="24"/>
          </w:rPr>
          <m:t>=</m:t>
        </m:r>
        <m:f>
          <m:fPr>
            <m:ctrlPr>
              <w:rPr>
                <w:rFonts w:ascii="Cambria Math" w:hAnsi="Cambria Math"/>
                <w:i/>
                <w:sz w:val="24"/>
              </w:rPr>
            </m:ctrlPr>
          </m:fPr>
          <m:num>
            <m:r>
              <w:rPr>
                <w:rFonts w:ascii="Cambria Math" w:hAnsi="Cambria Math"/>
                <w:sz w:val="24"/>
              </w:rPr>
              <m:t>β</m:t>
            </m:r>
            <m:sSub>
              <m:sSubPr>
                <m:ctrlPr>
                  <w:rPr>
                    <w:rFonts w:ascii="Cambria Math" w:hAnsi="Cambria Math"/>
                    <w:i/>
                    <w:sz w:val="24"/>
                  </w:rPr>
                </m:ctrlPr>
              </m:sSubPr>
              <m:e>
                <m:r>
                  <w:rPr>
                    <w:rFonts w:ascii="Cambria Math" w:hAnsi="Cambria Math"/>
                    <w:sz w:val="24"/>
                  </w:rPr>
                  <m:t>L</m:t>
                </m:r>
              </m:e>
              <m:sub>
                <m:r>
                  <w:rPr>
                    <w:rFonts w:ascii="Cambria Math" w:hAnsi="Cambria Math"/>
                    <w:sz w:val="24"/>
                  </w:rPr>
                  <m:t>d</m:t>
                </m:r>
              </m:sub>
            </m:sSub>
            <m:r>
              <w:rPr>
                <w:rFonts w:ascii="Cambria Math" w:hAnsi="Cambria Math"/>
                <w:sz w:val="24"/>
              </w:rPr>
              <m:t>cth</m:t>
            </m:r>
            <m:d>
              <m:dPr>
                <m:ctrlPr>
                  <w:rPr>
                    <w:rFonts w:ascii="Cambria Math" w:hAnsi="Cambria Math"/>
                    <w:i/>
                    <w:sz w:val="24"/>
                  </w:rPr>
                </m:ctrlPr>
              </m:dPr>
              <m:e>
                <m:r>
                  <w:rPr>
                    <w:rFonts w:ascii="Cambria Math" w:hAnsi="Cambria Math"/>
                    <w:sz w:val="24"/>
                  </w:rPr>
                  <m:t>β</m:t>
                </m:r>
                <m:sSub>
                  <m:sSubPr>
                    <m:ctrlPr>
                      <w:rPr>
                        <w:rFonts w:ascii="Cambria Math" w:hAnsi="Cambria Math"/>
                        <w:i/>
                        <w:sz w:val="24"/>
                      </w:rPr>
                    </m:ctrlPr>
                  </m:sSubPr>
                  <m:e>
                    <m:r>
                      <w:rPr>
                        <w:rFonts w:ascii="Cambria Math" w:hAnsi="Cambria Math"/>
                        <w:sz w:val="24"/>
                      </w:rPr>
                      <m:t>L</m:t>
                    </m:r>
                  </m:e>
                  <m:sub>
                    <m:r>
                      <w:rPr>
                        <w:rFonts w:ascii="Cambria Math" w:hAnsi="Cambria Math"/>
                        <w:sz w:val="24"/>
                      </w:rPr>
                      <m:t>d</m:t>
                    </m:r>
                  </m:sub>
                </m:sSub>
              </m:e>
            </m:d>
            <m:r>
              <w:rPr>
                <w:rFonts w:ascii="Cambria Math" w:hAnsi="Cambria Math"/>
                <w:sz w:val="24"/>
              </w:rPr>
              <m:t>-1</m:t>
            </m:r>
          </m:num>
          <m:den>
            <m:r>
              <w:rPr>
                <w:rFonts w:ascii="Cambria Math" w:hAnsi="Cambria Math"/>
                <w:sz w:val="24"/>
              </w:rPr>
              <m:t>1+φβ</m:t>
            </m:r>
            <m:sSub>
              <m:sSubPr>
                <m:ctrlPr>
                  <w:rPr>
                    <w:rFonts w:ascii="Cambria Math" w:hAnsi="Cambria Math"/>
                    <w:i/>
                    <w:sz w:val="24"/>
                  </w:rPr>
                </m:ctrlPr>
              </m:sSubPr>
              <m:e>
                <m:r>
                  <w:rPr>
                    <w:rFonts w:ascii="Cambria Math" w:hAnsi="Cambria Math"/>
                    <w:sz w:val="24"/>
                  </w:rPr>
                  <m:t>L</m:t>
                </m:r>
              </m:e>
              <m:sub>
                <m:r>
                  <w:rPr>
                    <w:rFonts w:ascii="Cambria Math" w:hAnsi="Cambria Math"/>
                    <w:sz w:val="24"/>
                  </w:rPr>
                  <m:t>d</m:t>
                </m:r>
              </m:sub>
            </m:sSub>
            <m:r>
              <w:rPr>
                <w:rFonts w:ascii="Cambria Math" w:hAnsi="Cambria Math"/>
                <w:sz w:val="24"/>
              </w:rPr>
              <m:t>cth(β</m:t>
            </m:r>
            <m:sSub>
              <m:sSubPr>
                <m:ctrlPr>
                  <w:rPr>
                    <w:rFonts w:ascii="Cambria Math" w:hAnsi="Cambria Math"/>
                    <w:i/>
                    <w:sz w:val="24"/>
                  </w:rPr>
                </m:ctrlPr>
              </m:sSubPr>
              <m:e>
                <m:r>
                  <w:rPr>
                    <w:rFonts w:ascii="Cambria Math" w:hAnsi="Cambria Math"/>
                    <w:sz w:val="24"/>
                  </w:rPr>
                  <m:t>L</m:t>
                </m:r>
              </m:e>
              <m:sub>
                <m:r>
                  <w:rPr>
                    <w:rFonts w:ascii="Cambria Math" w:hAnsi="Cambria Math"/>
                    <w:sz w:val="24"/>
                  </w:rPr>
                  <m:t>d</m:t>
                </m:r>
              </m:sub>
            </m:sSub>
            <m:r>
              <w:rPr>
                <w:rFonts w:ascii="Cambria Math" w:hAnsi="Cambria Math"/>
                <w:sz w:val="24"/>
              </w:rPr>
              <m:t>)</m:t>
            </m:r>
          </m:den>
        </m:f>
      </m:oMath>
      <w:r w:rsidR="007C24A9" w:rsidRPr="00E46C7B">
        <w:rPr>
          <w:rFonts w:hint="eastAsia"/>
          <w:sz w:val="24"/>
        </w:rPr>
        <w:t xml:space="preserve">  </w:t>
      </w:r>
      <w:r w:rsidR="00B7330B">
        <w:rPr>
          <w:sz w:val="24"/>
        </w:rPr>
        <w:t xml:space="preserve">          </w:t>
      </w:r>
      <w:r w:rsidR="00EC3536">
        <w:rPr>
          <w:sz w:val="24"/>
        </w:rPr>
        <w:t xml:space="preserve"> </w:t>
      </w:r>
      <w:r w:rsidR="00B7330B">
        <w:rPr>
          <w:sz w:val="24"/>
        </w:rPr>
        <w:t xml:space="preserve">    </w:t>
      </w:r>
      <w:r w:rsidR="007C24A9" w:rsidRPr="00E46C7B">
        <w:rPr>
          <w:sz w:val="24"/>
        </w:rPr>
        <w:t xml:space="preserve">    </w:t>
      </w:r>
      <w:r w:rsidR="007C24A9" w:rsidRPr="00E46C7B">
        <w:rPr>
          <w:rFonts w:hint="eastAsia"/>
          <w:sz w:val="24"/>
        </w:rPr>
        <w:t>（</w:t>
      </w:r>
      <w:r w:rsidR="007C24A9" w:rsidRPr="00E46C7B">
        <w:rPr>
          <w:sz w:val="24"/>
        </w:rPr>
        <w:t>9.3.6</w:t>
      </w:r>
      <w:r w:rsidR="007C24A9" w:rsidRPr="00E46C7B">
        <w:rPr>
          <w:rFonts w:hint="eastAsia"/>
          <w:sz w:val="24"/>
        </w:rPr>
        <w:t>-</w:t>
      </w:r>
      <w:r w:rsidR="007C24A9" w:rsidRPr="00E46C7B">
        <w:rPr>
          <w:sz w:val="24"/>
        </w:rPr>
        <w:t>4</w:t>
      </w:r>
      <w:r w:rsidR="007C24A9" w:rsidRPr="00E46C7B">
        <w:rPr>
          <w:rFonts w:hint="eastAsia"/>
          <w:sz w:val="24"/>
        </w:rPr>
        <w:t>）</w:t>
      </w:r>
    </w:p>
    <w:p w:rsidR="007C24A9" w:rsidRPr="00E46C7B" w:rsidRDefault="005877FE" w:rsidP="005877FE">
      <w:pPr>
        <w:pStyle w:val="0"/>
        <w:ind w:firstLine="480"/>
      </w:pPr>
      <w:r>
        <w:rPr>
          <w:rFonts w:hint="eastAsia"/>
        </w:rPr>
        <w:t>最后，</w:t>
      </w:r>
      <w:r w:rsidR="007C24A9" w:rsidRPr="00E46C7B">
        <w:rPr>
          <w:rFonts w:hint="eastAsia"/>
        </w:rPr>
        <w:t>用</w:t>
      </w:r>
      <w:r w:rsidR="007C24A9" w:rsidRPr="00E46C7B">
        <w:t>式（</w:t>
      </w:r>
      <w:r w:rsidR="007C24A9" w:rsidRPr="00E46C7B">
        <w:t>9.3.6</w:t>
      </w:r>
      <w:r w:rsidR="007C24A9" w:rsidRPr="00E46C7B">
        <w:rPr>
          <w:rFonts w:hint="eastAsia"/>
        </w:rPr>
        <w:t>-</w:t>
      </w:r>
      <w:r w:rsidR="007C24A9" w:rsidRPr="00E46C7B">
        <w:t>5</w:t>
      </w:r>
      <w:r w:rsidR="007C24A9" w:rsidRPr="00E46C7B">
        <w:t>）</w:t>
      </w:r>
      <w:r w:rsidR="007C24A9" w:rsidRPr="00E46C7B">
        <w:rPr>
          <w:rFonts w:hint="eastAsia"/>
        </w:rPr>
        <w:t>验算</w:t>
      </w:r>
      <w:r w:rsidR="007C24A9" w:rsidRPr="00E46C7B">
        <w:t>钢筋</w:t>
      </w:r>
      <w:r w:rsidR="007C24A9" w:rsidRPr="00E46C7B">
        <w:rPr>
          <w:rFonts w:hint="eastAsia"/>
        </w:rPr>
        <w:t>温度</w:t>
      </w:r>
      <w:r w:rsidR="007C24A9" w:rsidRPr="00E46C7B">
        <w:t>应力是否满足小于其</w:t>
      </w:r>
      <w:r w:rsidR="007C24A9" w:rsidRPr="00E46C7B">
        <w:rPr>
          <w:rFonts w:hint="eastAsia"/>
        </w:rPr>
        <w:t>屈服</w:t>
      </w:r>
      <w:r w:rsidR="007C24A9" w:rsidRPr="00E46C7B">
        <w:t>强度，否则应增大配</w:t>
      </w:r>
      <w:r w:rsidR="007C24A9" w:rsidRPr="00E46C7B">
        <w:lastRenderedPageBreak/>
        <w:t>筋率，重复上述计算至符合要求</w:t>
      </w:r>
    </w:p>
    <w:p w:rsidR="00D20FE7" w:rsidRDefault="00EC64C0" w:rsidP="00805C21">
      <w:pPr>
        <w:adjustRightInd w:val="0"/>
        <w:ind w:firstLineChars="0" w:firstLine="0"/>
        <w:jc w:val="right"/>
        <w:rPr>
          <w:sz w:val="24"/>
        </w:rPr>
      </w:pPr>
      <m:oMathPara>
        <m:oMath>
          <m:sSub>
            <m:sSubPr>
              <m:ctrlPr>
                <w:rPr>
                  <w:rFonts w:ascii="Cambria Math" w:hAnsi="Cambria Math"/>
                  <w:sz w:val="24"/>
                </w:rPr>
              </m:ctrlPr>
            </m:sSubPr>
            <m:e>
              <m:r>
                <w:rPr>
                  <w:rFonts w:ascii="Cambria Math" w:hAnsi="Cambria Math"/>
                  <w:sz w:val="24"/>
                </w:rPr>
                <m:t>σ</m:t>
              </m:r>
            </m:e>
            <m:sub>
              <m:r>
                <w:rPr>
                  <w:rFonts w:ascii="Cambria Math" w:hAnsi="Cambria Math"/>
                  <w:sz w:val="24"/>
                </w:rPr>
                <m:t>s</m:t>
              </m:r>
            </m:sub>
          </m:sSub>
          <m:r>
            <w:rPr>
              <w:rFonts w:ascii="Cambria Math" w:hAnsi="Cambria Math"/>
              <w:sz w:val="24"/>
            </w:rPr>
            <m:t>=</m:t>
          </m:r>
          <m:sSub>
            <m:sSubPr>
              <m:ctrlPr>
                <w:rPr>
                  <w:rFonts w:ascii="Cambria Math" w:hAnsi="Cambria Math"/>
                  <w:i/>
                  <w:sz w:val="24"/>
                </w:rPr>
              </m:ctrlPr>
            </m:sSubPr>
            <m:e>
              <m:r>
                <w:rPr>
                  <w:rFonts w:ascii="Cambria Math" w:hAnsi="Cambria Math"/>
                  <w:sz w:val="24"/>
                </w:rPr>
                <m:t>E</m:t>
              </m:r>
            </m:e>
            <m:sub>
              <m:r>
                <w:rPr>
                  <w:rFonts w:ascii="Cambria Math" w:hAnsi="Cambria Math"/>
                  <w:sz w:val="24"/>
                </w:rPr>
                <m:t>s</m:t>
              </m:r>
            </m:sub>
          </m:sSub>
          <m:d>
            <m:dPr>
              <m:begChr m:val="["/>
              <m:endChr m:val="]"/>
              <m:ctrlPr>
                <w:rPr>
                  <w:rFonts w:ascii="Cambria Math" w:hAnsi="Cambria Math"/>
                  <w:i/>
                  <w:sz w:val="24"/>
                </w:rPr>
              </m:ctrlPr>
            </m:dPr>
            <m:e>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α</m:t>
                      </m:r>
                    </m:e>
                    <m:sub>
                      <m:r>
                        <w:rPr>
                          <w:rFonts w:ascii="Cambria Math" w:hAnsi="Cambria Math"/>
                          <w:sz w:val="24"/>
                        </w:rPr>
                        <m:t>c</m:t>
                      </m:r>
                    </m:sub>
                  </m:sSub>
                  <m:r>
                    <w:rPr>
                      <w:rFonts w:ascii="Cambria Math" w:hAnsi="Cambria Math"/>
                      <w:sz w:val="24"/>
                    </w:rPr>
                    <m:t>∆T+</m:t>
                  </m:r>
                  <m:sSub>
                    <m:sSubPr>
                      <m:ctrlPr>
                        <w:rPr>
                          <w:rFonts w:ascii="Cambria Math" w:hAnsi="Cambria Math"/>
                          <w:i/>
                          <w:sz w:val="24"/>
                        </w:rPr>
                      </m:ctrlPr>
                    </m:sSubPr>
                    <m:e>
                      <m:r>
                        <m:rPr>
                          <m:sty m:val="p"/>
                        </m:rPr>
                        <w:rPr>
                          <w:rFonts w:ascii="Cambria Math" w:hAnsi="Cambria Math"/>
                          <w:sz w:val="24"/>
                        </w:rPr>
                        <m:t>ε</m:t>
                      </m:r>
                    </m:e>
                    <m:sub>
                      <m:r>
                        <w:rPr>
                          <w:rFonts w:ascii="Cambria Math" w:hAnsi="Cambria Math"/>
                          <w:sz w:val="24"/>
                        </w:rPr>
                        <m:t>sh</m:t>
                      </m:r>
                    </m:sub>
                  </m:sSub>
                </m:e>
              </m:d>
              <m:sSub>
                <m:sSubPr>
                  <m:ctrlPr>
                    <w:rPr>
                      <w:rFonts w:ascii="Cambria Math" w:hAnsi="Cambria Math"/>
                      <w:i/>
                      <w:sz w:val="24"/>
                    </w:rPr>
                  </m:ctrlPr>
                </m:sSubPr>
                <m:e>
                  <m:r>
                    <w:rPr>
                      <w:rFonts w:ascii="Cambria Math" w:hAnsi="Cambria Math"/>
                      <w:sz w:val="24"/>
                    </w:rPr>
                    <m:t>λ</m:t>
                  </m:r>
                </m:e>
                <m:sub>
                  <m:r>
                    <w:rPr>
                      <w:rFonts w:ascii="Cambria Math" w:hAnsi="Cambria Math"/>
                      <w:sz w:val="24"/>
                    </w:rPr>
                    <m:t>S</m:t>
                  </m:r>
                </m:sub>
              </m:sSub>
              <m:r>
                <w:rPr>
                  <w:rFonts w:ascii="Cambria Math" w:hAnsi="Cambria Math"/>
                  <w:sz w:val="24"/>
                </w:rPr>
                <m:t>+</m:t>
              </m:r>
              <m:sSub>
                <m:sSubPr>
                  <m:ctrlPr>
                    <w:rPr>
                      <w:rFonts w:ascii="Cambria Math" w:hAnsi="Cambria Math"/>
                      <w:i/>
                      <w:sz w:val="24"/>
                    </w:rPr>
                  </m:ctrlPr>
                </m:sSubPr>
                <m:e>
                  <m:r>
                    <w:rPr>
                      <w:rFonts w:ascii="Cambria Math" w:hAnsi="Cambria Math"/>
                      <w:sz w:val="24"/>
                    </w:rPr>
                    <m:t>α</m:t>
                  </m:r>
                </m:e>
                <m:sub>
                  <m:r>
                    <w:rPr>
                      <w:rFonts w:ascii="Cambria Math" w:hAnsi="Cambria Math"/>
                      <w:sz w:val="24"/>
                    </w:rPr>
                    <m:t>S</m:t>
                  </m:r>
                </m:sub>
              </m:sSub>
              <m:r>
                <w:rPr>
                  <w:rFonts w:ascii="Cambria Math" w:hAnsi="Cambria Math"/>
                  <w:sz w:val="24"/>
                </w:rPr>
                <m:t>∆T</m:t>
              </m:r>
            </m:e>
          </m:d>
          <m:r>
            <w:rPr>
              <w:rFonts w:ascii="Cambria Math" w:hAnsi="Cambria Math"/>
              <w:sz w:val="24"/>
            </w:rPr>
            <m:t>≤</m:t>
          </m:r>
          <m:sSub>
            <m:sSubPr>
              <m:ctrlPr>
                <w:rPr>
                  <w:rFonts w:ascii="Cambria Math" w:hAnsi="Cambria Math"/>
                  <w:i/>
                  <w:sz w:val="24"/>
                </w:rPr>
              </m:ctrlPr>
            </m:sSubPr>
            <m:e>
              <m:r>
                <w:rPr>
                  <w:rFonts w:ascii="Cambria Math" w:hAnsi="Cambria Math"/>
                  <w:sz w:val="24"/>
                </w:rPr>
                <m:t>f</m:t>
              </m:r>
            </m:e>
            <m:sub>
              <m:r>
                <w:rPr>
                  <w:rFonts w:ascii="Cambria Math" w:hAnsi="Cambria Math"/>
                  <w:sz w:val="24"/>
                </w:rPr>
                <m:t>sy</m:t>
              </m:r>
            </m:sub>
          </m:sSub>
        </m:oMath>
      </m:oMathPara>
    </w:p>
    <w:p w:rsidR="007C24A9" w:rsidRPr="00E46C7B" w:rsidRDefault="00EC64C0" w:rsidP="00805C21">
      <w:pPr>
        <w:adjustRightInd w:val="0"/>
        <w:ind w:firstLineChars="0" w:firstLine="0"/>
        <w:jc w:val="right"/>
        <w:rPr>
          <w:sz w:val="24"/>
        </w:rPr>
      </w:pPr>
      <m:oMath>
        <m:sSub>
          <m:sSubPr>
            <m:ctrlPr>
              <w:rPr>
                <w:rFonts w:ascii="Cambria Math" w:hAnsi="Cambria Math"/>
                <w:sz w:val="24"/>
              </w:rPr>
            </m:ctrlPr>
          </m:sSubPr>
          <m:e>
            <m:r>
              <w:rPr>
                <w:rFonts w:ascii="Cambria Math" w:hAnsi="Cambria Math"/>
                <w:sz w:val="24"/>
              </w:rPr>
              <m:t>λ</m:t>
            </m:r>
          </m:e>
          <m:sub>
            <m:r>
              <w:rPr>
                <w:rFonts w:ascii="Cambria Math" w:hAnsi="Cambria Math"/>
                <w:sz w:val="24"/>
              </w:rPr>
              <m:t>s</m:t>
            </m:r>
          </m:sub>
        </m:sSub>
        <m:r>
          <w:rPr>
            <w:rFonts w:ascii="Cambria Math" w:hAnsi="Cambria Math"/>
            <w:sz w:val="24"/>
          </w:rPr>
          <m:t>=</m:t>
        </m:r>
        <m:f>
          <m:fPr>
            <m:ctrlPr>
              <w:rPr>
                <w:rFonts w:ascii="Cambria Math" w:hAnsi="Cambria Math"/>
                <w:i/>
                <w:sz w:val="24"/>
              </w:rPr>
            </m:ctrlPr>
          </m:fPr>
          <m:num>
            <m:r>
              <w:rPr>
                <w:rFonts w:ascii="Cambria Math" w:hAnsi="Cambria Math"/>
                <w:sz w:val="24"/>
              </w:rPr>
              <m:t>1+φ</m:t>
            </m:r>
          </m:num>
          <m:den>
            <m:r>
              <w:rPr>
                <w:rFonts w:ascii="Cambria Math" w:hAnsi="Cambria Math"/>
                <w:sz w:val="24"/>
              </w:rPr>
              <m:t>1+φβ</m:t>
            </m:r>
            <m:sSub>
              <m:sSubPr>
                <m:ctrlPr>
                  <w:rPr>
                    <w:rFonts w:ascii="Cambria Math" w:hAnsi="Cambria Math"/>
                    <w:i/>
                    <w:sz w:val="24"/>
                  </w:rPr>
                </m:ctrlPr>
              </m:sSubPr>
              <m:e>
                <m:r>
                  <w:rPr>
                    <w:rFonts w:ascii="Cambria Math" w:hAnsi="Cambria Math"/>
                    <w:sz w:val="24"/>
                  </w:rPr>
                  <m:t>L</m:t>
                </m:r>
              </m:e>
              <m:sub>
                <m:r>
                  <w:rPr>
                    <w:rFonts w:ascii="Cambria Math" w:hAnsi="Cambria Math"/>
                    <w:sz w:val="24"/>
                  </w:rPr>
                  <m:t>d</m:t>
                </m:r>
              </m:sub>
            </m:sSub>
            <m:r>
              <w:rPr>
                <w:rFonts w:ascii="Cambria Math" w:hAnsi="Cambria Math"/>
                <w:sz w:val="24"/>
              </w:rPr>
              <m:t>cth(β</m:t>
            </m:r>
            <m:sSub>
              <m:sSubPr>
                <m:ctrlPr>
                  <w:rPr>
                    <w:rFonts w:ascii="Cambria Math" w:hAnsi="Cambria Math"/>
                    <w:i/>
                    <w:sz w:val="24"/>
                  </w:rPr>
                </m:ctrlPr>
              </m:sSubPr>
              <m:e>
                <m:r>
                  <w:rPr>
                    <w:rFonts w:ascii="Cambria Math" w:hAnsi="Cambria Math"/>
                    <w:sz w:val="24"/>
                  </w:rPr>
                  <m:t>L</m:t>
                </m:r>
              </m:e>
              <m:sub>
                <m:r>
                  <w:rPr>
                    <w:rFonts w:ascii="Cambria Math" w:hAnsi="Cambria Math"/>
                    <w:sz w:val="24"/>
                  </w:rPr>
                  <m:t>d</m:t>
                </m:r>
              </m:sub>
            </m:sSub>
            <m:r>
              <w:rPr>
                <w:rFonts w:ascii="Cambria Math" w:hAnsi="Cambria Math"/>
                <w:sz w:val="24"/>
              </w:rPr>
              <m:t>)</m:t>
            </m:r>
          </m:den>
        </m:f>
      </m:oMath>
      <w:r w:rsidR="007C24A9" w:rsidRPr="00E46C7B">
        <w:rPr>
          <w:rFonts w:hint="eastAsia"/>
          <w:sz w:val="24"/>
        </w:rPr>
        <w:t xml:space="preserve">  </w:t>
      </w:r>
      <w:r w:rsidR="00D20FE7">
        <w:rPr>
          <w:sz w:val="24"/>
        </w:rPr>
        <w:t xml:space="preserve">                 </w:t>
      </w:r>
      <w:r w:rsidR="007C24A9" w:rsidRPr="00E46C7B">
        <w:rPr>
          <w:sz w:val="24"/>
        </w:rPr>
        <w:t xml:space="preserve"> </w:t>
      </w:r>
      <w:r w:rsidR="007C24A9" w:rsidRPr="00E46C7B">
        <w:rPr>
          <w:sz w:val="24"/>
        </w:rPr>
        <w:t>（</w:t>
      </w:r>
      <w:r w:rsidR="007C24A9" w:rsidRPr="00E46C7B">
        <w:rPr>
          <w:sz w:val="24"/>
        </w:rPr>
        <w:t>9.3.6</w:t>
      </w:r>
      <w:r w:rsidR="007C24A9" w:rsidRPr="00E46C7B">
        <w:rPr>
          <w:rFonts w:hint="eastAsia"/>
          <w:sz w:val="24"/>
        </w:rPr>
        <w:t>-</w:t>
      </w:r>
      <w:r w:rsidR="007C24A9" w:rsidRPr="00E46C7B">
        <w:rPr>
          <w:sz w:val="24"/>
        </w:rPr>
        <w:t>5</w:t>
      </w:r>
      <w:r w:rsidR="007C24A9" w:rsidRPr="00E46C7B">
        <w:rPr>
          <w:sz w:val="24"/>
        </w:rPr>
        <w:t>）</w:t>
      </w:r>
    </w:p>
    <w:p w:rsidR="007C24A9" w:rsidRPr="00E46C7B" w:rsidRDefault="007C24A9" w:rsidP="00805C21">
      <w:pPr>
        <w:pStyle w:val="0"/>
        <w:ind w:firstLineChars="150" w:firstLine="360"/>
      </w:pPr>
    </w:p>
    <w:p w:rsidR="00194B8F" w:rsidRPr="007C24A9" w:rsidRDefault="00194B8F" w:rsidP="00805C21">
      <w:pPr>
        <w:adjustRightInd w:val="0"/>
        <w:ind w:firstLine="480"/>
        <w:rPr>
          <w:sz w:val="24"/>
        </w:rPr>
      </w:pPr>
    </w:p>
    <w:p w:rsidR="00194B8F" w:rsidRPr="00E46C7B" w:rsidRDefault="00194B8F" w:rsidP="00805C21">
      <w:pPr>
        <w:spacing w:line="240" w:lineRule="auto"/>
        <w:ind w:firstLineChars="0" w:firstLine="0"/>
        <w:jc w:val="left"/>
        <w:rPr>
          <w:sz w:val="24"/>
        </w:rPr>
      </w:pPr>
      <w:r w:rsidRPr="00E46C7B">
        <w:rPr>
          <w:sz w:val="24"/>
        </w:rPr>
        <w:br w:type="page"/>
      </w:r>
    </w:p>
    <w:p w:rsidR="00194B8F" w:rsidRPr="00327859" w:rsidRDefault="00194B8F" w:rsidP="00805C21">
      <w:pPr>
        <w:pStyle w:val="1"/>
        <w:spacing w:before="381" w:after="381"/>
      </w:pPr>
      <w:r w:rsidRPr="00327859">
        <w:rPr>
          <w:rFonts w:hint="eastAsia"/>
        </w:rPr>
        <w:lastRenderedPageBreak/>
        <w:t xml:space="preserve"> </w:t>
      </w:r>
      <w:bookmarkStart w:id="224" w:name="_Toc517427211"/>
      <w:bookmarkStart w:id="225" w:name="_Toc517427354"/>
      <w:r w:rsidRPr="00327859">
        <w:t>其他交通设施</w:t>
      </w:r>
      <w:bookmarkEnd w:id="224"/>
      <w:bookmarkEnd w:id="225"/>
    </w:p>
    <w:p w:rsidR="00194B8F" w:rsidRPr="00327859" w:rsidRDefault="00194B8F" w:rsidP="00805C21">
      <w:pPr>
        <w:pStyle w:val="2"/>
      </w:pPr>
      <w:r w:rsidRPr="00327859">
        <w:rPr>
          <w:rFonts w:hint="eastAsia"/>
        </w:rPr>
        <w:t xml:space="preserve"> </w:t>
      </w:r>
      <w:bookmarkStart w:id="226" w:name="_Toc517427212"/>
      <w:bookmarkStart w:id="227" w:name="_Toc517427355"/>
      <w:r w:rsidRPr="00327859">
        <w:t>公共交通</w:t>
      </w:r>
      <w:bookmarkEnd w:id="226"/>
      <w:bookmarkEnd w:id="227"/>
    </w:p>
    <w:p w:rsidR="004D005E" w:rsidRPr="00E46C7B" w:rsidRDefault="004D005E" w:rsidP="00805C21">
      <w:pPr>
        <w:pStyle w:val="3"/>
        <w:numPr>
          <w:ilvl w:val="0"/>
          <w:numId w:val="0"/>
        </w:numPr>
        <w:snapToGrid/>
      </w:pPr>
      <w:r w:rsidRPr="00327859">
        <w:rPr>
          <w:rFonts w:hint="eastAsia"/>
          <w:b/>
        </w:rPr>
        <w:t>10.1.7</w:t>
      </w:r>
      <w:r w:rsidR="00327859">
        <w:t xml:space="preserve">  </w:t>
      </w:r>
      <w:r w:rsidR="00327859" w:rsidRPr="00E46C7B">
        <w:rPr>
          <w:rFonts w:hint="eastAsia"/>
        </w:rPr>
        <w:t>常规公交停靠站应符合下列规定：</w:t>
      </w:r>
    </w:p>
    <w:p w:rsidR="004D005E" w:rsidRPr="00E46C7B" w:rsidRDefault="004D005E" w:rsidP="00E6441B">
      <w:pPr>
        <w:adjustRightInd w:val="0"/>
        <w:ind w:firstLineChars="150" w:firstLine="360"/>
        <w:rPr>
          <w:sz w:val="24"/>
        </w:rPr>
      </w:pPr>
      <w:r w:rsidRPr="00E46C7B">
        <w:rPr>
          <w:rFonts w:hint="eastAsia"/>
          <w:sz w:val="24"/>
        </w:rPr>
        <w:t xml:space="preserve">1  </w:t>
      </w:r>
      <w:r w:rsidRPr="00E46C7B">
        <w:rPr>
          <w:rFonts w:hint="eastAsia"/>
          <w:sz w:val="24"/>
        </w:rPr>
        <w:t>城市轨道站、快速公交停靠站和常规公交停靠站三者之间应合理衔接，方便换乘。站台之间同向换乘距离应在</w:t>
      </w:r>
      <w:r w:rsidRPr="00E46C7B">
        <w:rPr>
          <w:sz w:val="24"/>
        </w:rPr>
        <w:t>50m</w:t>
      </w:r>
      <w:r w:rsidRPr="00E46C7B">
        <w:rPr>
          <w:rFonts w:hint="eastAsia"/>
          <w:sz w:val="24"/>
        </w:rPr>
        <w:t>以内；异向换乘距离宜在</w:t>
      </w:r>
      <w:r w:rsidRPr="00E46C7B">
        <w:rPr>
          <w:sz w:val="24"/>
        </w:rPr>
        <w:t>150m</w:t>
      </w:r>
      <w:r w:rsidRPr="00E46C7B">
        <w:rPr>
          <w:rFonts w:hint="eastAsia"/>
          <w:sz w:val="24"/>
        </w:rPr>
        <w:t>以内，且不得大于</w:t>
      </w:r>
      <w:r w:rsidRPr="00E46C7B">
        <w:rPr>
          <w:sz w:val="24"/>
        </w:rPr>
        <w:t>200m</w:t>
      </w:r>
      <w:r w:rsidRPr="00E46C7B">
        <w:rPr>
          <w:rFonts w:hint="eastAsia"/>
          <w:sz w:val="24"/>
        </w:rPr>
        <w:t>。）长途汽车客运站、火车站、客运码头、轨道站点主要出入口</w:t>
      </w:r>
      <w:r w:rsidRPr="00E46C7B">
        <w:rPr>
          <w:sz w:val="24"/>
        </w:rPr>
        <w:t>50m</w:t>
      </w:r>
      <w:r w:rsidRPr="00E46C7B">
        <w:rPr>
          <w:rFonts w:hint="eastAsia"/>
          <w:sz w:val="24"/>
        </w:rPr>
        <w:t>范围内应设公交停靠站。公交停靠站附近应结合道路条件，设置公共自行车租赁点或自行车换乘停车设施。公交停靠站应与人行道、自行车道、无障碍设施等便捷衔接。</w:t>
      </w:r>
    </w:p>
    <w:p w:rsidR="004D005E" w:rsidRPr="00E46C7B" w:rsidRDefault="004D005E" w:rsidP="00805C21">
      <w:pPr>
        <w:adjustRightInd w:val="0"/>
        <w:ind w:firstLine="480"/>
        <w:rPr>
          <w:sz w:val="24"/>
        </w:rPr>
      </w:pPr>
      <w:r w:rsidRPr="00E46C7B">
        <w:rPr>
          <w:rFonts w:hint="eastAsia"/>
          <w:sz w:val="24"/>
        </w:rPr>
        <w:t>多条</w:t>
      </w:r>
      <w:r w:rsidRPr="00E46C7B">
        <w:rPr>
          <w:sz w:val="24"/>
        </w:rPr>
        <w:t>公交线路</w:t>
      </w:r>
      <w:r w:rsidRPr="00E46C7B">
        <w:rPr>
          <w:rFonts w:hint="eastAsia"/>
          <w:sz w:val="24"/>
        </w:rPr>
        <w:t>重复经过同一</w:t>
      </w:r>
      <w:r w:rsidRPr="00E46C7B">
        <w:rPr>
          <w:sz w:val="24"/>
        </w:rPr>
        <w:t>路段</w:t>
      </w:r>
      <w:r w:rsidRPr="00E46C7B">
        <w:rPr>
          <w:rFonts w:hint="eastAsia"/>
          <w:sz w:val="24"/>
        </w:rPr>
        <w:t>，</w:t>
      </w:r>
      <w:r w:rsidRPr="00E46C7B">
        <w:rPr>
          <w:sz w:val="24"/>
        </w:rPr>
        <w:t>公交站点宜并站设置</w:t>
      </w:r>
      <w:r w:rsidRPr="00E46C7B">
        <w:rPr>
          <w:rFonts w:hint="eastAsia"/>
          <w:sz w:val="24"/>
        </w:rPr>
        <w:t>。</w:t>
      </w:r>
      <w:r w:rsidRPr="00E46C7B">
        <w:rPr>
          <w:sz w:val="24"/>
        </w:rPr>
        <w:t>当不符合</w:t>
      </w:r>
      <w:r w:rsidRPr="00E46C7B">
        <w:rPr>
          <w:rFonts w:hint="eastAsia"/>
          <w:sz w:val="24"/>
        </w:rPr>
        <w:t>下列</w:t>
      </w:r>
      <w:r w:rsidRPr="00E46C7B">
        <w:rPr>
          <w:sz w:val="24"/>
        </w:rPr>
        <w:t>条件时</w:t>
      </w:r>
      <w:r w:rsidRPr="00E46C7B">
        <w:rPr>
          <w:rFonts w:hint="eastAsia"/>
          <w:sz w:val="24"/>
        </w:rPr>
        <w:t>，</w:t>
      </w:r>
      <w:r w:rsidRPr="00E46C7B">
        <w:rPr>
          <w:sz w:val="24"/>
        </w:rPr>
        <w:t>宜分开设站：</w:t>
      </w:r>
      <w:r w:rsidRPr="00E46C7B">
        <w:rPr>
          <w:rFonts w:hint="eastAsia"/>
          <w:sz w:val="24"/>
        </w:rPr>
        <w:t>主要</w:t>
      </w:r>
      <w:r w:rsidRPr="00E46C7B">
        <w:rPr>
          <w:sz w:val="24"/>
        </w:rPr>
        <w:t>集散站的</w:t>
      </w:r>
      <w:r w:rsidRPr="00E46C7B">
        <w:rPr>
          <w:rFonts w:hint="eastAsia"/>
          <w:sz w:val="24"/>
        </w:rPr>
        <w:t>共站线路不宜</w:t>
      </w:r>
      <w:r w:rsidRPr="00E46C7B">
        <w:rPr>
          <w:sz w:val="24"/>
        </w:rPr>
        <w:t>超过</w:t>
      </w:r>
      <w:r w:rsidRPr="00E46C7B">
        <w:rPr>
          <w:rFonts w:hint="eastAsia"/>
          <w:sz w:val="24"/>
        </w:rPr>
        <w:t>12</w:t>
      </w:r>
      <w:r w:rsidRPr="00E46C7B">
        <w:rPr>
          <w:rFonts w:hint="eastAsia"/>
          <w:sz w:val="24"/>
        </w:rPr>
        <w:t>条；中等</w:t>
      </w:r>
      <w:r w:rsidRPr="00E46C7B">
        <w:rPr>
          <w:sz w:val="24"/>
        </w:rPr>
        <w:t>规模公交站点共站线路不宜超过</w:t>
      </w:r>
      <w:r w:rsidRPr="00E46C7B">
        <w:rPr>
          <w:rFonts w:hint="eastAsia"/>
          <w:sz w:val="24"/>
        </w:rPr>
        <w:t>6</w:t>
      </w:r>
      <w:r w:rsidRPr="00E46C7B">
        <w:rPr>
          <w:rFonts w:hint="eastAsia"/>
          <w:sz w:val="24"/>
        </w:rPr>
        <w:t>条；一般</w:t>
      </w:r>
      <w:r w:rsidRPr="00E46C7B">
        <w:rPr>
          <w:sz w:val="24"/>
        </w:rPr>
        <w:t>规模公交站点共站线路不宜超过</w:t>
      </w:r>
      <w:r w:rsidRPr="00E46C7B">
        <w:rPr>
          <w:sz w:val="24"/>
        </w:rPr>
        <w:t>3</w:t>
      </w:r>
      <w:r w:rsidRPr="00E46C7B">
        <w:rPr>
          <w:rFonts w:hint="eastAsia"/>
          <w:sz w:val="24"/>
        </w:rPr>
        <w:t>条</w:t>
      </w:r>
      <w:r w:rsidRPr="00E46C7B">
        <w:rPr>
          <w:sz w:val="24"/>
        </w:rPr>
        <w:t>。</w:t>
      </w:r>
    </w:p>
    <w:p w:rsidR="004D005E" w:rsidRPr="00E46C7B" w:rsidRDefault="004D005E" w:rsidP="00E6441B">
      <w:pPr>
        <w:adjustRightInd w:val="0"/>
        <w:ind w:firstLineChars="150" w:firstLine="360"/>
        <w:rPr>
          <w:sz w:val="24"/>
        </w:rPr>
      </w:pPr>
      <w:r w:rsidRPr="00E46C7B">
        <w:rPr>
          <w:rFonts w:hint="eastAsia"/>
          <w:sz w:val="24"/>
        </w:rPr>
        <w:t xml:space="preserve">2  </w:t>
      </w:r>
      <w:r w:rsidRPr="00E46C7B">
        <w:rPr>
          <w:rFonts w:hint="eastAsia"/>
          <w:sz w:val="24"/>
        </w:rPr>
        <w:t>在</w:t>
      </w:r>
      <w:r w:rsidRPr="00E46C7B">
        <w:rPr>
          <w:sz w:val="24"/>
        </w:rPr>
        <w:t>并站时，</w:t>
      </w:r>
      <w:r w:rsidRPr="00E46C7B">
        <w:rPr>
          <w:rFonts w:hint="eastAsia"/>
          <w:sz w:val="24"/>
        </w:rPr>
        <w:t>电</w:t>
      </w:r>
      <w:r w:rsidRPr="00E46C7B">
        <w:rPr>
          <w:sz w:val="24"/>
        </w:rPr>
        <w:t>、汽车</w:t>
      </w:r>
      <w:r w:rsidRPr="00E46C7B">
        <w:rPr>
          <w:rFonts w:hint="eastAsia"/>
          <w:sz w:val="24"/>
        </w:rPr>
        <w:t>不应共用同一停靠点：两条</w:t>
      </w:r>
      <w:r w:rsidRPr="00E46C7B">
        <w:rPr>
          <w:sz w:val="24"/>
        </w:rPr>
        <w:t>以上电、汽车</w:t>
      </w:r>
      <w:r w:rsidRPr="00E46C7B">
        <w:rPr>
          <w:rFonts w:hint="eastAsia"/>
          <w:sz w:val="24"/>
        </w:rPr>
        <w:t>共用</w:t>
      </w:r>
      <w:r w:rsidRPr="00E46C7B">
        <w:rPr>
          <w:sz w:val="24"/>
        </w:rPr>
        <w:t>同一车站时，</w:t>
      </w:r>
      <w:r w:rsidRPr="00E46C7B">
        <w:rPr>
          <w:rFonts w:hint="eastAsia"/>
          <w:sz w:val="24"/>
        </w:rPr>
        <w:t>应有</w:t>
      </w:r>
      <w:r w:rsidRPr="00E46C7B">
        <w:rPr>
          <w:sz w:val="24"/>
        </w:rPr>
        <w:t>分开</w:t>
      </w:r>
      <w:r w:rsidRPr="00E46C7B">
        <w:rPr>
          <w:rFonts w:hint="eastAsia"/>
          <w:sz w:val="24"/>
        </w:rPr>
        <w:t>的</w:t>
      </w:r>
      <w:r w:rsidRPr="00E46C7B">
        <w:rPr>
          <w:sz w:val="24"/>
        </w:rPr>
        <w:t>停靠点，</w:t>
      </w:r>
      <w:r w:rsidRPr="00E46C7B">
        <w:rPr>
          <w:rFonts w:hint="eastAsia"/>
          <w:sz w:val="24"/>
        </w:rPr>
        <w:t>其最小</w:t>
      </w:r>
      <w:r w:rsidRPr="00E46C7B">
        <w:rPr>
          <w:sz w:val="24"/>
        </w:rPr>
        <w:t>间距不宜小于</w:t>
      </w:r>
      <w:r w:rsidRPr="00E46C7B">
        <w:rPr>
          <w:rFonts w:hint="eastAsia"/>
          <w:sz w:val="24"/>
        </w:rPr>
        <w:t>2</w:t>
      </w:r>
      <w:r w:rsidRPr="00E46C7B">
        <w:rPr>
          <w:sz w:val="24"/>
        </w:rPr>
        <w:t>~2.5</w:t>
      </w:r>
      <w:r w:rsidRPr="00E46C7B">
        <w:rPr>
          <w:rFonts w:hint="eastAsia"/>
          <w:sz w:val="24"/>
        </w:rPr>
        <w:t>倍标准</w:t>
      </w:r>
      <w:r w:rsidRPr="00E46C7B">
        <w:rPr>
          <w:sz w:val="24"/>
        </w:rPr>
        <w:t>车长。</w:t>
      </w:r>
    </w:p>
    <w:p w:rsidR="004D005E" w:rsidRPr="00E46C7B" w:rsidRDefault="004D005E" w:rsidP="00E6441B">
      <w:pPr>
        <w:adjustRightInd w:val="0"/>
        <w:ind w:firstLineChars="150" w:firstLine="360"/>
        <w:rPr>
          <w:sz w:val="24"/>
        </w:rPr>
      </w:pPr>
      <w:r w:rsidRPr="00E46C7B">
        <w:rPr>
          <w:rFonts w:hint="eastAsia"/>
          <w:sz w:val="24"/>
        </w:rPr>
        <w:t xml:space="preserve">3  </w:t>
      </w:r>
      <w:r w:rsidRPr="00E46C7B">
        <w:rPr>
          <w:rFonts w:hint="eastAsia"/>
          <w:sz w:val="24"/>
        </w:rPr>
        <w:t>应根据公交车到站频率、站台长度和通行能力确定停靠站能容纳的公交线路数，一般情况下不超过</w:t>
      </w:r>
      <w:r w:rsidRPr="00E46C7B">
        <w:rPr>
          <w:sz w:val="24"/>
        </w:rPr>
        <w:t>5</w:t>
      </w:r>
      <w:r w:rsidRPr="00E46C7B">
        <w:rPr>
          <w:rFonts w:hint="eastAsia"/>
          <w:sz w:val="24"/>
        </w:rPr>
        <w:t>条，特殊情况下不应超过</w:t>
      </w:r>
      <w:r w:rsidRPr="00E46C7B">
        <w:rPr>
          <w:sz w:val="24"/>
        </w:rPr>
        <w:t>7</w:t>
      </w:r>
      <w:r w:rsidRPr="00E46C7B">
        <w:rPr>
          <w:rFonts w:hint="eastAsia"/>
          <w:sz w:val="24"/>
        </w:rPr>
        <w:t>条，</w:t>
      </w:r>
      <w:r w:rsidRPr="00E46C7B">
        <w:rPr>
          <w:sz w:val="24"/>
        </w:rPr>
        <w:t>或高峰小时</w:t>
      </w:r>
      <w:r w:rsidRPr="00E46C7B">
        <w:rPr>
          <w:rFonts w:hint="eastAsia"/>
          <w:sz w:val="24"/>
        </w:rPr>
        <w:t>最大</w:t>
      </w:r>
      <w:r w:rsidRPr="00E46C7B">
        <w:rPr>
          <w:sz w:val="24"/>
        </w:rPr>
        <w:t>通过车辆数不</w:t>
      </w:r>
      <w:r w:rsidRPr="00E46C7B">
        <w:rPr>
          <w:rFonts w:hint="eastAsia"/>
          <w:sz w:val="24"/>
        </w:rPr>
        <w:t>宜</w:t>
      </w:r>
      <w:r w:rsidRPr="00E46C7B">
        <w:rPr>
          <w:sz w:val="24"/>
        </w:rPr>
        <w:t>超过</w:t>
      </w:r>
      <w:r w:rsidRPr="00E46C7B">
        <w:rPr>
          <w:rFonts w:hint="eastAsia"/>
          <w:sz w:val="24"/>
        </w:rPr>
        <w:t>120</w:t>
      </w:r>
      <w:r w:rsidRPr="00E46C7B">
        <w:rPr>
          <w:rFonts w:hint="eastAsia"/>
          <w:sz w:val="24"/>
        </w:rPr>
        <w:t>辆</w:t>
      </w:r>
      <w:r w:rsidRPr="00E46C7B">
        <w:rPr>
          <w:sz w:val="24"/>
        </w:rPr>
        <w:t>。</w:t>
      </w:r>
      <w:r w:rsidRPr="00E46C7B">
        <w:rPr>
          <w:rFonts w:hint="eastAsia"/>
          <w:sz w:val="24"/>
        </w:rPr>
        <w:t>当线路数超过上述要求时，应采用</w:t>
      </w:r>
      <w:proofErr w:type="gramStart"/>
      <w:r w:rsidRPr="00E46C7B">
        <w:rPr>
          <w:rFonts w:hint="eastAsia"/>
          <w:sz w:val="24"/>
        </w:rPr>
        <w:t>纵向拉疏或横向拉疏的</w:t>
      </w:r>
      <w:proofErr w:type="gramEnd"/>
      <w:r w:rsidRPr="00E46C7B">
        <w:rPr>
          <w:rFonts w:hint="eastAsia"/>
          <w:sz w:val="24"/>
        </w:rPr>
        <w:t>方法拆分公交线路的停靠位置；</w:t>
      </w:r>
    </w:p>
    <w:p w:rsidR="004D005E" w:rsidRPr="00E46C7B" w:rsidRDefault="004D005E" w:rsidP="00E6441B">
      <w:pPr>
        <w:adjustRightInd w:val="0"/>
        <w:ind w:firstLineChars="150" w:firstLine="360"/>
        <w:rPr>
          <w:sz w:val="24"/>
        </w:rPr>
      </w:pPr>
      <w:r w:rsidRPr="00E46C7B">
        <w:rPr>
          <w:rFonts w:hint="eastAsia"/>
          <w:sz w:val="24"/>
        </w:rPr>
        <w:t xml:space="preserve">4  </w:t>
      </w:r>
      <w:r w:rsidRPr="00E46C7B">
        <w:rPr>
          <w:rFonts w:hint="eastAsia"/>
          <w:sz w:val="24"/>
        </w:rPr>
        <w:t>当公交停靠站的线路数过多，造成公交停靠排队过长、乘客寻找公交车辆不便时，可通过调整公交线路、</w:t>
      </w:r>
      <w:proofErr w:type="gramStart"/>
      <w:r w:rsidRPr="00E46C7B">
        <w:rPr>
          <w:rFonts w:hint="eastAsia"/>
          <w:sz w:val="24"/>
        </w:rPr>
        <w:t>设置路</w:t>
      </w:r>
      <w:proofErr w:type="gramEnd"/>
      <w:r w:rsidRPr="00E46C7B">
        <w:rPr>
          <w:rFonts w:hint="eastAsia"/>
          <w:sz w:val="24"/>
        </w:rPr>
        <w:t>外小型公交枢纽等方法进行缓解。如确需调整停靠站时，应采用</w:t>
      </w:r>
      <w:proofErr w:type="gramStart"/>
      <w:r w:rsidRPr="00E46C7B">
        <w:rPr>
          <w:rFonts w:hint="eastAsia"/>
          <w:sz w:val="24"/>
        </w:rPr>
        <w:t>纵向拉疏或横向拉疏的</w:t>
      </w:r>
      <w:proofErr w:type="gramEnd"/>
      <w:r w:rsidRPr="00E46C7B">
        <w:rPr>
          <w:rFonts w:hint="eastAsia"/>
          <w:sz w:val="24"/>
        </w:rPr>
        <w:t>方法拆分公交线路的停靠位置，并符合以下规定：</w:t>
      </w:r>
    </w:p>
    <w:p w:rsidR="004D005E" w:rsidRPr="00E46C7B" w:rsidRDefault="004D005E" w:rsidP="00E6441B">
      <w:pPr>
        <w:adjustRightInd w:val="0"/>
        <w:ind w:firstLineChars="250" w:firstLine="600"/>
        <w:rPr>
          <w:sz w:val="24"/>
        </w:rPr>
      </w:pPr>
      <w:r w:rsidRPr="00E46C7B">
        <w:rPr>
          <w:rFonts w:hint="eastAsia"/>
          <w:sz w:val="24"/>
        </w:rPr>
        <w:t>1</w:t>
      </w:r>
      <w:r w:rsidRPr="00E46C7B">
        <w:rPr>
          <w:rFonts w:hint="eastAsia"/>
          <w:sz w:val="24"/>
        </w:rPr>
        <w:t>）</w:t>
      </w:r>
      <w:proofErr w:type="gramStart"/>
      <w:r w:rsidRPr="00E46C7B">
        <w:rPr>
          <w:rFonts w:hint="eastAsia"/>
          <w:sz w:val="24"/>
        </w:rPr>
        <w:t>纵向拉疏站台</w:t>
      </w:r>
      <w:proofErr w:type="gramEnd"/>
      <w:r w:rsidRPr="00E46C7B">
        <w:rPr>
          <w:rFonts w:hint="eastAsia"/>
          <w:sz w:val="24"/>
        </w:rPr>
        <w:t>：站台间距应为</w:t>
      </w:r>
      <w:r w:rsidRPr="00E46C7B">
        <w:rPr>
          <w:sz w:val="24"/>
        </w:rPr>
        <w:t xml:space="preserve"> 25</w:t>
      </w:r>
      <w:r w:rsidRPr="00E46C7B">
        <w:rPr>
          <w:rFonts w:hint="eastAsia"/>
          <w:sz w:val="24"/>
        </w:rPr>
        <w:t>～</w:t>
      </w:r>
      <w:r w:rsidRPr="00E46C7B">
        <w:rPr>
          <w:sz w:val="24"/>
        </w:rPr>
        <w:t>50m</w:t>
      </w:r>
      <w:r w:rsidRPr="00E46C7B">
        <w:rPr>
          <w:rFonts w:hint="eastAsia"/>
          <w:sz w:val="24"/>
        </w:rPr>
        <w:t>，站台总数不应超过</w:t>
      </w:r>
      <w:r w:rsidRPr="00E46C7B">
        <w:rPr>
          <w:sz w:val="24"/>
        </w:rPr>
        <w:t>3</w:t>
      </w:r>
      <w:r w:rsidRPr="00E46C7B">
        <w:rPr>
          <w:rFonts w:hint="eastAsia"/>
          <w:sz w:val="24"/>
        </w:rPr>
        <w:t>个。</w:t>
      </w:r>
      <w:r w:rsidRPr="00E46C7B">
        <w:rPr>
          <w:sz w:val="24"/>
        </w:rPr>
        <w:t xml:space="preserve"> </w:t>
      </w:r>
    </w:p>
    <w:p w:rsidR="004D005E" w:rsidRPr="00E46C7B" w:rsidRDefault="004D005E" w:rsidP="00E6441B">
      <w:pPr>
        <w:adjustRightInd w:val="0"/>
        <w:ind w:firstLineChars="250" w:firstLine="600"/>
        <w:rPr>
          <w:sz w:val="24"/>
        </w:rPr>
      </w:pPr>
      <w:r w:rsidRPr="00E46C7B">
        <w:rPr>
          <w:rFonts w:hint="eastAsia"/>
          <w:sz w:val="24"/>
        </w:rPr>
        <w:t>2</w:t>
      </w:r>
      <w:r w:rsidRPr="00E46C7B">
        <w:rPr>
          <w:rFonts w:hint="eastAsia"/>
          <w:sz w:val="24"/>
        </w:rPr>
        <w:t>）</w:t>
      </w:r>
      <w:proofErr w:type="gramStart"/>
      <w:r w:rsidRPr="00E46C7B">
        <w:rPr>
          <w:rFonts w:hint="eastAsia"/>
          <w:sz w:val="24"/>
        </w:rPr>
        <w:t>横向拉疏站台</w:t>
      </w:r>
      <w:proofErr w:type="gramEnd"/>
      <w:r w:rsidRPr="00E46C7B">
        <w:rPr>
          <w:rFonts w:hint="eastAsia"/>
          <w:sz w:val="24"/>
        </w:rPr>
        <w:t>，即深港湾式停靠站：</w:t>
      </w:r>
    </w:p>
    <w:p w:rsidR="004D005E" w:rsidRPr="00E46C7B" w:rsidRDefault="004D005E" w:rsidP="00E6441B">
      <w:pPr>
        <w:adjustRightInd w:val="0"/>
        <w:ind w:firstLine="480"/>
        <w:rPr>
          <w:sz w:val="24"/>
        </w:rPr>
      </w:pPr>
      <w:r w:rsidRPr="00E46C7B">
        <w:rPr>
          <w:rFonts w:hint="eastAsia"/>
          <w:sz w:val="24"/>
        </w:rPr>
        <w:t>应把相互有换乘关系的线路设置在同一站台，实现多数乘客的同台换乘；</w:t>
      </w:r>
    </w:p>
    <w:p w:rsidR="004D005E" w:rsidRPr="00E46C7B" w:rsidRDefault="004D005E" w:rsidP="00E6441B">
      <w:pPr>
        <w:adjustRightInd w:val="0"/>
        <w:ind w:firstLine="480"/>
        <w:rPr>
          <w:sz w:val="24"/>
        </w:rPr>
      </w:pPr>
      <w:r w:rsidRPr="00E46C7B">
        <w:rPr>
          <w:rFonts w:hint="eastAsia"/>
          <w:sz w:val="24"/>
        </w:rPr>
        <w:lastRenderedPageBreak/>
        <w:t>应将发车频率低、停靠时间短的公交线路设置在内侧，将发车频率高、停靠时间长的公交线路设置在外侧，避免内侧站台车辆较多，阻塞外侧站台的公交正常进入停靠站。</w:t>
      </w:r>
    </w:p>
    <w:p w:rsidR="004D005E" w:rsidRDefault="004D005E" w:rsidP="00E6441B">
      <w:pPr>
        <w:adjustRightInd w:val="0"/>
        <w:ind w:firstLineChars="150" w:firstLine="360"/>
        <w:rPr>
          <w:sz w:val="24"/>
        </w:rPr>
      </w:pPr>
      <w:r w:rsidRPr="00E46C7B">
        <w:rPr>
          <w:rFonts w:hint="eastAsia"/>
          <w:sz w:val="24"/>
        </w:rPr>
        <w:t xml:space="preserve">5  </w:t>
      </w:r>
      <w:r w:rsidRPr="00E46C7B">
        <w:rPr>
          <w:rFonts w:hint="eastAsia"/>
          <w:sz w:val="24"/>
        </w:rPr>
        <w:t>多条</w:t>
      </w:r>
      <w:r w:rsidRPr="00E46C7B">
        <w:rPr>
          <w:sz w:val="24"/>
        </w:rPr>
        <w:t>公交线路</w:t>
      </w:r>
      <w:r w:rsidRPr="00E46C7B">
        <w:rPr>
          <w:rFonts w:hint="eastAsia"/>
          <w:sz w:val="24"/>
        </w:rPr>
        <w:t>分设</w:t>
      </w:r>
      <w:r w:rsidRPr="00E46C7B">
        <w:rPr>
          <w:sz w:val="24"/>
        </w:rPr>
        <w:t>车站时，</w:t>
      </w:r>
      <w:r w:rsidRPr="00E46C7B">
        <w:rPr>
          <w:rFonts w:hint="eastAsia"/>
          <w:sz w:val="24"/>
        </w:rPr>
        <w:t>相距</w:t>
      </w:r>
      <w:r w:rsidRPr="00E46C7B">
        <w:rPr>
          <w:sz w:val="24"/>
        </w:rPr>
        <w:t>不宜超过</w:t>
      </w:r>
      <w:r w:rsidRPr="00E46C7B">
        <w:rPr>
          <w:rFonts w:hint="eastAsia"/>
          <w:sz w:val="24"/>
        </w:rPr>
        <w:t>50</w:t>
      </w:r>
      <w:r w:rsidRPr="00E46C7B">
        <w:rPr>
          <w:sz w:val="24"/>
        </w:rPr>
        <w:t>m</w:t>
      </w:r>
      <w:r w:rsidRPr="00E46C7B">
        <w:rPr>
          <w:rFonts w:hint="eastAsia"/>
          <w:sz w:val="24"/>
        </w:rPr>
        <w:t>。</w:t>
      </w:r>
    </w:p>
    <w:p w:rsidR="004D005E" w:rsidRPr="00327859" w:rsidRDefault="00E6441B" w:rsidP="00805C21">
      <w:pPr>
        <w:pStyle w:val="2"/>
      </w:pPr>
      <w:bookmarkStart w:id="228" w:name="_Toc517427213"/>
      <w:bookmarkStart w:id="229" w:name="_Toc517427356"/>
      <w:r>
        <w:rPr>
          <w:rFonts w:hint="eastAsia"/>
        </w:rPr>
        <w:t xml:space="preserve"> </w:t>
      </w:r>
      <w:r w:rsidR="004D005E" w:rsidRPr="00327859">
        <w:t>行人交通</w:t>
      </w:r>
      <w:bookmarkEnd w:id="228"/>
      <w:bookmarkEnd w:id="229"/>
    </w:p>
    <w:p w:rsidR="00327859" w:rsidRDefault="008845FF" w:rsidP="00805C21">
      <w:pPr>
        <w:pStyle w:val="3"/>
        <w:numPr>
          <w:ilvl w:val="2"/>
          <w:numId w:val="8"/>
        </w:numPr>
        <w:snapToGrid/>
      </w:pPr>
      <w:r w:rsidRPr="00E46C7B">
        <w:rPr>
          <w:rFonts w:hint="eastAsia"/>
        </w:rPr>
        <w:t>人行道</w:t>
      </w:r>
      <w:r w:rsidRPr="00E46C7B">
        <w:t>设计</w:t>
      </w:r>
      <w:r w:rsidRPr="00E46C7B">
        <w:rPr>
          <w:rFonts w:hint="eastAsia"/>
        </w:rPr>
        <w:t>应优先采用透水、透气生态环保铺地材料。对经论证因条件受限，确需采用弱透水性铺装和不透水性铺装的人行道，应结合其他辅助入渗措施（如适当增加透水铺装的使用比例等）进一步完善道路雨水吸纳、蓄渗及利用。</w:t>
      </w:r>
    </w:p>
    <w:p w:rsidR="008845FF" w:rsidRPr="00E46C7B" w:rsidRDefault="008845FF" w:rsidP="00805C21">
      <w:pPr>
        <w:pStyle w:val="3"/>
        <w:numPr>
          <w:ilvl w:val="0"/>
          <w:numId w:val="0"/>
        </w:numPr>
        <w:snapToGrid/>
      </w:pPr>
      <w:r w:rsidRPr="00327859">
        <w:rPr>
          <w:rFonts w:hint="eastAsia"/>
          <w:b/>
        </w:rPr>
        <w:t>10.2.7</w:t>
      </w:r>
      <w:r w:rsidRPr="00E46C7B">
        <w:rPr>
          <w:rFonts w:hint="eastAsia"/>
        </w:rPr>
        <w:t xml:space="preserve">  </w:t>
      </w:r>
      <w:r w:rsidRPr="00E46C7B">
        <w:rPr>
          <w:rFonts w:hint="eastAsia"/>
        </w:rPr>
        <w:t>人行过街设施间距</w:t>
      </w:r>
    </w:p>
    <w:p w:rsidR="008845FF" w:rsidRPr="00E46C7B" w:rsidRDefault="008845FF" w:rsidP="00805C21">
      <w:pPr>
        <w:adjustRightInd w:val="0"/>
        <w:ind w:firstLine="480"/>
        <w:rPr>
          <w:sz w:val="22"/>
        </w:rPr>
      </w:pPr>
      <w:r w:rsidRPr="00E46C7B">
        <w:rPr>
          <w:rFonts w:hint="eastAsia"/>
          <w:sz w:val="24"/>
        </w:rPr>
        <w:t>人行过街设施间距应予以充分重视，应根据交通状况、道路等级、道路断面、所在区域等因素，整条道路统一考虑，并控制行人过街设施最大间距。</w:t>
      </w:r>
    </w:p>
    <w:p w:rsidR="008845FF" w:rsidRPr="00327859" w:rsidRDefault="008845FF" w:rsidP="00805C21">
      <w:pPr>
        <w:pStyle w:val="2"/>
      </w:pPr>
      <w:r w:rsidRPr="00327859">
        <w:rPr>
          <w:rFonts w:hint="eastAsia"/>
        </w:rPr>
        <w:t xml:space="preserve"> </w:t>
      </w:r>
      <w:bookmarkStart w:id="230" w:name="_Toc517427214"/>
      <w:bookmarkStart w:id="231" w:name="_Toc517427357"/>
      <w:r w:rsidRPr="00327859">
        <w:t>非机动车交通</w:t>
      </w:r>
      <w:bookmarkEnd w:id="230"/>
      <w:bookmarkEnd w:id="231"/>
    </w:p>
    <w:p w:rsidR="008845FF" w:rsidRPr="00E46C7B" w:rsidRDefault="008845FF" w:rsidP="00805C21">
      <w:pPr>
        <w:pStyle w:val="3"/>
        <w:numPr>
          <w:ilvl w:val="0"/>
          <w:numId w:val="0"/>
        </w:numPr>
        <w:snapToGrid/>
      </w:pPr>
      <w:r w:rsidRPr="00327859">
        <w:rPr>
          <w:rFonts w:hint="eastAsia"/>
          <w:b/>
        </w:rPr>
        <w:t>10.3.1</w:t>
      </w:r>
      <w:r w:rsidRPr="00E46C7B">
        <w:rPr>
          <w:rFonts w:hint="eastAsia"/>
        </w:rPr>
        <w:t xml:space="preserve">  </w:t>
      </w:r>
      <w:r w:rsidRPr="00E46C7B">
        <w:rPr>
          <w:rFonts w:hint="eastAsia"/>
        </w:rPr>
        <w:t>随着机动车交通日益增长，为了确保自行车交通安全，并充分提高机动车交通的效率，机动车交通与自行车交通分流势在必行，各种解决自行车交通问题的做法，有从局部路段发展成网络的必然趋热。因此，交通规划应该有意识的地将它纳入一个统一的网络系统中，分期实现。从自行车交通本身的要求和交通管理的要求出发，自行车道路也应有良好的交通环境和交通的连续性。沿自行车道路的生活服务设施设置及绿化情况，对吸引骑车人有重要的影响，在道路系统规划时应充分重视这一点。</w:t>
      </w:r>
    </w:p>
    <w:p w:rsidR="008845FF" w:rsidRPr="00E46C7B" w:rsidRDefault="008845FF" w:rsidP="00805C21">
      <w:pPr>
        <w:pStyle w:val="3"/>
        <w:numPr>
          <w:ilvl w:val="0"/>
          <w:numId w:val="0"/>
        </w:numPr>
        <w:snapToGrid/>
      </w:pPr>
      <w:r w:rsidRPr="00327859">
        <w:rPr>
          <w:rFonts w:hint="eastAsia"/>
          <w:b/>
        </w:rPr>
        <w:t>10.3.4</w:t>
      </w:r>
      <w:r w:rsidRPr="00E46C7B">
        <w:rPr>
          <w:rFonts w:hint="eastAsia"/>
        </w:rPr>
        <w:t xml:space="preserve">  </w:t>
      </w:r>
      <w:r w:rsidRPr="00E46C7B">
        <w:rPr>
          <w:rFonts w:hint="eastAsia"/>
        </w:rPr>
        <w:t>非机动车道路面结构应优先采用透水、透气生态环保铺地形式，宜</w:t>
      </w:r>
      <w:r w:rsidRPr="00E46C7B">
        <w:t>采用</w:t>
      </w:r>
      <w:r w:rsidRPr="00E46C7B">
        <w:rPr>
          <w:rFonts w:hint="eastAsia"/>
        </w:rPr>
        <w:t>平整</w:t>
      </w:r>
      <w:r w:rsidRPr="00E46C7B">
        <w:t>、抗滑、耐磨、易于保养</w:t>
      </w:r>
      <w:r w:rsidRPr="00E46C7B">
        <w:rPr>
          <w:rFonts w:hint="eastAsia"/>
        </w:rPr>
        <w:t>的</w:t>
      </w:r>
      <w:r w:rsidRPr="00E46C7B">
        <w:t>材料，</w:t>
      </w:r>
      <w:r w:rsidRPr="00E46C7B">
        <w:rPr>
          <w:rFonts w:hint="eastAsia"/>
        </w:rPr>
        <w:t>必要</w:t>
      </w:r>
      <w:r w:rsidRPr="00E46C7B">
        <w:t>路段</w:t>
      </w:r>
      <w:r w:rsidRPr="00E46C7B">
        <w:rPr>
          <w:rFonts w:hint="eastAsia"/>
        </w:rPr>
        <w:t>可</w:t>
      </w:r>
      <w:r w:rsidRPr="00E46C7B">
        <w:t>设置彩色自行车道</w:t>
      </w:r>
      <w:r w:rsidRPr="00E46C7B">
        <w:rPr>
          <w:rFonts w:hint="eastAsia"/>
        </w:rPr>
        <w:t>。</w:t>
      </w:r>
    </w:p>
    <w:p w:rsidR="008845FF" w:rsidRPr="00E46C7B" w:rsidRDefault="008845FF" w:rsidP="00805C21">
      <w:pPr>
        <w:adjustRightInd w:val="0"/>
        <w:ind w:firstLine="480"/>
        <w:rPr>
          <w:sz w:val="24"/>
        </w:rPr>
      </w:pPr>
    </w:p>
    <w:p w:rsidR="00DD1732" w:rsidRPr="00E46C7B" w:rsidRDefault="00194B8F" w:rsidP="00805C21">
      <w:pPr>
        <w:spacing w:line="240" w:lineRule="auto"/>
        <w:ind w:firstLineChars="0" w:firstLine="0"/>
        <w:jc w:val="left"/>
        <w:rPr>
          <w:sz w:val="24"/>
        </w:rPr>
      </w:pPr>
      <w:r w:rsidRPr="00E46C7B">
        <w:rPr>
          <w:sz w:val="24"/>
        </w:rPr>
        <w:br w:type="page"/>
      </w:r>
    </w:p>
    <w:p w:rsidR="00DD1732" w:rsidRPr="00327859" w:rsidRDefault="00DD1732" w:rsidP="00805C21">
      <w:pPr>
        <w:pStyle w:val="1"/>
        <w:spacing w:before="381" w:after="381"/>
      </w:pPr>
      <w:r w:rsidRPr="00327859">
        <w:rPr>
          <w:rFonts w:hint="eastAsia"/>
        </w:rPr>
        <w:lastRenderedPageBreak/>
        <w:t xml:space="preserve"> </w:t>
      </w:r>
      <w:bookmarkStart w:id="232" w:name="_Toc517427215"/>
      <w:bookmarkStart w:id="233" w:name="_Toc517427358"/>
      <w:r w:rsidRPr="00327859">
        <w:rPr>
          <w:rFonts w:hint="eastAsia"/>
        </w:rPr>
        <w:t>交通安全设施</w:t>
      </w:r>
      <w:bookmarkEnd w:id="232"/>
      <w:bookmarkEnd w:id="233"/>
    </w:p>
    <w:p w:rsidR="0061473A" w:rsidRPr="00E46C7B" w:rsidRDefault="0061473A" w:rsidP="00805C21">
      <w:pPr>
        <w:pStyle w:val="3"/>
        <w:numPr>
          <w:ilvl w:val="0"/>
          <w:numId w:val="0"/>
        </w:numPr>
        <w:snapToGrid/>
      </w:pPr>
      <w:r w:rsidRPr="00327859">
        <w:rPr>
          <w:rFonts w:hint="eastAsia"/>
          <w:b/>
        </w:rPr>
        <w:t>11.3.2</w:t>
      </w:r>
      <w:r w:rsidRPr="00E46C7B">
        <w:rPr>
          <w:rFonts w:hint="eastAsia"/>
        </w:rPr>
        <w:t xml:space="preserve">  </w:t>
      </w:r>
      <w:r w:rsidRPr="00E46C7B">
        <w:rPr>
          <w:rFonts w:hint="eastAsia"/>
        </w:rPr>
        <w:t>指路信息应保持连续性，避免出现信息间断现象，不同的指路标志系统应相互衔接；指路标志指示内容应遵循相对统一的规律，以形成便于理解、识认的指路标志系统。指路标志版面设计应避免信息过载或信息不足，指路标志的指向内容要简明准确，便于交通参与者识认。</w:t>
      </w:r>
    </w:p>
    <w:p w:rsidR="0061473A" w:rsidRPr="00E46C7B" w:rsidRDefault="0061473A" w:rsidP="00805C21">
      <w:pPr>
        <w:adjustRightInd w:val="0"/>
        <w:ind w:firstLineChars="0" w:firstLine="0"/>
        <w:rPr>
          <w:sz w:val="24"/>
        </w:rPr>
      </w:pPr>
      <w:r w:rsidRPr="00E46C7B">
        <w:rPr>
          <w:rFonts w:hint="eastAsia"/>
          <w:sz w:val="24"/>
        </w:rPr>
        <w:t>指路标志上的道路名称和地名采用经地名管理机关确认的标准地名，根据需要也可采用历史沿用、公众认知度高的名称。指路标志设置位置合理，前置距离适当，避免出现标志遮挡现象。</w:t>
      </w:r>
    </w:p>
    <w:p w:rsidR="0061473A" w:rsidRPr="00E46C7B" w:rsidRDefault="0061473A" w:rsidP="00805C21">
      <w:pPr>
        <w:adjustRightInd w:val="0"/>
        <w:ind w:firstLineChars="0" w:firstLine="0"/>
        <w:rPr>
          <w:sz w:val="24"/>
        </w:rPr>
      </w:pPr>
    </w:p>
    <w:p w:rsidR="00DD1732" w:rsidRPr="00E46C7B" w:rsidRDefault="00DD1732" w:rsidP="00805C21">
      <w:pPr>
        <w:spacing w:line="240" w:lineRule="auto"/>
        <w:ind w:firstLineChars="0" w:firstLine="0"/>
        <w:jc w:val="left"/>
        <w:rPr>
          <w:sz w:val="24"/>
        </w:rPr>
      </w:pPr>
      <w:r w:rsidRPr="00E46C7B">
        <w:rPr>
          <w:sz w:val="24"/>
        </w:rPr>
        <w:br w:type="page"/>
      </w:r>
    </w:p>
    <w:p w:rsidR="00DD1732" w:rsidRPr="00327859" w:rsidRDefault="00DD1732" w:rsidP="00805C21">
      <w:pPr>
        <w:pStyle w:val="1"/>
        <w:spacing w:before="381" w:after="381"/>
      </w:pPr>
      <w:r w:rsidRPr="00327859">
        <w:rPr>
          <w:rFonts w:hint="eastAsia"/>
        </w:rPr>
        <w:lastRenderedPageBreak/>
        <w:t xml:space="preserve"> </w:t>
      </w:r>
      <w:bookmarkStart w:id="234" w:name="_Toc517427216"/>
      <w:bookmarkStart w:id="235" w:name="_Toc517427359"/>
      <w:r w:rsidRPr="00327859">
        <w:t>附属设施</w:t>
      </w:r>
      <w:bookmarkEnd w:id="234"/>
      <w:bookmarkEnd w:id="235"/>
    </w:p>
    <w:p w:rsidR="00DD1732" w:rsidRPr="00327859" w:rsidRDefault="00DD1732" w:rsidP="00805C21">
      <w:pPr>
        <w:pStyle w:val="2"/>
      </w:pPr>
      <w:r w:rsidRPr="00327859">
        <w:rPr>
          <w:rFonts w:hint="eastAsia"/>
        </w:rPr>
        <w:t xml:space="preserve"> </w:t>
      </w:r>
      <w:bookmarkStart w:id="236" w:name="_Toc517427217"/>
      <w:bookmarkStart w:id="237" w:name="_Toc517427360"/>
      <w:r w:rsidRPr="00327859">
        <w:t>无障碍设施</w:t>
      </w:r>
      <w:bookmarkEnd w:id="236"/>
      <w:bookmarkEnd w:id="237"/>
    </w:p>
    <w:p w:rsidR="000800F4" w:rsidRPr="00E46C7B" w:rsidRDefault="00DD1732" w:rsidP="00805C21">
      <w:pPr>
        <w:pStyle w:val="3"/>
        <w:numPr>
          <w:ilvl w:val="0"/>
          <w:numId w:val="0"/>
        </w:numPr>
        <w:snapToGrid/>
      </w:pPr>
      <w:r w:rsidRPr="00327859">
        <w:rPr>
          <w:rFonts w:hint="eastAsia"/>
          <w:b/>
        </w:rPr>
        <w:t>12.1.1</w:t>
      </w:r>
      <w:r w:rsidRPr="00E46C7B">
        <w:rPr>
          <w:rFonts w:hint="eastAsia"/>
        </w:rPr>
        <w:t xml:space="preserve"> </w:t>
      </w:r>
      <w:r w:rsidR="003C55FA">
        <w:t xml:space="preserve"> </w:t>
      </w:r>
      <w:r w:rsidR="000800F4" w:rsidRPr="00E46C7B">
        <w:rPr>
          <w:rFonts w:hint="eastAsia"/>
        </w:rPr>
        <w:t>缘石坡度的分类</w:t>
      </w:r>
      <w:r w:rsidRPr="00E46C7B">
        <w:rPr>
          <w:rFonts w:hint="eastAsia"/>
        </w:rPr>
        <w:t>及适用条件</w:t>
      </w:r>
      <w:r w:rsidR="00E6441B">
        <w:rPr>
          <w:rFonts w:hint="eastAsia"/>
        </w:rPr>
        <w:t>如下所示</w:t>
      </w:r>
      <w:r w:rsidR="000800F4" w:rsidRPr="00E46C7B">
        <w:rPr>
          <w:rFonts w:hint="eastAsia"/>
        </w:rPr>
        <w:t>：</w:t>
      </w:r>
    </w:p>
    <w:p w:rsidR="000800F4" w:rsidRPr="00E46C7B" w:rsidRDefault="000800F4" w:rsidP="00E6441B">
      <w:pPr>
        <w:adjustRightInd w:val="0"/>
        <w:ind w:firstLine="480"/>
        <w:rPr>
          <w:sz w:val="24"/>
        </w:rPr>
      </w:pPr>
      <w:r w:rsidRPr="00E46C7B">
        <w:rPr>
          <w:rFonts w:hint="eastAsia"/>
          <w:sz w:val="24"/>
        </w:rPr>
        <w:t>单面坡缘石坡道，适用于支路口，街角和绿化带缘石开口处；</w:t>
      </w:r>
    </w:p>
    <w:p w:rsidR="000800F4" w:rsidRPr="00E46C7B" w:rsidRDefault="000800F4" w:rsidP="00E6441B">
      <w:pPr>
        <w:adjustRightInd w:val="0"/>
        <w:ind w:firstLine="480"/>
        <w:rPr>
          <w:sz w:val="24"/>
        </w:rPr>
      </w:pPr>
      <w:r w:rsidRPr="00E46C7B">
        <w:rPr>
          <w:rFonts w:hint="eastAsia"/>
          <w:sz w:val="24"/>
        </w:rPr>
        <w:t>三面坡缘石坡道，适用于主要道路交叉口，路段中人行横道处；</w:t>
      </w:r>
    </w:p>
    <w:p w:rsidR="000800F4" w:rsidRPr="00E46C7B" w:rsidRDefault="000800F4" w:rsidP="00E6441B">
      <w:pPr>
        <w:adjustRightInd w:val="0"/>
        <w:ind w:firstLine="480"/>
        <w:rPr>
          <w:sz w:val="24"/>
        </w:rPr>
      </w:pPr>
      <w:r w:rsidRPr="00E46C7B">
        <w:rPr>
          <w:rFonts w:hint="eastAsia"/>
          <w:sz w:val="24"/>
        </w:rPr>
        <w:t>扇面式缘石坡道，适用于主要道路交叉口，路段中人行横道处；</w:t>
      </w:r>
    </w:p>
    <w:p w:rsidR="000800F4" w:rsidRPr="00E46C7B" w:rsidRDefault="000800F4" w:rsidP="00E6441B">
      <w:pPr>
        <w:adjustRightInd w:val="0"/>
        <w:ind w:firstLine="480"/>
        <w:rPr>
          <w:sz w:val="24"/>
        </w:rPr>
      </w:pPr>
      <w:r w:rsidRPr="00E46C7B">
        <w:rPr>
          <w:rFonts w:hint="eastAsia"/>
          <w:sz w:val="24"/>
        </w:rPr>
        <w:t>全宽式缘石坡道；适用于街坊路口和庭院入口两侧的人行道；</w:t>
      </w:r>
    </w:p>
    <w:p w:rsidR="000800F4" w:rsidRPr="00E46C7B" w:rsidRDefault="000800F4" w:rsidP="00E6441B">
      <w:pPr>
        <w:adjustRightInd w:val="0"/>
        <w:ind w:firstLine="480"/>
        <w:rPr>
          <w:sz w:val="24"/>
        </w:rPr>
      </w:pPr>
      <w:r w:rsidRPr="00E46C7B">
        <w:rPr>
          <w:rFonts w:hint="eastAsia"/>
          <w:sz w:val="24"/>
        </w:rPr>
        <w:t>平行式缘石坡道，适用于有特殊要求路段的人行道处；</w:t>
      </w:r>
    </w:p>
    <w:p w:rsidR="000800F4" w:rsidRPr="00E46C7B" w:rsidRDefault="000800F4" w:rsidP="00E6441B">
      <w:pPr>
        <w:adjustRightInd w:val="0"/>
        <w:ind w:firstLine="480"/>
        <w:rPr>
          <w:sz w:val="24"/>
        </w:rPr>
      </w:pPr>
      <w:r w:rsidRPr="00E46C7B">
        <w:rPr>
          <w:rFonts w:hint="eastAsia"/>
          <w:sz w:val="24"/>
        </w:rPr>
        <w:t>组合式缘石坡道，适用于道路大修时临时设置的位置；</w:t>
      </w:r>
    </w:p>
    <w:p w:rsidR="000800F4" w:rsidRPr="00E46C7B" w:rsidRDefault="000800F4" w:rsidP="00E6441B">
      <w:pPr>
        <w:adjustRightInd w:val="0"/>
        <w:ind w:firstLine="480"/>
        <w:rPr>
          <w:sz w:val="24"/>
        </w:rPr>
      </w:pPr>
      <w:r w:rsidRPr="00E46C7B">
        <w:rPr>
          <w:rFonts w:hint="eastAsia"/>
          <w:sz w:val="24"/>
        </w:rPr>
        <w:t>转角处三面坡缘石坡道，适用于道路交叉口的人行道的转角处；</w:t>
      </w:r>
    </w:p>
    <w:p w:rsidR="000800F4" w:rsidRPr="00E46C7B" w:rsidRDefault="000800F4" w:rsidP="00E6441B">
      <w:pPr>
        <w:adjustRightInd w:val="0"/>
        <w:ind w:firstLine="480"/>
        <w:rPr>
          <w:sz w:val="24"/>
        </w:rPr>
      </w:pPr>
      <w:r w:rsidRPr="00E46C7B">
        <w:rPr>
          <w:rFonts w:hint="eastAsia"/>
          <w:sz w:val="24"/>
        </w:rPr>
        <w:t>转角处扇面式缘石坡道，适用于道路交叉口的人行道的转角处。</w:t>
      </w:r>
    </w:p>
    <w:p w:rsidR="000800F4" w:rsidRPr="00E46C7B" w:rsidRDefault="000800F4" w:rsidP="00805C21">
      <w:pPr>
        <w:pStyle w:val="3"/>
        <w:numPr>
          <w:ilvl w:val="0"/>
          <w:numId w:val="0"/>
        </w:numPr>
        <w:snapToGrid/>
      </w:pPr>
      <w:r w:rsidRPr="00327859">
        <w:rPr>
          <w:b/>
        </w:rPr>
        <w:t>12.4</w:t>
      </w:r>
      <w:r w:rsidRPr="00327859">
        <w:rPr>
          <w:rFonts w:hint="eastAsia"/>
          <w:b/>
        </w:rPr>
        <w:t>.</w:t>
      </w:r>
      <w:r w:rsidR="00DD1732" w:rsidRPr="00327859">
        <w:rPr>
          <w:rFonts w:hint="eastAsia"/>
          <w:b/>
        </w:rPr>
        <w:t>5</w:t>
      </w:r>
      <w:r w:rsidRPr="00E46C7B">
        <w:rPr>
          <w:rFonts w:hint="eastAsia"/>
        </w:rPr>
        <w:t xml:space="preserve"> </w:t>
      </w:r>
      <w:r w:rsidR="003C55FA">
        <w:t xml:space="preserve"> </w:t>
      </w:r>
      <w:r w:rsidRPr="00E46C7B">
        <w:rPr>
          <w:rFonts w:hint="eastAsia"/>
        </w:rPr>
        <w:t>道路绿化标准段长度</w:t>
      </w:r>
      <w:proofErr w:type="gramStart"/>
      <w:r w:rsidR="00DD1732" w:rsidRPr="00E46C7B">
        <w:rPr>
          <w:rFonts w:hint="eastAsia"/>
        </w:rPr>
        <w:t>建议值</w:t>
      </w:r>
      <w:r w:rsidR="00E6441B">
        <w:rPr>
          <w:rFonts w:hint="eastAsia"/>
        </w:rPr>
        <w:t>见下表</w:t>
      </w:r>
      <w:proofErr w:type="gramEnd"/>
      <w:r w:rsidRPr="00E46C7B">
        <w:rPr>
          <w:rFonts w:hint="eastAsia"/>
        </w:rPr>
        <w:t>：</w:t>
      </w:r>
    </w:p>
    <w:p w:rsidR="000800F4" w:rsidRPr="003A7B25" w:rsidRDefault="000800F4" w:rsidP="00805C21">
      <w:pPr>
        <w:adjustRightInd w:val="0"/>
        <w:ind w:firstLineChars="0" w:firstLine="0"/>
        <w:jc w:val="center"/>
        <w:rPr>
          <w:rFonts w:eastAsia="黑体"/>
          <w:sz w:val="21"/>
          <w:szCs w:val="21"/>
        </w:rPr>
      </w:pPr>
      <w:r w:rsidRPr="003A7B25">
        <w:rPr>
          <w:rFonts w:eastAsia="黑体" w:hint="eastAsia"/>
          <w:sz w:val="21"/>
          <w:szCs w:val="21"/>
        </w:rPr>
        <w:t>表</w:t>
      </w:r>
      <w:r w:rsidRPr="003A7B25">
        <w:rPr>
          <w:rFonts w:eastAsia="黑体" w:hint="eastAsia"/>
          <w:sz w:val="21"/>
          <w:szCs w:val="21"/>
        </w:rPr>
        <w:t>12.4.</w:t>
      </w:r>
      <w:r w:rsidR="00327859" w:rsidRPr="003A7B25">
        <w:rPr>
          <w:rFonts w:eastAsia="黑体"/>
          <w:sz w:val="21"/>
          <w:szCs w:val="21"/>
        </w:rPr>
        <w:t>5</w:t>
      </w:r>
      <w:r w:rsidRPr="003A7B25">
        <w:rPr>
          <w:rFonts w:eastAsia="黑体" w:hint="eastAsia"/>
          <w:sz w:val="21"/>
          <w:szCs w:val="21"/>
        </w:rPr>
        <w:t xml:space="preserve"> </w:t>
      </w:r>
      <w:r w:rsidRPr="003A7B25">
        <w:rPr>
          <w:rFonts w:eastAsia="黑体" w:hint="eastAsia"/>
          <w:sz w:val="21"/>
          <w:szCs w:val="21"/>
        </w:rPr>
        <w:t>车速</w:t>
      </w:r>
      <w:proofErr w:type="gramStart"/>
      <w:r w:rsidRPr="003A7B25">
        <w:rPr>
          <w:rFonts w:eastAsia="黑体"/>
          <w:sz w:val="21"/>
          <w:szCs w:val="21"/>
        </w:rPr>
        <w:t>同道路</w:t>
      </w:r>
      <w:proofErr w:type="gramEnd"/>
      <w:r w:rsidRPr="003A7B25">
        <w:rPr>
          <w:rFonts w:eastAsia="黑体"/>
          <w:sz w:val="21"/>
          <w:szCs w:val="21"/>
        </w:rPr>
        <w:t>绿化配置变化</w:t>
      </w:r>
      <w:r w:rsidRPr="003A7B25">
        <w:rPr>
          <w:rFonts w:eastAsia="黑体" w:hint="eastAsia"/>
          <w:sz w:val="21"/>
          <w:szCs w:val="21"/>
        </w:rPr>
        <w:t>段</w:t>
      </w:r>
      <w:r w:rsidRPr="003A7B25">
        <w:rPr>
          <w:rFonts w:eastAsia="黑体"/>
          <w:sz w:val="21"/>
          <w:szCs w:val="21"/>
        </w:rPr>
        <w:t>长度的关系</w:t>
      </w:r>
    </w:p>
    <w:tbl>
      <w:tblPr>
        <w:tblStyle w:val="aff2"/>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446"/>
        <w:gridCol w:w="2133"/>
        <w:gridCol w:w="2743"/>
        <w:gridCol w:w="2964"/>
      </w:tblGrid>
      <w:tr w:rsidR="000800F4" w:rsidRPr="00E46C7B" w:rsidTr="00340B18">
        <w:trPr>
          <w:trHeight w:val="467"/>
          <w:jc w:val="center"/>
        </w:trPr>
        <w:tc>
          <w:tcPr>
            <w:tcW w:w="778" w:type="pct"/>
            <w:vAlign w:val="center"/>
          </w:tcPr>
          <w:p w:rsidR="000800F4" w:rsidRPr="00E46C7B" w:rsidRDefault="000800F4" w:rsidP="00340B18">
            <w:pPr>
              <w:adjustRightInd w:val="0"/>
              <w:ind w:firstLineChars="0" w:firstLine="0"/>
              <w:jc w:val="center"/>
              <w:rPr>
                <w:sz w:val="22"/>
              </w:rPr>
            </w:pPr>
            <w:r w:rsidRPr="00E46C7B">
              <w:rPr>
                <w:rFonts w:hint="eastAsia"/>
                <w:sz w:val="22"/>
              </w:rPr>
              <w:t>道路等级</w:t>
            </w:r>
          </w:p>
        </w:tc>
        <w:tc>
          <w:tcPr>
            <w:tcW w:w="1148" w:type="pct"/>
            <w:vAlign w:val="center"/>
          </w:tcPr>
          <w:p w:rsidR="000800F4" w:rsidRPr="00E46C7B" w:rsidRDefault="000800F4" w:rsidP="00340B18">
            <w:pPr>
              <w:adjustRightInd w:val="0"/>
              <w:ind w:firstLineChars="0" w:firstLine="0"/>
              <w:jc w:val="center"/>
              <w:rPr>
                <w:sz w:val="22"/>
              </w:rPr>
            </w:pPr>
            <w:r w:rsidRPr="00E46C7B">
              <w:rPr>
                <w:rFonts w:hint="eastAsia"/>
                <w:sz w:val="22"/>
              </w:rPr>
              <w:t>设计速度</w:t>
            </w:r>
            <w:r w:rsidRPr="00E46C7B">
              <w:rPr>
                <w:sz w:val="22"/>
              </w:rPr>
              <w:t>（</w:t>
            </w:r>
            <w:r w:rsidRPr="00E46C7B">
              <w:rPr>
                <w:rFonts w:hint="eastAsia"/>
                <w:sz w:val="22"/>
              </w:rPr>
              <w:t>km/h</w:t>
            </w:r>
            <w:r w:rsidRPr="00E46C7B">
              <w:rPr>
                <w:sz w:val="22"/>
              </w:rPr>
              <w:t>）</w:t>
            </w:r>
          </w:p>
        </w:tc>
        <w:tc>
          <w:tcPr>
            <w:tcW w:w="1477" w:type="pct"/>
            <w:vAlign w:val="center"/>
          </w:tcPr>
          <w:p w:rsidR="000800F4" w:rsidRPr="00E46C7B" w:rsidRDefault="000800F4" w:rsidP="00340B18">
            <w:pPr>
              <w:adjustRightInd w:val="0"/>
              <w:ind w:firstLineChars="0" w:firstLine="0"/>
              <w:jc w:val="center"/>
              <w:rPr>
                <w:sz w:val="22"/>
              </w:rPr>
            </w:pPr>
            <w:r w:rsidRPr="00E46C7B">
              <w:rPr>
                <w:rFonts w:hint="eastAsia"/>
                <w:sz w:val="22"/>
              </w:rPr>
              <w:t>乔木变化段长度</w:t>
            </w:r>
            <w:r w:rsidRPr="00E46C7B">
              <w:rPr>
                <w:sz w:val="22"/>
              </w:rPr>
              <w:t>（</w:t>
            </w:r>
            <w:r w:rsidRPr="00E46C7B">
              <w:rPr>
                <w:rFonts w:hint="eastAsia"/>
                <w:sz w:val="22"/>
              </w:rPr>
              <w:t>m</w:t>
            </w:r>
            <w:r w:rsidRPr="00E46C7B">
              <w:rPr>
                <w:sz w:val="22"/>
              </w:rPr>
              <w:t>）</w:t>
            </w:r>
          </w:p>
        </w:tc>
        <w:tc>
          <w:tcPr>
            <w:tcW w:w="1596" w:type="pct"/>
            <w:vAlign w:val="center"/>
          </w:tcPr>
          <w:p w:rsidR="000800F4" w:rsidRPr="00E46C7B" w:rsidRDefault="000800F4" w:rsidP="00340B18">
            <w:pPr>
              <w:adjustRightInd w:val="0"/>
              <w:ind w:firstLineChars="0" w:firstLine="0"/>
              <w:jc w:val="center"/>
              <w:rPr>
                <w:sz w:val="22"/>
              </w:rPr>
            </w:pPr>
            <w:r w:rsidRPr="00E46C7B">
              <w:rPr>
                <w:rFonts w:hint="eastAsia"/>
                <w:sz w:val="22"/>
              </w:rPr>
              <w:t>灌木变化段</w:t>
            </w:r>
            <w:r w:rsidRPr="00E46C7B">
              <w:rPr>
                <w:sz w:val="22"/>
              </w:rPr>
              <w:t>长度（</w:t>
            </w:r>
            <w:r w:rsidRPr="00E46C7B">
              <w:rPr>
                <w:rFonts w:hint="eastAsia"/>
                <w:sz w:val="22"/>
              </w:rPr>
              <w:t>m</w:t>
            </w:r>
            <w:r w:rsidRPr="00E46C7B">
              <w:rPr>
                <w:sz w:val="22"/>
              </w:rPr>
              <w:t>）</w:t>
            </w:r>
          </w:p>
        </w:tc>
      </w:tr>
      <w:tr w:rsidR="000800F4" w:rsidRPr="00E46C7B" w:rsidTr="00340B18">
        <w:trPr>
          <w:trHeight w:val="500"/>
          <w:jc w:val="center"/>
        </w:trPr>
        <w:tc>
          <w:tcPr>
            <w:tcW w:w="778" w:type="pct"/>
            <w:vAlign w:val="center"/>
          </w:tcPr>
          <w:p w:rsidR="000800F4" w:rsidRPr="00E46C7B" w:rsidRDefault="000800F4" w:rsidP="00340B18">
            <w:pPr>
              <w:adjustRightInd w:val="0"/>
              <w:ind w:firstLineChars="0" w:firstLine="0"/>
              <w:jc w:val="center"/>
              <w:rPr>
                <w:sz w:val="22"/>
              </w:rPr>
            </w:pPr>
            <w:r w:rsidRPr="00E46C7B">
              <w:rPr>
                <w:rFonts w:hint="eastAsia"/>
                <w:sz w:val="22"/>
              </w:rPr>
              <w:t>快速路</w:t>
            </w:r>
          </w:p>
        </w:tc>
        <w:tc>
          <w:tcPr>
            <w:tcW w:w="1148" w:type="pct"/>
            <w:vAlign w:val="center"/>
          </w:tcPr>
          <w:p w:rsidR="000800F4" w:rsidRPr="00E46C7B" w:rsidRDefault="000800F4" w:rsidP="00340B18">
            <w:pPr>
              <w:adjustRightInd w:val="0"/>
              <w:ind w:firstLineChars="0" w:firstLine="0"/>
              <w:jc w:val="center"/>
              <w:rPr>
                <w:sz w:val="22"/>
              </w:rPr>
            </w:pPr>
            <w:r w:rsidRPr="00E46C7B">
              <w:rPr>
                <w:rFonts w:hint="eastAsia"/>
                <w:sz w:val="22"/>
              </w:rPr>
              <w:t>60-100</w:t>
            </w:r>
          </w:p>
        </w:tc>
        <w:tc>
          <w:tcPr>
            <w:tcW w:w="1477" w:type="pct"/>
            <w:vAlign w:val="center"/>
          </w:tcPr>
          <w:p w:rsidR="000800F4" w:rsidRPr="00E46C7B" w:rsidRDefault="000800F4" w:rsidP="00340B18">
            <w:pPr>
              <w:adjustRightInd w:val="0"/>
              <w:ind w:firstLineChars="0" w:firstLine="0"/>
              <w:jc w:val="center"/>
              <w:rPr>
                <w:sz w:val="22"/>
              </w:rPr>
            </w:pPr>
            <w:r w:rsidRPr="00E46C7B">
              <w:rPr>
                <w:rFonts w:hint="eastAsia"/>
                <w:sz w:val="22"/>
              </w:rPr>
              <w:t>150-200</w:t>
            </w:r>
          </w:p>
        </w:tc>
        <w:tc>
          <w:tcPr>
            <w:tcW w:w="1596" w:type="pct"/>
            <w:vAlign w:val="center"/>
          </w:tcPr>
          <w:p w:rsidR="000800F4" w:rsidRPr="00E46C7B" w:rsidRDefault="000800F4" w:rsidP="00340B18">
            <w:pPr>
              <w:adjustRightInd w:val="0"/>
              <w:ind w:firstLineChars="0" w:firstLine="0"/>
              <w:jc w:val="center"/>
              <w:rPr>
                <w:sz w:val="22"/>
              </w:rPr>
            </w:pPr>
            <w:r w:rsidRPr="00E46C7B">
              <w:rPr>
                <w:rFonts w:hint="eastAsia"/>
                <w:sz w:val="22"/>
              </w:rPr>
              <w:t>50-100</w:t>
            </w:r>
          </w:p>
        </w:tc>
      </w:tr>
      <w:tr w:rsidR="000800F4" w:rsidRPr="00E46C7B" w:rsidTr="00340B18">
        <w:trPr>
          <w:trHeight w:val="481"/>
          <w:jc w:val="center"/>
        </w:trPr>
        <w:tc>
          <w:tcPr>
            <w:tcW w:w="778" w:type="pct"/>
            <w:vAlign w:val="center"/>
          </w:tcPr>
          <w:p w:rsidR="000800F4" w:rsidRPr="00E46C7B" w:rsidRDefault="000800F4" w:rsidP="00340B18">
            <w:pPr>
              <w:adjustRightInd w:val="0"/>
              <w:ind w:firstLineChars="0" w:firstLine="0"/>
              <w:jc w:val="center"/>
              <w:rPr>
                <w:sz w:val="22"/>
              </w:rPr>
            </w:pPr>
            <w:r w:rsidRPr="00E46C7B">
              <w:rPr>
                <w:rFonts w:hint="eastAsia"/>
                <w:sz w:val="22"/>
              </w:rPr>
              <w:t>主干路</w:t>
            </w:r>
          </w:p>
        </w:tc>
        <w:tc>
          <w:tcPr>
            <w:tcW w:w="1148" w:type="pct"/>
            <w:vAlign w:val="center"/>
          </w:tcPr>
          <w:p w:rsidR="000800F4" w:rsidRPr="00E46C7B" w:rsidRDefault="000800F4" w:rsidP="00340B18">
            <w:pPr>
              <w:adjustRightInd w:val="0"/>
              <w:ind w:firstLineChars="0" w:firstLine="0"/>
              <w:jc w:val="center"/>
              <w:rPr>
                <w:sz w:val="22"/>
              </w:rPr>
            </w:pPr>
            <w:r w:rsidRPr="00E46C7B">
              <w:rPr>
                <w:rFonts w:hint="eastAsia"/>
                <w:sz w:val="22"/>
              </w:rPr>
              <w:t>40-60</w:t>
            </w:r>
          </w:p>
        </w:tc>
        <w:tc>
          <w:tcPr>
            <w:tcW w:w="1477" w:type="pct"/>
            <w:vAlign w:val="center"/>
          </w:tcPr>
          <w:p w:rsidR="000800F4" w:rsidRPr="00E46C7B" w:rsidRDefault="000800F4" w:rsidP="00340B18">
            <w:pPr>
              <w:adjustRightInd w:val="0"/>
              <w:ind w:firstLineChars="0" w:firstLine="0"/>
              <w:jc w:val="center"/>
              <w:rPr>
                <w:sz w:val="22"/>
              </w:rPr>
            </w:pPr>
            <w:r w:rsidRPr="00E46C7B">
              <w:rPr>
                <w:rFonts w:hint="eastAsia"/>
                <w:sz w:val="22"/>
              </w:rPr>
              <w:t>80-120</w:t>
            </w:r>
          </w:p>
        </w:tc>
        <w:tc>
          <w:tcPr>
            <w:tcW w:w="1596" w:type="pct"/>
            <w:vAlign w:val="center"/>
          </w:tcPr>
          <w:p w:rsidR="000800F4" w:rsidRPr="00E46C7B" w:rsidRDefault="000800F4" w:rsidP="00340B18">
            <w:pPr>
              <w:adjustRightInd w:val="0"/>
              <w:ind w:firstLineChars="0" w:firstLine="0"/>
              <w:jc w:val="center"/>
              <w:rPr>
                <w:sz w:val="22"/>
              </w:rPr>
            </w:pPr>
            <w:r w:rsidRPr="00E46C7B">
              <w:rPr>
                <w:rFonts w:hint="eastAsia"/>
                <w:sz w:val="22"/>
              </w:rPr>
              <w:t>40-60</w:t>
            </w:r>
          </w:p>
        </w:tc>
      </w:tr>
      <w:tr w:rsidR="000800F4" w:rsidRPr="00E46C7B" w:rsidTr="00340B18">
        <w:trPr>
          <w:trHeight w:val="481"/>
          <w:jc w:val="center"/>
        </w:trPr>
        <w:tc>
          <w:tcPr>
            <w:tcW w:w="778" w:type="pct"/>
            <w:vAlign w:val="center"/>
          </w:tcPr>
          <w:p w:rsidR="000800F4" w:rsidRPr="00E46C7B" w:rsidRDefault="000800F4" w:rsidP="00340B18">
            <w:pPr>
              <w:adjustRightInd w:val="0"/>
              <w:ind w:firstLineChars="0" w:firstLine="0"/>
              <w:jc w:val="center"/>
              <w:rPr>
                <w:sz w:val="22"/>
              </w:rPr>
            </w:pPr>
            <w:r w:rsidRPr="00E46C7B">
              <w:rPr>
                <w:rFonts w:hint="eastAsia"/>
                <w:sz w:val="22"/>
              </w:rPr>
              <w:t>次干路</w:t>
            </w:r>
          </w:p>
        </w:tc>
        <w:tc>
          <w:tcPr>
            <w:tcW w:w="1148" w:type="pct"/>
            <w:vAlign w:val="center"/>
          </w:tcPr>
          <w:p w:rsidR="000800F4" w:rsidRPr="00E46C7B" w:rsidRDefault="000800F4" w:rsidP="00340B18">
            <w:pPr>
              <w:adjustRightInd w:val="0"/>
              <w:ind w:firstLineChars="0" w:firstLine="0"/>
              <w:jc w:val="center"/>
              <w:rPr>
                <w:sz w:val="22"/>
              </w:rPr>
            </w:pPr>
            <w:r w:rsidRPr="00E46C7B">
              <w:rPr>
                <w:rFonts w:hint="eastAsia"/>
                <w:sz w:val="22"/>
              </w:rPr>
              <w:t>30-50</w:t>
            </w:r>
          </w:p>
        </w:tc>
        <w:tc>
          <w:tcPr>
            <w:tcW w:w="1477" w:type="pct"/>
            <w:vAlign w:val="center"/>
          </w:tcPr>
          <w:p w:rsidR="000800F4" w:rsidRPr="00E46C7B" w:rsidRDefault="000800F4" w:rsidP="00340B18">
            <w:pPr>
              <w:adjustRightInd w:val="0"/>
              <w:ind w:firstLineChars="0" w:firstLine="0"/>
              <w:jc w:val="center"/>
              <w:rPr>
                <w:sz w:val="22"/>
              </w:rPr>
            </w:pPr>
            <w:r w:rsidRPr="00E46C7B">
              <w:rPr>
                <w:rFonts w:hint="eastAsia"/>
                <w:sz w:val="22"/>
              </w:rPr>
              <w:t>50-80</w:t>
            </w:r>
          </w:p>
        </w:tc>
        <w:tc>
          <w:tcPr>
            <w:tcW w:w="1596" w:type="pct"/>
            <w:vAlign w:val="center"/>
          </w:tcPr>
          <w:p w:rsidR="000800F4" w:rsidRPr="00E46C7B" w:rsidRDefault="000800F4" w:rsidP="00340B18">
            <w:pPr>
              <w:adjustRightInd w:val="0"/>
              <w:ind w:firstLineChars="0" w:firstLine="0"/>
              <w:jc w:val="center"/>
              <w:rPr>
                <w:sz w:val="22"/>
              </w:rPr>
            </w:pPr>
            <w:r w:rsidRPr="00E46C7B">
              <w:rPr>
                <w:rFonts w:hint="eastAsia"/>
                <w:sz w:val="22"/>
              </w:rPr>
              <w:t>20-40</w:t>
            </w:r>
          </w:p>
        </w:tc>
      </w:tr>
      <w:tr w:rsidR="000800F4" w:rsidRPr="00E46C7B" w:rsidTr="00340B18">
        <w:trPr>
          <w:trHeight w:val="481"/>
          <w:jc w:val="center"/>
        </w:trPr>
        <w:tc>
          <w:tcPr>
            <w:tcW w:w="778" w:type="pct"/>
            <w:vAlign w:val="center"/>
          </w:tcPr>
          <w:p w:rsidR="000800F4" w:rsidRPr="00E46C7B" w:rsidRDefault="000800F4" w:rsidP="00340B18">
            <w:pPr>
              <w:adjustRightInd w:val="0"/>
              <w:ind w:firstLineChars="0" w:firstLine="0"/>
              <w:jc w:val="center"/>
              <w:rPr>
                <w:sz w:val="22"/>
              </w:rPr>
            </w:pPr>
            <w:r w:rsidRPr="00E46C7B">
              <w:rPr>
                <w:rFonts w:hint="eastAsia"/>
                <w:sz w:val="22"/>
              </w:rPr>
              <w:t>支路</w:t>
            </w:r>
          </w:p>
        </w:tc>
        <w:tc>
          <w:tcPr>
            <w:tcW w:w="1148" w:type="pct"/>
            <w:vAlign w:val="center"/>
          </w:tcPr>
          <w:p w:rsidR="000800F4" w:rsidRPr="00E46C7B" w:rsidRDefault="000800F4" w:rsidP="00340B18">
            <w:pPr>
              <w:adjustRightInd w:val="0"/>
              <w:ind w:firstLineChars="0" w:firstLine="0"/>
              <w:jc w:val="center"/>
              <w:rPr>
                <w:sz w:val="22"/>
              </w:rPr>
            </w:pPr>
            <w:r w:rsidRPr="00E46C7B">
              <w:rPr>
                <w:rFonts w:hint="eastAsia"/>
                <w:sz w:val="22"/>
              </w:rPr>
              <w:t>20-40</w:t>
            </w:r>
          </w:p>
        </w:tc>
        <w:tc>
          <w:tcPr>
            <w:tcW w:w="1477" w:type="pct"/>
            <w:vAlign w:val="center"/>
          </w:tcPr>
          <w:p w:rsidR="000800F4" w:rsidRPr="00E46C7B" w:rsidRDefault="000800F4" w:rsidP="00340B18">
            <w:pPr>
              <w:adjustRightInd w:val="0"/>
              <w:ind w:firstLineChars="0" w:firstLine="0"/>
              <w:jc w:val="center"/>
              <w:rPr>
                <w:sz w:val="22"/>
              </w:rPr>
            </w:pPr>
            <w:r w:rsidRPr="00E46C7B">
              <w:rPr>
                <w:rFonts w:hint="eastAsia"/>
                <w:sz w:val="22"/>
              </w:rPr>
              <w:t>20-50</w:t>
            </w:r>
          </w:p>
        </w:tc>
        <w:tc>
          <w:tcPr>
            <w:tcW w:w="1596" w:type="pct"/>
            <w:vAlign w:val="center"/>
          </w:tcPr>
          <w:p w:rsidR="000800F4" w:rsidRPr="00E46C7B" w:rsidRDefault="000800F4" w:rsidP="00340B18">
            <w:pPr>
              <w:adjustRightInd w:val="0"/>
              <w:ind w:firstLineChars="0" w:firstLine="0"/>
              <w:jc w:val="center"/>
              <w:rPr>
                <w:sz w:val="22"/>
              </w:rPr>
            </w:pPr>
            <w:r w:rsidRPr="00E46C7B">
              <w:rPr>
                <w:rFonts w:hint="eastAsia"/>
                <w:sz w:val="22"/>
              </w:rPr>
              <w:t>10-20</w:t>
            </w:r>
          </w:p>
        </w:tc>
      </w:tr>
    </w:tbl>
    <w:p w:rsidR="000800F4" w:rsidRPr="00E46C7B" w:rsidRDefault="000800F4" w:rsidP="00805C21">
      <w:pPr>
        <w:adjustRightInd w:val="0"/>
        <w:ind w:firstLine="480"/>
        <w:rPr>
          <w:sz w:val="24"/>
        </w:rPr>
      </w:pPr>
    </w:p>
    <w:p w:rsidR="000800F4" w:rsidRPr="00E46C7B" w:rsidRDefault="000800F4" w:rsidP="00805C21">
      <w:pPr>
        <w:adjustRightInd w:val="0"/>
        <w:ind w:firstLine="480"/>
        <w:rPr>
          <w:sz w:val="24"/>
        </w:rPr>
      </w:pPr>
    </w:p>
    <w:sectPr w:rsidR="000800F4" w:rsidRPr="00E46C7B" w:rsidSect="003F547F">
      <w:pgSz w:w="11906" w:h="16838"/>
      <w:pgMar w:top="1701" w:right="1418" w:bottom="1247" w:left="1418" w:header="1134" w:footer="850" w:gutter="0"/>
      <w:cols w:space="720"/>
      <w:docGrid w:type="lines"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727D" w:rsidRDefault="0064727D" w:rsidP="00F20691">
      <w:pPr>
        <w:spacing w:line="240" w:lineRule="auto"/>
        <w:ind w:firstLine="560"/>
      </w:pPr>
      <w:r>
        <w:separator/>
      </w:r>
    </w:p>
  </w:endnote>
  <w:endnote w:type="continuationSeparator" w:id="0">
    <w:p w:rsidR="0064727D" w:rsidRDefault="0064727D" w:rsidP="00F20691">
      <w:pPr>
        <w:spacing w:line="240" w:lineRule="auto"/>
        <w:ind w:firstLine="56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等线 Light">
    <w:altName w:val="Arial Unicode MS"/>
    <w:charset w:val="86"/>
    <w:family w:val="auto"/>
    <w:pitch w:val="variable"/>
    <w:sig w:usb0="00000000"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等线">
    <w:altName w:val="Arial Unicode MS"/>
    <w:charset w:val="86"/>
    <w:family w:val="auto"/>
    <w:pitch w:val="variable"/>
    <w:sig w:usb0="00000000" w:usb1="38CF7CFA" w:usb2="00000016" w:usb3="00000000" w:csb0="0004000F" w:csb1="00000000"/>
  </w:font>
  <w:font w:name="仿宋_GB2312">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ì.">
    <w:altName w:val="Arial Unicode MS"/>
    <w:charset w:val="86"/>
    <w:family w:val="swiss"/>
    <w:pitch w:val="default"/>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9E1" w:rsidRDefault="000819E1">
    <w:pPr>
      <w:pStyle w:val="af2"/>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7646223"/>
      <w:docPartObj>
        <w:docPartGallery w:val="Page Numbers (Bottom of Page)"/>
        <w:docPartUnique/>
      </w:docPartObj>
    </w:sdtPr>
    <w:sdtContent>
      <w:p w:rsidR="000819E1" w:rsidRPr="0040478F" w:rsidRDefault="000819E1" w:rsidP="0040478F">
        <w:pPr>
          <w:pStyle w:val="af2"/>
        </w:pPr>
        <w:r w:rsidRPr="0040478F">
          <w:rPr>
            <w:sz w:val="21"/>
          </w:rPr>
          <w:fldChar w:fldCharType="begin"/>
        </w:r>
        <w:r w:rsidRPr="0040478F">
          <w:rPr>
            <w:sz w:val="21"/>
          </w:rPr>
          <w:instrText>PAGE   \* MERGEFORMAT</w:instrText>
        </w:r>
        <w:r w:rsidRPr="0040478F">
          <w:rPr>
            <w:sz w:val="21"/>
          </w:rPr>
          <w:fldChar w:fldCharType="separate"/>
        </w:r>
        <w:r w:rsidR="00130D12" w:rsidRPr="00130D12">
          <w:rPr>
            <w:noProof/>
            <w:sz w:val="21"/>
            <w:lang w:val="zh-CN"/>
          </w:rPr>
          <w:t>170</w:t>
        </w:r>
        <w:r w:rsidRPr="0040478F">
          <w:rPr>
            <w:sz w:val="21"/>
          </w:rPr>
          <w:fldChar w:fldCharType="end"/>
        </w:r>
      </w:p>
    </w:sdtContent>
  </w:sdt>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7248585"/>
      <w:docPartObj>
        <w:docPartGallery w:val="Page Numbers (Bottom of Page)"/>
        <w:docPartUnique/>
      </w:docPartObj>
    </w:sdtPr>
    <w:sdtEndPr>
      <w:rPr>
        <w:sz w:val="21"/>
      </w:rPr>
    </w:sdtEndPr>
    <w:sdtContent>
      <w:p w:rsidR="000819E1" w:rsidRPr="000B1547" w:rsidRDefault="000819E1" w:rsidP="000B1547">
        <w:pPr>
          <w:pStyle w:val="af2"/>
          <w:ind w:firstLine="560"/>
          <w:jc w:val="right"/>
          <w:rPr>
            <w:sz w:val="21"/>
          </w:rPr>
        </w:pPr>
        <w:r w:rsidRPr="000B1547">
          <w:rPr>
            <w:sz w:val="21"/>
          </w:rPr>
          <w:fldChar w:fldCharType="begin"/>
        </w:r>
        <w:r w:rsidRPr="000B1547">
          <w:rPr>
            <w:sz w:val="21"/>
          </w:rPr>
          <w:instrText>PAGE   \* MERGEFORMAT</w:instrText>
        </w:r>
        <w:r w:rsidRPr="000B1547">
          <w:rPr>
            <w:sz w:val="21"/>
          </w:rPr>
          <w:fldChar w:fldCharType="separate"/>
        </w:r>
        <w:r w:rsidR="00130D12" w:rsidRPr="00130D12">
          <w:rPr>
            <w:noProof/>
            <w:sz w:val="21"/>
            <w:lang w:val="zh-CN"/>
          </w:rPr>
          <w:t>169</w:t>
        </w:r>
        <w:r w:rsidRPr="000B1547">
          <w:rPr>
            <w:sz w:val="21"/>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9E1" w:rsidRDefault="000819E1">
    <w:pPr>
      <w:pStyle w:val="af2"/>
      <w:jc w:val="center"/>
    </w:pPr>
    <w:r w:rsidRPr="00EC64C0">
      <w:fldChar w:fldCharType="begin"/>
    </w:r>
    <w:r>
      <w:instrText>PAGE   \* MERGEFORMAT</w:instrText>
    </w:r>
    <w:r w:rsidRPr="00EC64C0">
      <w:fldChar w:fldCharType="separate"/>
    </w:r>
    <w:r>
      <w:rPr>
        <w:lang w:val="zh-CN"/>
      </w:rPr>
      <w:t>1</w:t>
    </w:r>
    <w:r>
      <w:rPr>
        <w:lang w:val="zh-CN"/>
      </w:rPr>
      <w:fldChar w:fldCharType="end"/>
    </w:r>
  </w:p>
  <w:p w:rsidR="000819E1" w:rsidRDefault="000819E1">
    <w:pPr>
      <w:pStyle w:val="af2"/>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9E1" w:rsidRDefault="000819E1">
    <w:pPr>
      <w:pStyle w:val="af2"/>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9E1" w:rsidRDefault="000819E1" w:rsidP="001B18AD">
    <w:pPr>
      <w:pStyle w:val="af2"/>
      <w:ind w:right="360" w:firstLine="5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9E1" w:rsidRDefault="000819E1" w:rsidP="001B18AD">
    <w:pPr>
      <w:pStyle w:val="af2"/>
      <w:framePr w:wrap="around" w:vAnchor="text" w:hAnchor="margin" w:xAlign="right" w:y="1"/>
      <w:ind w:firstLine="560"/>
      <w:rPr>
        <w:rStyle w:val="a5"/>
      </w:rPr>
    </w:pPr>
    <w:r>
      <w:fldChar w:fldCharType="begin"/>
    </w:r>
    <w:r>
      <w:rPr>
        <w:rStyle w:val="a5"/>
      </w:rPr>
      <w:instrText xml:space="preserve">PAGE  </w:instrText>
    </w:r>
    <w:r>
      <w:fldChar w:fldCharType="separate"/>
    </w:r>
    <w:r>
      <w:rPr>
        <w:rStyle w:val="a5"/>
        <w:noProof/>
      </w:rPr>
      <w:t>2</w:t>
    </w:r>
    <w:r>
      <w:fldChar w:fldCharType="end"/>
    </w:r>
  </w:p>
  <w:p w:rsidR="000819E1" w:rsidRDefault="000819E1" w:rsidP="001B18AD">
    <w:pPr>
      <w:pStyle w:val="af2"/>
      <w:ind w:right="360" w:firstLine="5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9E1" w:rsidRDefault="000819E1" w:rsidP="001B18AD">
    <w:pPr>
      <w:pStyle w:val="af2"/>
      <w:ind w:right="360" w:firstLine="5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34492291"/>
      <w:docPartObj>
        <w:docPartGallery w:val="Page Numbers (Bottom of Page)"/>
        <w:docPartUnique/>
      </w:docPartObj>
    </w:sdtPr>
    <w:sdtContent>
      <w:p w:rsidR="000819E1" w:rsidRPr="0040478F" w:rsidRDefault="000819E1" w:rsidP="0040478F">
        <w:pPr>
          <w:pStyle w:val="af2"/>
        </w:pPr>
        <w:r w:rsidRPr="0040478F">
          <w:rPr>
            <w:sz w:val="21"/>
          </w:rPr>
          <w:fldChar w:fldCharType="begin"/>
        </w:r>
        <w:r w:rsidRPr="0040478F">
          <w:rPr>
            <w:sz w:val="21"/>
          </w:rPr>
          <w:instrText>PAGE   \* MERGEFORMAT</w:instrText>
        </w:r>
        <w:r w:rsidRPr="0040478F">
          <w:rPr>
            <w:sz w:val="21"/>
          </w:rPr>
          <w:fldChar w:fldCharType="separate"/>
        </w:r>
        <w:r w:rsidR="00D10B1A" w:rsidRPr="00D10B1A">
          <w:rPr>
            <w:noProof/>
            <w:sz w:val="21"/>
            <w:lang w:val="zh-CN"/>
          </w:rPr>
          <w:t>114</w:t>
        </w:r>
        <w:r w:rsidRPr="0040478F">
          <w:rPr>
            <w:sz w:val="21"/>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06954880"/>
      <w:docPartObj>
        <w:docPartGallery w:val="Page Numbers (Bottom of Page)"/>
        <w:docPartUnique/>
      </w:docPartObj>
    </w:sdtPr>
    <w:sdtEndPr>
      <w:rPr>
        <w:sz w:val="21"/>
      </w:rPr>
    </w:sdtEndPr>
    <w:sdtContent>
      <w:p w:rsidR="000819E1" w:rsidRPr="000B1547" w:rsidRDefault="000819E1" w:rsidP="000B1547">
        <w:pPr>
          <w:pStyle w:val="af2"/>
          <w:ind w:firstLine="560"/>
          <w:jc w:val="right"/>
          <w:rPr>
            <w:sz w:val="21"/>
          </w:rPr>
        </w:pPr>
        <w:r w:rsidRPr="000B1547">
          <w:rPr>
            <w:sz w:val="21"/>
          </w:rPr>
          <w:fldChar w:fldCharType="begin"/>
        </w:r>
        <w:r w:rsidRPr="000B1547">
          <w:rPr>
            <w:sz w:val="21"/>
          </w:rPr>
          <w:instrText>PAGE   \* MERGEFORMAT</w:instrText>
        </w:r>
        <w:r w:rsidRPr="000B1547">
          <w:rPr>
            <w:sz w:val="21"/>
          </w:rPr>
          <w:fldChar w:fldCharType="separate"/>
        </w:r>
        <w:r w:rsidRPr="00433837">
          <w:rPr>
            <w:noProof/>
            <w:sz w:val="21"/>
            <w:lang w:val="zh-CN"/>
          </w:rPr>
          <w:t>7</w:t>
        </w:r>
        <w:r w:rsidRPr="000B1547">
          <w:rPr>
            <w:sz w:val="21"/>
          </w:rPr>
          <w:fldChar w:fldCharType="end"/>
        </w:r>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9E1" w:rsidRDefault="000819E1">
    <w:pPr>
      <w:pStyle w:val="af2"/>
      <w:jc w:val="right"/>
    </w:pPr>
    <w:r w:rsidRPr="00EC64C0">
      <w:fldChar w:fldCharType="begin"/>
    </w:r>
    <w:r>
      <w:instrText>PAGE   \* MERGEFORMAT</w:instrText>
    </w:r>
    <w:r w:rsidRPr="00EC64C0">
      <w:fldChar w:fldCharType="separate"/>
    </w:r>
    <w:r w:rsidR="00D10B1A" w:rsidRPr="00D10B1A">
      <w:rPr>
        <w:noProof/>
        <w:lang w:val="zh-CN"/>
      </w:rPr>
      <w:t>115</w:t>
    </w:r>
    <w:r>
      <w:rPr>
        <w:noProof/>
        <w:lang w:val="zh-CN"/>
      </w:rPr>
      <w:fldChar w:fldCharType="end"/>
    </w:r>
  </w:p>
  <w:p w:rsidR="000819E1" w:rsidRDefault="000819E1">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727D" w:rsidRDefault="0064727D" w:rsidP="00F20691">
      <w:pPr>
        <w:spacing w:line="240" w:lineRule="auto"/>
        <w:ind w:firstLine="560"/>
      </w:pPr>
      <w:r>
        <w:separator/>
      </w:r>
    </w:p>
  </w:footnote>
  <w:footnote w:type="continuationSeparator" w:id="0">
    <w:p w:rsidR="0064727D" w:rsidRDefault="0064727D" w:rsidP="00F20691">
      <w:pPr>
        <w:spacing w:line="240" w:lineRule="auto"/>
        <w:ind w:firstLine="56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9E1" w:rsidRDefault="000819E1" w:rsidP="001B18AD">
    <w:pPr>
      <w:pStyle w:val="af1"/>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9E1" w:rsidRDefault="000819E1" w:rsidP="001B18AD">
    <w:pPr>
      <w:pStyle w:val="af1"/>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9E1" w:rsidRDefault="000819E1" w:rsidP="004B6AD8">
    <w:pPr>
      <w:pStyle w:val="af1"/>
      <w:pBdr>
        <w:bottom w:val="none" w:sz="0" w:space="0" w:color="auto"/>
      </w:pBdr>
      <w:ind w:firstLineChars="0" w:firstLine="0"/>
      <w:jc w:val="both"/>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9E1" w:rsidRDefault="000819E1" w:rsidP="001B18AD">
    <w:pPr>
      <w:pStyle w:val="af1"/>
      <w:pBdr>
        <w:bottom w:val="none" w:sz="0" w:space="0" w:color="auto"/>
      </w:pBdr>
      <w:ind w:firstLine="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9E1" w:rsidRDefault="000819E1" w:rsidP="001B18AD">
    <w:pPr>
      <w:pStyle w:val="af1"/>
      <w:pBdr>
        <w:bottom w:val="none" w:sz="0" w:space="0" w:color="auto"/>
      </w:pBdr>
      <w:ind w:firstLine="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9E1" w:rsidRDefault="000819E1" w:rsidP="001B18AD">
    <w:pPr>
      <w:pStyle w:val="af1"/>
      <w:pBdr>
        <w:bottom w:val="none" w:sz="0" w:space="0" w:color="auto"/>
      </w:pBdr>
      <w:ind w:firstLine="360"/>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9E1" w:rsidRDefault="000819E1" w:rsidP="001B18AD">
    <w:pPr>
      <w:pStyle w:val="af1"/>
      <w:pBdr>
        <w:bottom w:val="none" w:sz="0" w:space="0" w:color="auto"/>
      </w:pBdr>
      <w:ind w:firstLine="360"/>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9E1" w:rsidRDefault="000819E1" w:rsidP="001B18AD">
    <w:pPr>
      <w:pStyle w:val="af1"/>
      <w:pBdr>
        <w:bottom w:val="none" w:sz="0" w:space="0" w:color="auto"/>
      </w:pBdr>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37220C"/>
    <w:multiLevelType w:val="multilevel"/>
    <w:tmpl w:val="A8C4D6C8"/>
    <w:lvl w:ilvl="0">
      <w:start w:val="1"/>
      <w:numFmt w:val="decimal"/>
      <w:lvlText w:val="%1"/>
      <w:lvlJc w:val="left"/>
      <w:pPr>
        <w:ind w:left="432" w:hanging="432"/>
      </w:pPr>
      <w:rPr>
        <w:rFonts w:hint="eastAsia"/>
        <w:b/>
        <w:sz w:val="32"/>
        <w:szCs w:val="32"/>
      </w:rPr>
    </w:lvl>
    <w:lvl w:ilvl="1">
      <w:start w:val="1"/>
      <w:numFmt w:val="decimal"/>
      <w:lvlText w:val="%1.%2"/>
      <w:lvlJc w:val="left"/>
      <w:pPr>
        <w:ind w:left="4829" w:hanging="576"/>
      </w:pPr>
      <w:rPr>
        <w:rFonts w:ascii="Times New Roman" w:hAnsi="Times New Roman" w:cs="Times New Roman" w:hint="default"/>
        <w:sz w:val="24"/>
        <w:szCs w:val="24"/>
      </w:rPr>
    </w:lvl>
    <w:lvl w:ilvl="2">
      <w:start w:val="10"/>
      <w:numFmt w:val="decimal"/>
      <w:lvlText w:val="%1.%2.%3"/>
      <w:lvlJc w:val="left"/>
      <w:pPr>
        <w:tabs>
          <w:tab w:val="num" w:pos="1991"/>
        </w:tabs>
        <w:ind w:left="1277" w:firstLine="0"/>
      </w:pPr>
      <w:rPr>
        <w:rFonts w:ascii="Times New Roman" w:eastAsia="宋体" w:hAnsi="Times New Roman" w:hint="default"/>
        <w:b/>
        <w:i w:val="0"/>
        <w:sz w:val="24"/>
      </w:rPr>
    </w:lvl>
    <w:lvl w:ilvl="3">
      <w:start w:val="1"/>
      <w:numFmt w:val="decimal"/>
      <w:lvlText w:val="%1.%2.%3.%4"/>
      <w:lvlJc w:val="left"/>
      <w:pPr>
        <w:ind w:left="5117" w:hanging="864"/>
      </w:pPr>
      <w:rPr>
        <w:rFonts w:hint="eastAsia"/>
      </w:rPr>
    </w:lvl>
    <w:lvl w:ilvl="4">
      <w:start w:val="1"/>
      <w:numFmt w:val="decimal"/>
      <w:lvlText w:val="%1.%2.%3.%4.%5"/>
      <w:lvlJc w:val="left"/>
      <w:pPr>
        <w:ind w:left="5261" w:hanging="1008"/>
      </w:pPr>
      <w:rPr>
        <w:rFonts w:hint="eastAsia"/>
      </w:rPr>
    </w:lvl>
    <w:lvl w:ilvl="5">
      <w:start w:val="1"/>
      <w:numFmt w:val="decimal"/>
      <w:lvlText w:val="%1.%2.%3.%4.%5.%6"/>
      <w:lvlJc w:val="left"/>
      <w:pPr>
        <w:ind w:left="5405" w:hanging="1152"/>
      </w:pPr>
      <w:rPr>
        <w:rFonts w:hint="eastAsia"/>
      </w:rPr>
    </w:lvl>
    <w:lvl w:ilvl="6">
      <w:start w:val="1"/>
      <w:numFmt w:val="decimal"/>
      <w:lvlText w:val="%1.%2.%3.%4.%5.%6.%7"/>
      <w:lvlJc w:val="left"/>
      <w:pPr>
        <w:ind w:left="5549" w:hanging="1296"/>
      </w:pPr>
      <w:rPr>
        <w:rFonts w:hint="eastAsia"/>
      </w:rPr>
    </w:lvl>
    <w:lvl w:ilvl="7">
      <w:start w:val="1"/>
      <w:numFmt w:val="decimal"/>
      <w:lvlText w:val="%1.%2.%3.%4.%5.%6.%7.%8"/>
      <w:lvlJc w:val="left"/>
      <w:pPr>
        <w:ind w:left="5693" w:hanging="1440"/>
      </w:pPr>
      <w:rPr>
        <w:rFonts w:hint="eastAsia"/>
      </w:rPr>
    </w:lvl>
    <w:lvl w:ilvl="8">
      <w:start w:val="1"/>
      <w:numFmt w:val="decimal"/>
      <w:lvlText w:val="%1.%2.%3.%4.%5.%6.%7.%8.%9"/>
      <w:lvlJc w:val="left"/>
      <w:pPr>
        <w:ind w:left="5837" w:hanging="1584"/>
      </w:pPr>
      <w:rPr>
        <w:rFonts w:hint="eastAsia"/>
      </w:rPr>
    </w:lvl>
  </w:abstractNum>
  <w:abstractNum w:abstractNumId="1">
    <w:nsid w:val="14246168"/>
    <w:multiLevelType w:val="multilevel"/>
    <w:tmpl w:val="14246168"/>
    <w:lvl w:ilvl="0">
      <w:start w:val="1"/>
      <w:numFmt w:val="decimal"/>
      <w:suff w:val="space"/>
      <w:lvlText w:val="%1"/>
      <w:lvlJc w:val="left"/>
      <w:pPr>
        <w:ind w:left="0" w:firstLine="0"/>
      </w:pPr>
      <w:rPr>
        <w:rFonts w:ascii="微软雅黑" w:eastAsia="微软雅黑" w:hint="eastAsia"/>
        <w:b/>
        <w:i w:val="0"/>
        <w:sz w:val="30"/>
      </w:rPr>
    </w:lvl>
    <w:lvl w:ilvl="1">
      <w:start w:val="1"/>
      <w:numFmt w:val="decimal"/>
      <w:pStyle w:val="a"/>
      <w:suff w:val="space"/>
      <w:lvlText w:val="%1.%2"/>
      <w:lvlJc w:val="left"/>
      <w:pPr>
        <w:ind w:left="0" w:firstLine="0"/>
      </w:pPr>
      <w:rPr>
        <w:rFonts w:ascii="微软雅黑" w:eastAsia="微软雅黑" w:hint="eastAsia"/>
        <w:b/>
        <w:i w:val="0"/>
        <w:sz w:val="28"/>
      </w:rPr>
    </w:lvl>
    <w:lvl w:ilvl="2">
      <w:start w:val="1"/>
      <w:numFmt w:val="decimal"/>
      <w:suff w:val="space"/>
      <w:lvlText w:val="%1.%2.%3"/>
      <w:lvlJc w:val="left"/>
      <w:pPr>
        <w:ind w:left="0" w:firstLine="0"/>
      </w:pPr>
      <w:rPr>
        <w:rFonts w:ascii="微软雅黑" w:eastAsia="微软雅黑" w:hint="eastAsia"/>
        <w:b/>
        <w:i w:val="0"/>
        <w:sz w:val="28"/>
      </w:rPr>
    </w:lvl>
    <w:lvl w:ilvl="3">
      <w:start w:val="1"/>
      <w:numFmt w:val="decimal"/>
      <w:suff w:val="space"/>
      <w:lvlText w:val="%1.%2.%3.%4"/>
      <w:lvlJc w:val="left"/>
      <w:pPr>
        <w:ind w:left="0" w:firstLine="0"/>
      </w:pPr>
      <w:rPr>
        <w:rFonts w:ascii="Times New Roman" w:eastAsia="宋体" w:hAnsi="Times New Roman" w:hint="default"/>
        <w:b/>
        <w:i w:val="0"/>
        <w:sz w:val="28"/>
      </w:rPr>
    </w:lvl>
    <w:lvl w:ilvl="4">
      <w:start w:val="1"/>
      <w:numFmt w:val="decimal"/>
      <w:suff w:val="space"/>
      <w:lvlText w:val="%1.%2.%3.%4.%5"/>
      <w:lvlJc w:val="left"/>
      <w:pPr>
        <w:ind w:left="0" w:firstLine="0"/>
      </w:pPr>
      <w:rPr>
        <w:rFonts w:ascii="Times New Roman" w:eastAsia="宋体" w:hAnsi="Times New Roman" w:hint="default"/>
        <w:b/>
        <w:i w:val="0"/>
        <w:sz w:val="28"/>
      </w:rPr>
    </w:lvl>
    <w:lvl w:ilvl="5">
      <w:start w:val="1"/>
      <w:numFmt w:val="decimal"/>
      <w:suff w:val="space"/>
      <w:lvlText w:val="%1.%2.%3.%4.%5.%6"/>
      <w:lvlJc w:val="left"/>
      <w:pPr>
        <w:ind w:left="0" w:firstLine="0"/>
      </w:pPr>
      <w:rPr>
        <w:rFonts w:ascii="Times New Roman" w:eastAsia="宋体" w:hAnsi="Times New Roman" w:hint="default"/>
        <w:b/>
        <w:i w:val="0"/>
        <w:sz w:val="28"/>
      </w:rPr>
    </w:lvl>
    <w:lvl w:ilvl="6">
      <w:start w:val="1"/>
      <w:numFmt w:val="decimal"/>
      <w:suff w:val="space"/>
      <w:lvlText w:val="%1.%2.%3.%4.%5.%6.%7"/>
      <w:lvlJc w:val="left"/>
      <w:pPr>
        <w:ind w:left="0" w:firstLine="0"/>
      </w:pPr>
      <w:rPr>
        <w:rFonts w:ascii="Times New Roman" w:eastAsia="宋体" w:hAnsi="Times New Roman" w:hint="default"/>
        <w:b/>
        <w:i w:val="0"/>
        <w:sz w:val="28"/>
      </w:rPr>
    </w:lvl>
    <w:lvl w:ilvl="7">
      <w:start w:val="1"/>
      <w:numFmt w:val="decimal"/>
      <w:suff w:val="space"/>
      <w:lvlText w:val="%1.%2.%3.%4.%5.%6.%7.%8"/>
      <w:lvlJc w:val="left"/>
      <w:pPr>
        <w:ind w:left="0" w:firstLine="0"/>
      </w:pPr>
      <w:rPr>
        <w:rFonts w:ascii="Times New Roman" w:eastAsia="宋体" w:hAnsi="Times New Roman" w:hint="default"/>
        <w:b/>
        <w:i w:val="0"/>
        <w:sz w:val="28"/>
      </w:rPr>
    </w:lvl>
    <w:lvl w:ilvl="8">
      <w:start w:val="1"/>
      <w:numFmt w:val="decimal"/>
      <w:suff w:val="space"/>
      <w:lvlText w:val="%1.%2.%3.%4.%5.%6.%7.%8.%9"/>
      <w:lvlJc w:val="left"/>
      <w:pPr>
        <w:ind w:left="0" w:firstLine="0"/>
      </w:pPr>
      <w:rPr>
        <w:rFonts w:ascii="Times New Roman" w:eastAsia="宋体" w:hAnsi="Times New Roman" w:hint="default"/>
        <w:b/>
        <w:i w:val="0"/>
        <w:sz w:val="28"/>
      </w:rPr>
    </w:lvl>
  </w:abstractNum>
  <w:abstractNum w:abstractNumId="2">
    <w:nsid w:val="18076E3A"/>
    <w:multiLevelType w:val="multilevel"/>
    <w:tmpl w:val="318AE616"/>
    <w:lvl w:ilvl="0">
      <w:start w:val="1"/>
      <w:numFmt w:val="decimal"/>
      <w:suff w:val="space"/>
      <w:lvlText w:val="%1"/>
      <w:lvlJc w:val="left"/>
      <w:pPr>
        <w:ind w:left="0" w:firstLine="0"/>
      </w:pPr>
      <w:rPr>
        <w:rFonts w:ascii="Times New Roman" w:eastAsia="宋体" w:hAnsi="Times New Roman" w:hint="default"/>
        <w:b/>
        <w:i w:val="0"/>
        <w:sz w:val="32"/>
        <w:szCs w:val="32"/>
      </w:rPr>
    </w:lvl>
    <w:lvl w:ilvl="1">
      <w:start w:val="1"/>
      <w:numFmt w:val="decimal"/>
      <w:suff w:val="space"/>
      <w:lvlText w:val="%1.%2"/>
      <w:lvlJc w:val="left"/>
      <w:pPr>
        <w:ind w:left="3970" w:firstLine="0"/>
      </w:pPr>
      <w:rPr>
        <w:rFonts w:ascii="Times New Roman" w:eastAsia="宋体" w:hAnsi="Times New Roman" w:cs="Times New Roman" w:hint="default"/>
        <w:sz w:val="24"/>
        <w:szCs w:val="24"/>
      </w:rPr>
    </w:lvl>
    <w:lvl w:ilvl="2">
      <w:start w:val="1"/>
      <w:numFmt w:val="decimal"/>
      <w:lvlText w:val="%1.%2.%3"/>
      <w:lvlJc w:val="left"/>
      <w:pPr>
        <w:tabs>
          <w:tab w:val="num" w:pos="851"/>
        </w:tabs>
        <w:ind w:left="0" w:firstLine="0"/>
      </w:pPr>
      <w:rPr>
        <w:rFonts w:ascii="Times New Roman" w:eastAsia="宋体" w:hAnsi="Times New Roman" w:hint="default"/>
        <w:b/>
        <w:i w:val="0"/>
        <w:sz w:val="24"/>
      </w:rPr>
    </w:lvl>
    <w:lvl w:ilvl="3">
      <w:start w:val="1"/>
      <w:numFmt w:val="decimal"/>
      <w:lvlText w:val="%1.%2.%3.%4"/>
      <w:lvlJc w:val="left"/>
      <w:pPr>
        <w:ind w:left="5117" w:hanging="864"/>
      </w:pPr>
      <w:rPr>
        <w:rFonts w:hint="eastAsia"/>
      </w:rPr>
    </w:lvl>
    <w:lvl w:ilvl="4">
      <w:start w:val="1"/>
      <w:numFmt w:val="decimal"/>
      <w:lvlText w:val="%1.%2.%3.%4.%5"/>
      <w:lvlJc w:val="left"/>
      <w:pPr>
        <w:ind w:left="5261" w:hanging="1008"/>
      </w:pPr>
      <w:rPr>
        <w:rFonts w:hint="eastAsia"/>
      </w:rPr>
    </w:lvl>
    <w:lvl w:ilvl="5">
      <w:start w:val="1"/>
      <w:numFmt w:val="decimal"/>
      <w:lvlText w:val="%1.%2.%3.%4.%5.%6"/>
      <w:lvlJc w:val="left"/>
      <w:pPr>
        <w:ind w:left="5405" w:hanging="1152"/>
      </w:pPr>
      <w:rPr>
        <w:rFonts w:hint="eastAsia"/>
      </w:rPr>
    </w:lvl>
    <w:lvl w:ilvl="6">
      <w:start w:val="1"/>
      <w:numFmt w:val="decimal"/>
      <w:lvlText w:val="%1.%2.%3.%4.%5.%6.%7"/>
      <w:lvlJc w:val="left"/>
      <w:pPr>
        <w:ind w:left="5549" w:hanging="1296"/>
      </w:pPr>
      <w:rPr>
        <w:rFonts w:hint="eastAsia"/>
      </w:rPr>
    </w:lvl>
    <w:lvl w:ilvl="7">
      <w:start w:val="1"/>
      <w:numFmt w:val="decimal"/>
      <w:lvlText w:val="%1.%2.%3.%4.%5.%6.%7.%8"/>
      <w:lvlJc w:val="left"/>
      <w:pPr>
        <w:ind w:left="5693" w:hanging="1440"/>
      </w:pPr>
      <w:rPr>
        <w:rFonts w:hint="eastAsia"/>
      </w:rPr>
    </w:lvl>
    <w:lvl w:ilvl="8">
      <w:start w:val="1"/>
      <w:numFmt w:val="decimal"/>
      <w:lvlText w:val="%1.%2.%3.%4.%5.%6.%7.%8.%9"/>
      <w:lvlJc w:val="left"/>
      <w:pPr>
        <w:ind w:left="5837" w:hanging="1584"/>
      </w:pPr>
      <w:rPr>
        <w:rFonts w:hint="eastAsia"/>
      </w:rPr>
    </w:lvl>
  </w:abstractNum>
  <w:abstractNum w:abstractNumId="3">
    <w:nsid w:val="29933564"/>
    <w:multiLevelType w:val="multilevel"/>
    <w:tmpl w:val="29933564"/>
    <w:lvl w:ilvl="0">
      <w:start w:val="1"/>
      <w:numFmt w:val="decimal"/>
      <w:suff w:val="space"/>
      <w:lvlText w:val="%1"/>
      <w:lvlJc w:val="left"/>
      <w:pPr>
        <w:ind w:left="0" w:firstLine="0"/>
      </w:pPr>
      <w:rPr>
        <w:rFonts w:ascii="微软雅黑" w:eastAsia="微软雅黑" w:hint="eastAsia"/>
        <w:b/>
        <w:i w:val="0"/>
        <w:sz w:val="30"/>
      </w:rPr>
    </w:lvl>
    <w:lvl w:ilvl="1">
      <w:start w:val="1"/>
      <w:numFmt w:val="decimal"/>
      <w:suff w:val="space"/>
      <w:lvlText w:val="%1.%2"/>
      <w:lvlJc w:val="left"/>
      <w:pPr>
        <w:ind w:left="0" w:firstLine="0"/>
      </w:pPr>
      <w:rPr>
        <w:rFonts w:ascii="微软雅黑" w:eastAsia="微软雅黑" w:hint="eastAsia"/>
        <w:b/>
        <w:i w:val="0"/>
        <w:sz w:val="28"/>
      </w:rPr>
    </w:lvl>
    <w:lvl w:ilvl="2">
      <w:start w:val="1"/>
      <w:numFmt w:val="decimal"/>
      <w:suff w:val="space"/>
      <w:lvlText w:val="%1.%2.%3"/>
      <w:lvlJc w:val="left"/>
      <w:pPr>
        <w:ind w:left="0" w:firstLine="0"/>
      </w:pPr>
      <w:rPr>
        <w:rFonts w:ascii="微软雅黑" w:eastAsia="微软雅黑" w:hint="eastAsia"/>
        <w:b/>
        <w:i w:val="0"/>
        <w:sz w:val="28"/>
      </w:rPr>
    </w:lvl>
    <w:lvl w:ilvl="3">
      <w:start w:val="1"/>
      <w:numFmt w:val="decimal"/>
      <w:suff w:val="space"/>
      <w:lvlText w:val="%1.%2.%3.%4"/>
      <w:lvlJc w:val="left"/>
      <w:pPr>
        <w:ind w:left="0" w:firstLine="0"/>
      </w:pPr>
      <w:rPr>
        <w:rFonts w:ascii="Times New Roman" w:eastAsia="宋体" w:hAnsi="Times New Roman" w:hint="default"/>
        <w:b/>
        <w:i w:val="0"/>
        <w:sz w:val="28"/>
      </w:rPr>
    </w:lvl>
    <w:lvl w:ilvl="4">
      <w:start w:val="1"/>
      <w:numFmt w:val="decimal"/>
      <w:suff w:val="space"/>
      <w:lvlText w:val="%1.%2.%3.%4.%5"/>
      <w:lvlJc w:val="left"/>
      <w:pPr>
        <w:ind w:left="0" w:firstLine="0"/>
      </w:pPr>
      <w:rPr>
        <w:rFonts w:ascii="Times New Roman" w:eastAsia="宋体" w:hAnsi="Times New Roman" w:hint="default"/>
        <w:b/>
        <w:i w:val="0"/>
        <w:sz w:val="28"/>
      </w:rPr>
    </w:lvl>
    <w:lvl w:ilvl="5">
      <w:start w:val="1"/>
      <w:numFmt w:val="decimal"/>
      <w:suff w:val="space"/>
      <w:lvlText w:val="%1.%2.%3.%4.%5.%6"/>
      <w:lvlJc w:val="left"/>
      <w:pPr>
        <w:ind w:left="0" w:firstLine="0"/>
      </w:pPr>
      <w:rPr>
        <w:rFonts w:ascii="Times New Roman" w:eastAsia="宋体" w:hAnsi="Times New Roman" w:hint="default"/>
        <w:b/>
        <w:i w:val="0"/>
        <w:sz w:val="28"/>
      </w:rPr>
    </w:lvl>
    <w:lvl w:ilvl="6">
      <w:start w:val="1"/>
      <w:numFmt w:val="decimal"/>
      <w:pStyle w:val="7"/>
      <w:suff w:val="space"/>
      <w:lvlText w:val="%1.%2.%3.%4.%5.%6.%7"/>
      <w:lvlJc w:val="left"/>
      <w:pPr>
        <w:ind w:left="0" w:firstLine="0"/>
      </w:pPr>
      <w:rPr>
        <w:rFonts w:ascii="Times New Roman" w:eastAsia="宋体" w:hAnsi="Times New Roman" w:hint="default"/>
        <w:b/>
        <w:i w:val="0"/>
        <w:sz w:val="28"/>
      </w:rPr>
    </w:lvl>
    <w:lvl w:ilvl="7">
      <w:start w:val="1"/>
      <w:numFmt w:val="decimal"/>
      <w:pStyle w:val="8"/>
      <w:suff w:val="space"/>
      <w:lvlText w:val="%1.%2.%3.%4.%5.%6.%7.%8"/>
      <w:lvlJc w:val="left"/>
      <w:pPr>
        <w:ind w:left="0" w:firstLine="0"/>
      </w:pPr>
      <w:rPr>
        <w:rFonts w:ascii="Times New Roman" w:eastAsia="宋体" w:hAnsi="Times New Roman" w:hint="default"/>
        <w:b/>
        <w:i w:val="0"/>
        <w:sz w:val="28"/>
      </w:rPr>
    </w:lvl>
    <w:lvl w:ilvl="8">
      <w:start w:val="1"/>
      <w:numFmt w:val="decimal"/>
      <w:pStyle w:val="9"/>
      <w:suff w:val="space"/>
      <w:lvlText w:val="%1.%2.%3.%4.%5.%6.%7.%8.%9"/>
      <w:lvlJc w:val="left"/>
      <w:pPr>
        <w:ind w:left="0" w:firstLine="0"/>
      </w:pPr>
      <w:rPr>
        <w:rFonts w:ascii="Times New Roman" w:eastAsia="宋体" w:hAnsi="Times New Roman" w:hint="default"/>
        <w:b/>
        <w:i w:val="0"/>
        <w:sz w:val="28"/>
      </w:rPr>
    </w:lvl>
  </w:abstractNum>
  <w:abstractNum w:abstractNumId="4">
    <w:nsid w:val="6A131FFD"/>
    <w:multiLevelType w:val="multilevel"/>
    <w:tmpl w:val="C9A2EBBC"/>
    <w:lvl w:ilvl="0">
      <w:start w:val="2"/>
      <w:numFmt w:val="decimal"/>
      <w:lvlText w:val="%1"/>
      <w:lvlJc w:val="left"/>
      <w:pPr>
        <w:ind w:left="420" w:hanging="420"/>
      </w:pPr>
      <w:rPr>
        <w:rFonts w:hint="default"/>
      </w:rPr>
    </w:lvl>
    <w:lvl w:ilvl="1">
      <w:start w:val="4"/>
      <w:numFmt w:val="decimalZero"/>
      <w:lvlText w:val="%1.%2"/>
      <w:lvlJc w:val="left"/>
      <w:pPr>
        <w:ind w:left="620" w:hanging="420"/>
      </w:pPr>
      <w:rPr>
        <w:rFonts w:hint="default"/>
      </w:rPr>
    </w:lvl>
    <w:lvl w:ilvl="2">
      <w:start w:val="1"/>
      <w:numFmt w:val="decimal"/>
      <w:lvlText w:val="%1.%2.%3"/>
      <w:lvlJc w:val="left"/>
      <w:pPr>
        <w:ind w:left="1120" w:hanging="720"/>
      </w:pPr>
      <w:rPr>
        <w:rFonts w:hint="default"/>
      </w:rPr>
    </w:lvl>
    <w:lvl w:ilvl="3">
      <w:start w:val="1"/>
      <w:numFmt w:val="decimal"/>
      <w:lvlText w:val="%1.%2.%3.%4"/>
      <w:lvlJc w:val="left"/>
      <w:pPr>
        <w:ind w:left="1320" w:hanging="720"/>
      </w:pPr>
      <w:rPr>
        <w:rFonts w:hint="default"/>
      </w:rPr>
    </w:lvl>
    <w:lvl w:ilvl="4">
      <w:start w:val="1"/>
      <w:numFmt w:val="decimal"/>
      <w:lvlText w:val="%1.%2.%3.%4.%5"/>
      <w:lvlJc w:val="left"/>
      <w:pPr>
        <w:ind w:left="1880" w:hanging="1080"/>
      </w:pPr>
      <w:rPr>
        <w:rFonts w:hint="default"/>
      </w:rPr>
    </w:lvl>
    <w:lvl w:ilvl="5">
      <w:start w:val="1"/>
      <w:numFmt w:val="decimal"/>
      <w:lvlText w:val="%1.%2.%3.%4.%5.%6"/>
      <w:lvlJc w:val="left"/>
      <w:pPr>
        <w:ind w:left="2080" w:hanging="1080"/>
      </w:pPr>
      <w:rPr>
        <w:rFonts w:hint="default"/>
      </w:rPr>
    </w:lvl>
    <w:lvl w:ilvl="6">
      <w:start w:val="1"/>
      <w:numFmt w:val="decimal"/>
      <w:lvlText w:val="%1.%2.%3.%4.%5.%6.%7"/>
      <w:lvlJc w:val="left"/>
      <w:pPr>
        <w:ind w:left="2640" w:hanging="1440"/>
      </w:pPr>
      <w:rPr>
        <w:rFonts w:hint="default"/>
      </w:rPr>
    </w:lvl>
    <w:lvl w:ilvl="7">
      <w:start w:val="1"/>
      <w:numFmt w:val="decimal"/>
      <w:lvlText w:val="%1.%2.%3.%4.%5.%6.%7.%8"/>
      <w:lvlJc w:val="left"/>
      <w:pPr>
        <w:ind w:left="2840" w:hanging="1440"/>
      </w:pPr>
      <w:rPr>
        <w:rFonts w:hint="default"/>
      </w:rPr>
    </w:lvl>
    <w:lvl w:ilvl="8">
      <w:start w:val="1"/>
      <w:numFmt w:val="decimal"/>
      <w:lvlText w:val="%1.%2.%3.%4.%5.%6.%7.%8.%9"/>
      <w:lvlJc w:val="left"/>
      <w:pPr>
        <w:ind w:left="3400" w:hanging="1800"/>
      </w:pPr>
      <w:rPr>
        <w:rFonts w:hint="default"/>
      </w:rPr>
    </w:lvl>
  </w:abstractNum>
  <w:abstractNum w:abstractNumId="5">
    <w:nsid w:val="6AC83C2B"/>
    <w:multiLevelType w:val="multilevel"/>
    <w:tmpl w:val="318AE616"/>
    <w:lvl w:ilvl="0">
      <w:start w:val="1"/>
      <w:numFmt w:val="decimal"/>
      <w:pStyle w:val="1"/>
      <w:suff w:val="space"/>
      <w:lvlText w:val="%1"/>
      <w:lvlJc w:val="left"/>
      <w:pPr>
        <w:ind w:left="0" w:firstLine="0"/>
      </w:pPr>
      <w:rPr>
        <w:rFonts w:ascii="Times New Roman" w:eastAsia="宋体" w:hAnsi="Times New Roman" w:hint="default"/>
        <w:b/>
        <w:i w:val="0"/>
        <w:sz w:val="32"/>
        <w:szCs w:val="32"/>
      </w:rPr>
    </w:lvl>
    <w:lvl w:ilvl="1">
      <w:start w:val="1"/>
      <w:numFmt w:val="decimal"/>
      <w:pStyle w:val="2"/>
      <w:suff w:val="space"/>
      <w:lvlText w:val="%1.%2"/>
      <w:lvlJc w:val="left"/>
      <w:pPr>
        <w:ind w:left="3970" w:firstLine="0"/>
      </w:pPr>
      <w:rPr>
        <w:rFonts w:ascii="Times New Roman" w:eastAsia="宋体" w:hAnsi="Times New Roman" w:cs="Times New Roman" w:hint="default"/>
        <w:sz w:val="24"/>
        <w:szCs w:val="24"/>
      </w:rPr>
    </w:lvl>
    <w:lvl w:ilvl="2">
      <w:start w:val="1"/>
      <w:numFmt w:val="decimal"/>
      <w:pStyle w:val="3"/>
      <w:lvlText w:val="%1.%2.%3"/>
      <w:lvlJc w:val="left"/>
      <w:pPr>
        <w:tabs>
          <w:tab w:val="num" w:pos="851"/>
        </w:tabs>
        <w:ind w:left="0" w:firstLine="0"/>
      </w:pPr>
      <w:rPr>
        <w:rFonts w:ascii="Times New Roman" w:eastAsia="宋体" w:hAnsi="Times New Roman" w:hint="default"/>
        <w:b/>
        <w:i w:val="0"/>
        <w:sz w:val="24"/>
      </w:rPr>
    </w:lvl>
    <w:lvl w:ilvl="3">
      <w:start w:val="1"/>
      <w:numFmt w:val="decimal"/>
      <w:lvlText w:val="%1.%2.%3.%4"/>
      <w:lvlJc w:val="left"/>
      <w:pPr>
        <w:ind w:left="5117" w:hanging="864"/>
      </w:pPr>
      <w:rPr>
        <w:rFonts w:hint="eastAsia"/>
      </w:rPr>
    </w:lvl>
    <w:lvl w:ilvl="4">
      <w:start w:val="1"/>
      <w:numFmt w:val="decimal"/>
      <w:lvlText w:val="%1.%2.%3.%4.%5"/>
      <w:lvlJc w:val="left"/>
      <w:pPr>
        <w:ind w:left="5261" w:hanging="1008"/>
      </w:pPr>
      <w:rPr>
        <w:rFonts w:hint="eastAsia"/>
      </w:rPr>
    </w:lvl>
    <w:lvl w:ilvl="5">
      <w:start w:val="1"/>
      <w:numFmt w:val="decimal"/>
      <w:lvlText w:val="%1.%2.%3.%4.%5.%6"/>
      <w:lvlJc w:val="left"/>
      <w:pPr>
        <w:ind w:left="5405" w:hanging="1152"/>
      </w:pPr>
      <w:rPr>
        <w:rFonts w:hint="eastAsia"/>
      </w:rPr>
    </w:lvl>
    <w:lvl w:ilvl="6">
      <w:start w:val="1"/>
      <w:numFmt w:val="decimal"/>
      <w:lvlText w:val="%1.%2.%3.%4.%5.%6.%7"/>
      <w:lvlJc w:val="left"/>
      <w:pPr>
        <w:ind w:left="5549" w:hanging="1296"/>
      </w:pPr>
      <w:rPr>
        <w:rFonts w:hint="eastAsia"/>
      </w:rPr>
    </w:lvl>
    <w:lvl w:ilvl="7">
      <w:start w:val="1"/>
      <w:numFmt w:val="decimal"/>
      <w:lvlText w:val="%1.%2.%3.%4.%5.%6.%7.%8"/>
      <w:lvlJc w:val="left"/>
      <w:pPr>
        <w:ind w:left="5693" w:hanging="1440"/>
      </w:pPr>
      <w:rPr>
        <w:rFonts w:hint="eastAsia"/>
      </w:rPr>
    </w:lvl>
    <w:lvl w:ilvl="8">
      <w:start w:val="1"/>
      <w:numFmt w:val="decimal"/>
      <w:lvlText w:val="%1.%2.%3.%4.%5.%6.%7.%8.%9"/>
      <w:lvlJc w:val="left"/>
      <w:pPr>
        <w:ind w:left="5837" w:hanging="1584"/>
      </w:pPr>
      <w:rPr>
        <w:rFonts w:hint="eastAsia"/>
      </w:rPr>
    </w:lvl>
  </w:abstractNum>
  <w:num w:numId="1">
    <w:abstractNumId w:val="3"/>
  </w:num>
  <w:num w:numId="2">
    <w:abstractNumId w:val="1"/>
  </w:num>
  <w:num w:numId="3">
    <w:abstractNumId w:val="0"/>
    <w:lvlOverride w:ilvl="0">
      <w:startOverride w:val="2"/>
      <w:lvl w:ilvl="0">
        <w:start w:val="2"/>
        <w:numFmt w:val="decimal"/>
        <w:lvlText w:val="%1"/>
        <w:lvlJc w:val="left"/>
        <w:pPr>
          <w:ind w:left="4685" w:hanging="432"/>
        </w:pPr>
        <w:rPr>
          <w:rFonts w:ascii="Times New Roman" w:hAnsi="Times New Roman" w:cs="Times New Roman" w:hint="default"/>
        </w:rPr>
      </w:lvl>
    </w:lvlOverride>
    <w:lvlOverride w:ilvl="1">
      <w:startOverride w:val="2"/>
      <w:lvl w:ilvl="1">
        <w:start w:val="2"/>
        <w:numFmt w:val="decimal"/>
        <w:lvlText w:val="%1.%2"/>
        <w:lvlJc w:val="left"/>
        <w:pPr>
          <w:ind w:left="4830" w:hanging="576"/>
        </w:pPr>
        <w:rPr>
          <w:rFonts w:hint="eastAsia"/>
        </w:rPr>
      </w:lvl>
    </w:lvlOverride>
    <w:lvlOverride w:ilvl="2">
      <w:startOverride w:val="1"/>
      <w:lvl w:ilvl="2">
        <w:start w:val="1"/>
        <w:numFmt w:val="decimal"/>
        <w:lvlText w:val="%1.0.%3"/>
        <w:lvlJc w:val="left"/>
        <w:pPr>
          <w:tabs>
            <w:tab w:val="num" w:pos="714"/>
          </w:tabs>
          <w:ind w:left="1430" w:hanging="1430"/>
        </w:pPr>
        <w:rPr>
          <w:rFonts w:ascii="Times New Roman" w:eastAsia="宋体" w:hAnsi="Times New Roman" w:hint="default"/>
          <w:b/>
          <w:i w:val="0"/>
          <w:sz w:val="24"/>
        </w:rPr>
      </w:lvl>
    </w:lvlOverride>
    <w:lvlOverride w:ilvl="3">
      <w:startOverride w:val="1"/>
      <w:lvl w:ilvl="3">
        <w:start w:val="1"/>
        <w:numFmt w:val="decimal"/>
        <w:lvlText w:val="%1.%2.%3.%4"/>
        <w:lvlJc w:val="left"/>
        <w:pPr>
          <w:ind w:left="5117" w:hanging="864"/>
        </w:pPr>
        <w:rPr>
          <w:rFonts w:hint="eastAsia"/>
        </w:rPr>
      </w:lvl>
    </w:lvlOverride>
    <w:lvlOverride w:ilvl="4">
      <w:startOverride w:val="1"/>
      <w:lvl w:ilvl="4">
        <w:start w:val="1"/>
        <w:numFmt w:val="decimal"/>
        <w:lvlText w:val="%1.%2.%3.%4.%5"/>
        <w:lvlJc w:val="left"/>
        <w:pPr>
          <w:ind w:left="5261" w:hanging="1008"/>
        </w:pPr>
        <w:rPr>
          <w:rFonts w:hint="eastAsia"/>
        </w:rPr>
      </w:lvl>
    </w:lvlOverride>
    <w:lvlOverride w:ilvl="5">
      <w:startOverride w:val="1"/>
      <w:lvl w:ilvl="5">
        <w:start w:val="1"/>
        <w:numFmt w:val="decimal"/>
        <w:lvlText w:val="%1.%2.%3.%4.%5.%6"/>
        <w:lvlJc w:val="left"/>
        <w:pPr>
          <w:ind w:left="5405" w:hanging="1152"/>
        </w:pPr>
        <w:rPr>
          <w:rFonts w:hint="eastAsia"/>
        </w:rPr>
      </w:lvl>
    </w:lvlOverride>
    <w:lvlOverride w:ilvl="6">
      <w:startOverride w:val="1"/>
      <w:lvl w:ilvl="6">
        <w:start w:val="1"/>
        <w:numFmt w:val="decimal"/>
        <w:lvlText w:val="%1.%2.%3.%4.%5.%6.%7"/>
        <w:lvlJc w:val="left"/>
        <w:pPr>
          <w:ind w:left="5549" w:hanging="1296"/>
        </w:pPr>
        <w:rPr>
          <w:rFonts w:hint="eastAsia"/>
        </w:rPr>
      </w:lvl>
    </w:lvlOverride>
    <w:lvlOverride w:ilvl="7">
      <w:startOverride w:val="1"/>
      <w:lvl w:ilvl="7">
        <w:start w:val="1"/>
        <w:numFmt w:val="decimal"/>
        <w:lvlText w:val="%1.%2.%3.%4.%5.%6.%7.%8"/>
        <w:lvlJc w:val="left"/>
        <w:pPr>
          <w:ind w:left="5693" w:hanging="1440"/>
        </w:pPr>
        <w:rPr>
          <w:rFonts w:hint="eastAsia"/>
        </w:rPr>
      </w:lvl>
    </w:lvlOverride>
    <w:lvlOverride w:ilvl="8">
      <w:startOverride w:val="1"/>
      <w:lvl w:ilvl="8">
        <w:start w:val="1"/>
        <w:numFmt w:val="decimal"/>
        <w:lvlText w:val="%1.%2.%3.%4.%5.%6.%7.%8.%9"/>
        <w:lvlJc w:val="left"/>
        <w:pPr>
          <w:ind w:left="5837" w:hanging="1584"/>
        </w:pPr>
        <w:rPr>
          <w:rFonts w:hint="eastAsia"/>
        </w:rPr>
      </w:lvl>
    </w:lvlOverride>
  </w:num>
  <w:num w:numId="4">
    <w:abstractNumId w:val="0"/>
    <w:lvlOverride w:ilvl="0">
      <w:lvl w:ilvl="0">
        <w:start w:val="11"/>
        <w:numFmt w:val="decimal"/>
        <w:lvlText w:val="%1"/>
        <w:lvlJc w:val="left"/>
        <w:pPr>
          <w:ind w:left="4685" w:hanging="432"/>
        </w:pPr>
        <w:rPr>
          <w:rFonts w:ascii="Times New Roman" w:hAnsi="Times New Roman" w:cs="Times New Roman" w:hint="default"/>
        </w:rPr>
      </w:lvl>
    </w:lvlOverride>
    <w:lvlOverride w:ilvl="1">
      <w:lvl w:ilvl="1">
        <w:start w:val="2"/>
        <w:numFmt w:val="decimal"/>
        <w:lvlText w:val="%1.%2"/>
        <w:lvlJc w:val="left"/>
        <w:pPr>
          <w:ind w:left="4830" w:hanging="576"/>
        </w:pPr>
        <w:rPr>
          <w:rFonts w:hint="eastAsia"/>
        </w:rPr>
      </w:lvl>
    </w:lvlOverride>
    <w:lvlOverride w:ilvl="2">
      <w:lvl w:ilvl="2">
        <w:start w:val="2"/>
        <w:numFmt w:val="decimal"/>
        <w:lvlText w:val="%1.0.%3"/>
        <w:lvlJc w:val="left"/>
        <w:pPr>
          <w:tabs>
            <w:tab w:val="num" w:pos="714"/>
          </w:tabs>
          <w:ind w:left="1430" w:hanging="1430"/>
        </w:pPr>
        <w:rPr>
          <w:rFonts w:ascii="Times New Roman" w:eastAsia="宋体" w:hAnsi="Times New Roman" w:hint="default"/>
          <w:b/>
          <w:i w:val="0"/>
          <w:sz w:val="24"/>
        </w:rPr>
      </w:lvl>
    </w:lvlOverride>
    <w:lvlOverride w:ilvl="3">
      <w:lvl w:ilvl="3">
        <w:start w:val="1"/>
        <w:numFmt w:val="decimal"/>
        <w:lvlText w:val="%1.%2.%3.%4"/>
        <w:lvlJc w:val="left"/>
        <w:pPr>
          <w:ind w:left="5117" w:hanging="864"/>
        </w:pPr>
        <w:rPr>
          <w:rFonts w:hint="eastAsia"/>
        </w:rPr>
      </w:lvl>
    </w:lvlOverride>
    <w:lvlOverride w:ilvl="4">
      <w:lvl w:ilvl="4">
        <w:start w:val="1"/>
        <w:numFmt w:val="decimal"/>
        <w:lvlText w:val="%1.%2.%3.%4.%5"/>
        <w:lvlJc w:val="left"/>
        <w:pPr>
          <w:ind w:left="5261" w:hanging="1008"/>
        </w:pPr>
        <w:rPr>
          <w:rFonts w:hint="eastAsia"/>
        </w:rPr>
      </w:lvl>
    </w:lvlOverride>
    <w:lvlOverride w:ilvl="5">
      <w:lvl w:ilvl="5">
        <w:start w:val="1"/>
        <w:numFmt w:val="decimal"/>
        <w:lvlText w:val="%1.%2.%3.%4.%5.%6"/>
        <w:lvlJc w:val="left"/>
        <w:pPr>
          <w:ind w:left="5405" w:hanging="1152"/>
        </w:pPr>
        <w:rPr>
          <w:rFonts w:hint="eastAsia"/>
        </w:rPr>
      </w:lvl>
    </w:lvlOverride>
    <w:lvlOverride w:ilvl="6">
      <w:lvl w:ilvl="6">
        <w:start w:val="1"/>
        <w:numFmt w:val="decimal"/>
        <w:lvlText w:val="%1.%2.%3.%4.%5.%6.%7"/>
        <w:lvlJc w:val="left"/>
        <w:pPr>
          <w:ind w:left="5549" w:hanging="1296"/>
        </w:pPr>
        <w:rPr>
          <w:rFonts w:hint="eastAsia"/>
        </w:rPr>
      </w:lvl>
    </w:lvlOverride>
    <w:lvlOverride w:ilvl="7">
      <w:lvl w:ilvl="7">
        <w:start w:val="1"/>
        <w:numFmt w:val="decimal"/>
        <w:lvlText w:val="%1.%2.%3.%4.%5.%6.%7.%8"/>
        <w:lvlJc w:val="left"/>
        <w:pPr>
          <w:ind w:left="5693" w:hanging="1440"/>
        </w:pPr>
        <w:rPr>
          <w:rFonts w:hint="eastAsia"/>
        </w:rPr>
      </w:lvl>
    </w:lvlOverride>
    <w:lvlOverride w:ilvl="8">
      <w:lvl w:ilvl="8">
        <w:start w:val="1"/>
        <w:numFmt w:val="decimal"/>
        <w:lvlText w:val="%1.%2.%3.%4.%5.%6.%7.%8.%9"/>
        <w:lvlJc w:val="left"/>
        <w:pPr>
          <w:ind w:left="5837" w:hanging="1584"/>
        </w:pPr>
        <w:rPr>
          <w:rFonts w:hint="eastAsia"/>
        </w:rPr>
      </w:lvl>
    </w:lvlOverride>
  </w:num>
  <w:num w:numId="5">
    <w:abstractNumId w:val="5"/>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9"/>
    </w:lvlOverride>
    <w:lvlOverride w:ilvl="1">
      <w:startOverride w:val="2"/>
    </w:lvlOverride>
  </w:num>
  <w:num w:numId="8">
    <w:abstractNumId w:val="5"/>
    <w:lvlOverride w:ilvl="0">
      <w:startOverride w:val="10"/>
    </w:lvlOverride>
    <w:lvlOverride w:ilvl="1">
      <w:startOverride w:val="2"/>
    </w:lvlOverride>
    <w:lvlOverride w:ilvl="2">
      <w:startOverride w:val="6"/>
    </w:lvlOverride>
  </w:num>
  <w:num w:numId="9">
    <w:abstractNumId w:val="5"/>
  </w:num>
  <w:num w:numId="10">
    <w:abstractNumId w:val="5"/>
    <w:lvlOverride w:ilvl="0">
      <w:startOverride w:val="1"/>
    </w:lvlOverride>
    <w:lvlOverride w:ilvl="1"/>
    <w:lvlOverride w:ilvl="2">
      <w:startOverride w:val="1"/>
    </w:lvlOverride>
  </w:num>
  <w:num w:numId="11">
    <w:abstractNumId w:val="2"/>
  </w:num>
  <w:num w:numId="12">
    <w:abstractNumId w:val="4"/>
  </w:num>
  <w:num w:numId="13">
    <w:abstractNumId w:val="5"/>
    <w:lvlOverride w:ilvl="0">
      <w:startOverride w:val="2"/>
    </w:lvlOverride>
    <w:lvlOverride w:ilvl="1"/>
    <w:lvlOverride w:ilvl="2">
      <w:startOverride w:val="6"/>
    </w:lvlOverride>
  </w:num>
  <w:num w:numId="14">
    <w:abstractNumId w:val="5"/>
    <w:lvlOverride w:ilvl="0">
      <w:startOverride w:val="2"/>
    </w:lvlOverride>
    <w:lvlOverride w:ilvl="1"/>
    <w:lvlOverride w:ilvl="2">
      <w:startOverride w:val="6"/>
    </w:lvlOverride>
  </w:num>
  <w:num w:numId="15">
    <w:abstractNumId w:val="5"/>
    <w:lvlOverride w:ilvl="0">
      <w:startOverride w:val="2"/>
    </w:lvlOverride>
    <w:lvlOverride w:ilvl="1"/>
    <w:lvlOverride w:ilvl="2">
      <w:startOverride w:val="6"/>
    </w:lvlOverride>
  </w:num>
  <w:num w:numId="16">
    <w:abstractNumId w:val="5"/>
    <w:lvlOverride w:ilvl="0">
      <w:startOverride w:val="2"/>
    </w:lvlOverride>
    <w:lvlOverride w:ilvl="1"/>
    <w:lvlOverride w:ilvl="2">
      <w:startOverride w:val="7"/>
    </w:lvlOverride>
  </w:num>
  <w:num w:numId="17">
    <w:abstractNumId w:val="5"/>
    <w:lvlOverride w:ilvl="0">
      <w:startOverride w:val="2"/>
    </w:lvlOverride>
    <w:lvlOverride w:ilvl="1"/>
    <w:lvlOverride w:ilvl="2">
      <w:startOverride w:val="8"/>
    </w:lvlOverride>
  </w:num>
  <w:num w:numId="18">
    <w:abstractNumId w:val="5"/>
  </w:num>
  <w:num w:numId="19">
    <w:abstractNumId w:val="5"/>
  </w:num>
  <w:num w:numId="20">
    <w:abstractNumId w:val="5"/>
  </w:num>
  <w:num w:numId="21">
    <w:abstractNumId w:val="5"/>
  </w:num>
  <w:num w:numId="22">
    <w:abstractNumId w:val="5"/>
    <w:lvlOverride w:ilvl="0">
      <w:startOverride w:val="1"/>
    </w:lvlOverride>
    <w:lvlOverride w:ilvl="1"/>
    <w:lvlOverride w:ilvl="2">
      <w:startOverride w:val="2"/>
    </w:lvlOverride>
  </w:num>
  <w:num w:numId="23">
    <w:abstractNumId w:val="5"/>
  </w:num>
  <w:num w:numId="24">
    <w:abstractNumId w:val="5"/>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hideSpellingErrors/>
  <w:proofState w:spelling="clean" w:grammar="clean"/>
  <w:stylePaneFormatFilter w:val="3F08"/>
  <w:defaultTabStop w:val="50"/>
  <w:evenAndOddHeaders/>
  <w:drawingGridHorizontalSpacing w:val="140"/>
  <w:drawingGridVerticalSpacing w:val="381"/>
  <w:displayHorizontalDrawingGridEvery w:val="0"/>
  <w:characterSpacingControl w:val="compressPunctuation"/>
  <w:hdrShapeDefaults>
    <o:shapedefaults v:ext="edit" spidmax="5122" fill="f" stroke="f">
      <v:fill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76D3E"/>
    <w:rsid w:val="000007B8"/>
    <w:rsid w:val="00000BBD"/>
    <w:rsid w:val="00000C3C"/>
    <w:rsid w:val="00000DE8"/>
    <w:rsid w:val="00000E3D"/>
    <w:rsid w:val="0000162F"/>
    <w:rsid w:val="000026AB"/>
    <w:rsid w:val="0000293E"/>
    <w:rsid w:val="00002A9B"/>
    <w:rsid w:val="00002EDC"/>
    <w:rsid w:val="00003A43"/>
    <w:rsid w:val="00003C5D"/>
    <w:rsid w:val="00004A8A"/>
    <w:rsid w:val="00004ED7"/>
    <w:rsid w:val="0000520C"/>
    <w:rsid w:val="00005C68"/>
    <w:rsid w:val="00005ED8"/>
    <w:rsid w:val="00005F25"/>
    <w:rsid w:val="000064EB"/>
    <w:rsid w:val="000067E4"/>
    <w:rsid w:val="00007026"/>
    <w:rsid w:val="00007032"/>
    <w:rsid w:val="00007797"/>
    <w:rsid w:val="00007C80"/>
    <w:rsid w:val="00010117"/>
    <w:rsid w:val="000103E1"/>
    <w:rsid w:val="00010574"/>
    <w:rsid w:val="00011B3D"/>
    <w:rsid w:val="000120FB"/>
    <w:rsid w:val="00012D67"/>
    <w:rsid w:val="00013040"/>
    <w:rsid w:val="0001318E"/>
    <w:rsid w:val="00013DD9"/>
    <w:rsid w:val="0001477B"/>
    <w:rsid w:val="0001487F"/>
    <w:rsid w:val="000155DF"/>
    <w:rsid w:val="000156B8"/>
    <w:rsid w:val="000157BB"/>
    <w:rsid w:val="00015CFA"/>
    <w:rsid w:val="00016CAE"/>
    <w:rsid w:val="00017260"/>
    <w:rsid w:val="000179AC"/>
    <w:rsid w:val="00017D22"/>
    <w:rsid w:val="0002054B"/>
    <w:rsid w:val="0002080F"/>
    <w:rsid w:val="00022ED3"/>
    <w:rsid w:val="000230A8"/>
    <w:rsid w:val="00023808"/>
    <w:rsid w:val="00023ACA"/>
    <w:rsid w:val="0002403E"/>
    <w:rsid w:val="0002405D"/>
    <w:rsid w:val="00024473"/>
    <w:rsid w:val="00024618"/>
    <w:rsid w:val="000248CE"/>
    <w:rsid w:val="00026AB0"/>
    <w:rsid w:val="00026F30"/>
    <w:rsid w:val="0002721F"/>
    <w:rsid w:val="000272AA"/>
    <w:rsid w:val="00030D91"/>
    <w:rsid w:val="00030EC2"/>
    <w:rsid w:val="00031170"/>
    <w:rsid w:val="00031D5C"/>
    <w:rsid w:val="000324B6"/>
    <w:rsid w:val="00033293"/>
    <w:rsid w:val="00033811"/>
    <w:rsid w:val="00033ED4"/>
    <w:rsid w:val="000344A6"/>
    <w:rsid w:val="00034BAE"/>
    <w:rsid w:val="00034CAA"/>
    <w:rsid w:val="000355BB"/>
    <w:rsid w:val="000356F0"/>
    <w:rsid w:val="0003588E"/>
    <w:rsid w:val="00035924"/>
    <w:rsid w:val="00035A24"/>
    <w:rsid w:val="000361E5"/>
    <w:rsid w:val="0003639D"/>
    <w:rsid w:val="00036F0C"/>
    <w:rsid w:val="00037889"/>
    <w:rsid w:val="000379B1"/>
    <w:rsid w:val="000409FB"/>
    <w:rsid w:val="00040DB5"/>
    <w:rsid w:val="00041F7D"/>
    <w:rsid w:val="00041F87"/>
    <w:rsid w:val="00041FBE"/>
    <w:rsid w:val="000423C1"/>
    <w:rsid w:val="0004267D"/>
    <w:rsid w:val="000426F9"/>
    <w:rsid w:val="000428C7"/>
    <w:rsid w:val="00042D13"/>
    <w:rsid w:val="000474C8"/>
    <w:rsid w:val="00047C58"/>
    <w:rsid w:val="00050B20"/>
    <w:rsid w:val="00051065"/>
    <w:rsid w:val="00051BBF"/>
    <w:rsid w:val="000520A1"/>
    <w:rsid w:val="00053A21"/>
    <w:rsid w:val="000547AA"/>
    <w:rsid w:val="00054C19"/>
    <w:rsid w:val="000556F4"/>
    <w:rsid w:val="00055A3E"/>
    <w:rsid w:val="00056146"/>
    <w:rsid w:val="00056401"/>
    <w:rsid w:val="00056B56"/>
    <w:rsid w:val="00056D6A"/>
    <w:rsid w:val="00056DEC"/>
    <w:rsid w:val="00056E00"/>
    <w:rsid w:val="00057049"/>
    <w:rsid w:val="00057943"/>
    <w:rsid w:val="0006024E"/>
    <w:rsid w:val="00060613"/>
    <w:rsid w:val="00060DCB"/>
    <w:rsid w:val="00062405"/>
    <w:rsid w:val="00063E4E"/>
    <w:rsid w:val="00063FDA"/>
    <w:rsid w:val="00064707"/>
    <w:rsid w:val="0006474D"/>
    <w:rsid w:val="00064767"/>
    <w:rsid w:val="000648E3"/>
    <w:rsid w:val="00065327"/>
    <w:rsid w:val="00066078"/>
    <w:rsid w:val="00066539"/>
    <w:rsid w:val="00066E1C"/>
    <w:rsid w:val="00067EA3"/>
    <w:rsid w:val="00070547"/>
    <w:rsid w:val="000705E8"/>
    <w:rsid w:val="000705FC"/>
    <w:rsid w:val="00070B21"/>
    <w:rsid w:val="00070E5F"/>
    <w:rsid w:val="0007162F"/>
    <w:rsid w:val="00071F3B"/>
    <w:rsid w:val="000720C3"/>
    <w:rsid w:val="00072680"/>
    <w:rsid w:val="00072B4D"/>
    <w:rsid w:val="00072BCE"/>
    <w:rsid w:val="00073A32"/>
    <w:rsid w:val="00073AE8"/>
    <w:rsid w:val="000740CF"/>
    <w:rsid w:val="000753EC"/>
    <w:rsid w:val="00075546"/>
    <w:rsid w:val="000759DA"/>
    <w:rsid w:val="00075D3E"/>
    <w:rsid w:val="00076845"/>
    <w:rsid w:val="00076F7F"/>
    <w:rsid w:val="00076F86"/>
    <w:rsid w:val="00077567"/>
    <w:rsid w:val="000779D0"/>
    <w:rsid w:val="000800F4"/>
    <w:rsid w:val="00080494"/>
    <w:rsid w:val="00080E39"/>
    <w:rsid w:val="000811D2"/>
    <w:rsid w:val="00081708"/>
    <w:rsid w:val="00081710"/>
    <w:rsid w:val="00081987"/>
    <w:rsid w:val="000819E1"/>
    <w:rsid w:val="00081D1D"/>
    <w:rsid w:val="00081F10"/>
    <w:rsid w:val="000821C0"/>
    <w:rsid w:val="00082233"/>
    <w:rsid w:val="00083C46"/>
    <w:rsid w:val="00083DD8"/>
    <w:rsid w:val="00083F1B"/>
    <w:rsid w:val="000847F3"/>
    <w:rsid w:val="00084B24"/>
    <w:rsid w:val="00084E60"/>
    <w:rsid w:val="00085260"/>
    <w:rsid w:val="000852B4"/>
    <w:rsid w:val="00085721"/>
    <w:rsid w:val="00085CFC"/>
    <w:rsid w:val="00085EF8"/>
    <w:rsid w:val="00086B3F"/>
    <w:rsid w:val="00086B7A"/>
    <w:rsid w:val="00086F50"/>
    <w:rsid w:val="00086F88"/>
    <w:rsid w:val="000872ED"/>
    <w:rsid w:val="00087660"/>
    <w:rsid w:val="00091592"/>
    <w:rsid w:val="00091B47"/>
    <w:rsid w:val="000928C2"/>
    <w:rsid w:val="0009348A"/>
    <w:rsid w:val="000940FD"/>
    <w:rsid w:val="0009430C"/>
    <w:rsid w:val="00095345"/>
    <w:rsid w:val="00095407"/>
    <w:rsid w:val="00095CBD"/>
    <w:rsid w:val="00095CDD"/>
    <w:rsid w:val="00095D6F"/>
    <w:rsid w:val="00095E6B"/>
    <w:rsid w:val="00095FE8"/>
    <w:rsid w:val="0009654B"/>
    <w:rsid w:val="0009694C"/>
    <w:rsid w:val="0009756B"/>
    <w:rsid w:val="00097B64"/>
    <w:rsid w:val="000A02A0"/>
    <w:rsid w:val="000A0BC0"/>
    <w:rsid w:val="000A0C67"/>
    <w:rsid w:val="000A133C"/>
    <w:rsid w:val="000A1C43"/>
    <w:rsid w:val="000A1F11"/>
    <w:rsid w:val="000A2025"/>
    <w:rsid w:val="000A325C"/>
    <w:rsid w:val="000A355F"/>
    <w:rsid w:val="000A4280"/>
    <w:rsid w:val="000A53AB"/>
    <w:rsid w:val="000A68D9"/>
    <w:rsid w:val="000A71AC"/>
    <w:rsid w:val="000A7362"/>
    <w:rsid w:val="000B0464"/>
    <w:rsid w:val="000B13D8"/>
    <w:rsid w:val="000B1547"/>
    <w:rsid w:val="000B1A2B"/>
    <w:rsid w:val="000B20E4"/>
    <w:rsid w:val="000B30AE"/>
    <w:rsid w:val="000B32BC"/>
    <w:rsid w:val="000B3465"/>
    <w:rsid w:val="000B357C"/>
    <w:rsid w:val="000B3B25"/>
    <w:rsid w:val="000B3C44"/>
    <w:rsid w:val="000B46EE"/>
    <w:rsid w:val="000B4756"/>
    <w:rsid w:val="000B5B72"/>
    <w:rsid w:val="000B5B95"/>
    <w:rsid w:val="000B6002"/>
    <w:rsid w:val="000B6B08"/>
    <w:rsid w:val="000B719D"/>
    <w:rsid w:val="000B7B4D"/>
    <w:rsid w:val="000B7E4F"/>
    <w:rsid w:val="000C05F5"/>
    <w:rsid w:val="000C0865"/>
    <w:rsid w:val="000C1ED6"/>
    <w:rsid w:val="000C2197"/>
    <w:rsid w:val="000C21C0"/>
    <w:rsid w:val="000C23D7"/>
    <w:rsid w:val="000C2785"/>
    <w:rsid w:val="000C28DD"/>
    <w:rsid w:val="000C2E33"/>
    <w:rsid w:val="000C314E"/>
    <w:rsid w:val="000C43F7"/>
    <w:rsid w:val="000C4BC4"/>
    <w:rsid w:val="000C4D58"/>
    <w:rsid w:val="000C4EA3"/>
    <w:rsid w:val="000C6528"/>
    <w:rsid w:val="000C6794"/>
    <w:rsid w:val="000C6BB1"/>
    <w:rsid w:val="000C737B"/>
    <w:rsid w:val="000D0148"/>
    <w:rsid w:val="000D0C24"/>
    <w:rsid w:val="000D1934"/>
    <w:rsid w:val="000D1B49"/>
    <w:rsid w:val="000D1C15"/>
    <w:rsid w:val="000D27A7"/>
    <w:rsid w:val="000D367B"/>
    <w:rsid w:val="000D3966"/>
    <w:rsid w:val="000D3C9A"/>
    <w:rsid w:val="000D3DA0"/>
    <w:rsid w:val="000D406B"/>
    <w:rsid w:val="000D4724"/>
    <w:rsid w:val="000D4FA7"/>
    <w:rsid w:val="000D589C"/>
    <w:rsid w:val="000D5B4B"/>
    <w:rsid w:val="000D5BA5"/>
    <w:rsid w:val="000D69E3"/>
    <w:rsid w:val="000D77F3"/>
    <w:rsid w:val="000D7F3F"/>
    <w:rsid w:val="000E03BF"/>
    <w:rsid w:val="000E0CA0"/>
    <w:rsid w:val="000E10D0"/>
    <w:rsid w:val="000E18B4"/>
    <w:rsid w:val="000E1983"/>
    <w:rsid w:val="000E1FB1"/>
    <w:rsid w:val="000E36C2"/>
    <w:rsid w:val="000E3AB0"/>
    <w:rsid w:val="000E4069"/>
    <w:rsid w:val="000E407A"/>
    <w:rsid w:val="000E41EF"/>
    <w:rsid w:val="000E43C1"/>
    <w:rsid w:val="000E4C8D"/>
    <w:rsid w:val="000E5921"/>
    <w:rsid w:val="000E5929"/>
    <w:rsid w:val="000E59DB"/>
    <w:rsid w:val="000E6691"/>
    <w:rsid w:val="000E7B8E"/>
    <w:rsid w:val="000F0094"/>
    <w:rsid w:val="000F0209"/>
    <w:rsid w:val="000F075C"/>
    <w:rsid w:val="000F087D"/>
    <w:rsid w:val="000F1B5C"/>
    <w:rsid w:val="000F1CA5"/>
    <w:rsid w:val="000F1E89"/>
    <w:rsid w:val="000F2196"/>
    <w:rsid w:val="000F23FB"/>
    <w:rsid w:val="000F2625"/>
    <w:rsid w:val="000F2C89"/>
    <w:rsid w:val="000F3EB9"/>
    <w:rsid w:val="000F4382"/>
    <w:rsid w:val="000F5044"/>
    <w:rsid w:val="000F57DE"/>
    <w:rsid w:val="000F5806"/>
    <w:rsid w:val="000F62E0"/>
    <w:rsid w:val="000F6746"/>
    <w:rsid w:val="000F6A2D"/>
    <w:rsid w:val="000F735F"/>
    <w:rsid w:val="001000DD"/>
    <w:rsid w:val="00100536"/>
    <w:rsid w:val="00100894"/>
    <w:rsid w:val="001016B8"/>
    <w:rsid w:val="001016DF"/>
    <w:rsid w:val="00101BAB"/>
    <w:rsid w:val="00101C95"/>
    <w:rsid w:val="00101DB5"/>
    <w:rsid w:val="00102972"/>
    <w:rsid w:val="00102A15"/>
    <w:rsid w:val="00102B2B"/>
    <w:rsid w:val="00103531"/>
    <w:rsid w:val="00103D93"/>
    <w:rsid w:val="00103FE2"/>
    <w:rsid w:val="00104202"/>
    <w:rsid w:val="0010498D"/>
    <w:rsid w:val="00104CDF"/>
    <w:rsid w:val="00104FB1"/>
    <w:rsid w:val="00105FA1"/>
    <w:rsid w:val="0010656A"/>
    <w:rsid w:val="00106B21"/>
    <w:rsid w:val="0010707C"/>
    <w:rsid w:val="00107648"/>
    <w:rsid w:val="00107C45"/>
    <w:rsid w:val="00111F46"/>
    <w:rsid w:val="00112203"/>
    <w:rsid w:val="00112787"/>
    <w:rsid w:val="00112DDF"/>
    <w:rsid w:val="00113226"/>
    <w:rsid w:val="0011327E"/>
    <w:rsid w:val="00113385"/>
    <w:rsid w:val="00113554"/>
    <w:rsid w:val="00113606"/>
    <w:rsid w:val="00113A0A"/>
    <w:rsid w:val="00114062"/>
    <w:rsid w:val="001144E2"/>
    <w:rsid w:val="0011455C"/>
    <w:rsid w:val="001148F7"/>
    <w:rsid w:val="00114AFB"/>
    <w:rsid w:val="00116480"/>
    <w:rsid w:val="00117800"/>
    <w:rsid w:val="00117B74"/>
    <w:rsid w:val="00120C78"/>
    <w:rsid w:val="00120F2B"/>
    <w:rsid w:val="00121CD2"/>
    <w:rsid w:val="001220D8"/>
    <w:rsid w:val="00122520"/>
    <w:rsid w:val="0012373A"/>
    <w:rsid w:val="00124337"/>
    <w:rsid w:val="00125090"/>
    <w:rsid w:val="00125210"/>
    <w:rsid w:val="00125845"/>
    <w:rsid w:val="00126676"/>
    <w:rsid w:val="00126D9C"/>
    <w:rsid w:val="00127191"/>
    <w:rsid w:val="001271D7"/>
    <w:rsid w:val="001272BC"/>
    <w:rsid w:val="00127E9F"/>
    <w:rsid w:val="00130551"/>
    <w:rsid w:val="00130D12"/>
    <w:rsid w:val="00130F87"/>
    <w:rsid w:val="00130FB7"/>
    <w:rsid w:val="00131420"/>
    <w:rsid w:val="001315DE"/>
    <w:rsid w:val="00133970"/>
    <w:rsid w:val="00133B81"/>
    <w:rsid w:val="0013542D"/>
    <w:rsid w:val="001359C0"/>
    <w:rsid w:val="0013601B"/>
    <w:rsid w:val="00136383"/>
    <w:rsid w:val="00137050"/>
    <w:rsid w:val="00137D34"/>
    <w:rsid w:val="00137D82"/>
    <w:rsid w:val="00140792"/>
    <w:rsid w:val="0014113E"/>
    <w:rsid w:val="00141936"/>
    <w:rsid w:val="00141E16"/>
    <w:rsid w:val="001420CD"/>
    <w:rsid w:val="00142447"/>
    <w:rsid w:val="001426F0"/>
    <w:rsid w:val="00142906"/>
    <w:rsid w:val="00142997"/>
    <w:rsid w:val="00143FC4"/>
    <w:rsid w:val="001440DE"/>
    <w:rsid w:val="00144DDE"/>
    <w:rsid w:val="00144FB2"/>
    <w:rsid w:val="0014615F"/>
    <w:rsid w:val="0014733E"/>
    <w:rsid w:val="00150140"/>
    <w:rsid w:val="00150698"/>
    <w:rsid w:val="00150E47"/>
    <w:rsid w:val="00151192"/>
    <w:rsid w:val="00151435"/>
    <w:rsid w:val="0015186C"/>
    <w:rsid w:val="00152979"/>
    <w:rsid w:val="00152DFD"/>
    <w:rsid w:val="00153601"/>
    <w:rsid w:val="00153A34"/>
    <w:rsid w:val="00153CC4"/>
    <w:rsid w:val="00153DC7"/>
    <w:rsid w:val="00153F29"/>
    <w:rsid w:val="0015429D"/>
    <w:rsid w:val="001542BB"/>
    <w:rsid w:val="0015440B"/>
    <w:rsid w:val="00154F66"/>
    <w:rsid w:val="00156BB7"/>
    <w:rsid w:val="00157C4E"/>
    <w:rsid w:val="001601E9"/>
    <w:rsid w:val="00161372"/>
    <w:rsid w:val="00161AA5"/>
    <w:rsid w:val="001623E3"/>
    <w:rsid w:val="00162589"/>
    <w:rsid w:val="00164764"/>
    <w:rsid w:val="00164C93"/>
    <w:rsid w:val="001654C9"/>
    <w:rsid w:val="00167760"/>
    <w:rsid w:val="001679DE"/>
    <w:rsid w:val="0017033C"/>
    <w:rsid w:val="00170477"/>
    <w:rsid w:val="00171944"/>
    <w:rsid w:val="00171BD7"/>
    <w:rsid w:val="00172666"/>
    <w:rsid w:val="00172CB9"/>
    <w:rsid w:val="00173303"/>
    <w:rsid w:val="00173A89"/>
    <w:rsid w:val="001740F3"/>
    <w:rsid w:val="001742A4"/>
    <w:rsid w:val="0017457C"/>
    <w:rsid w:val="00174FA2"/>
    <w:rsid w:val="001750AE"/>
    <w:rsid w:val="001757B1"/>
    <w:rsid w:val="00175844"/>
    <w:rsid w:val="00175CB4"/>
    <w:rsid w:val="00175D94"/>
    <w:rsid w:val="00176ED6"/>
    <w:rsid w:val="0017732E"/>
    <w:rsid w:val="00180036"/>
    <w:rsid w:val="00180305"/>
    <w:rsid w:val="00180737"/>
    <w:rsid w:val="0018157C"/>
    <w:rsid w:val="0018199E"/>
    <w:rsid w:val="00182200"/>
    <w:rsid w:val="001830F3"/>
    <w:rsid w:val="0018418C"/>
    <w:rsid w:val="001845D3"/>
    <w:rsid w:val="00184739"/>
    <w:rsid w:val="00184839"/>
    <w:rsid w:val="001848A5"/>
    <w:rsid w:val="00185CFC"/>
    <w:rsid w:val="00185DBA"/>
    <w:rsid w:val="0018661C"/>
    <w:rsid w:val="0018681A"/>
    <w:rsid w:val="00186D02"/>
    <w:rsid w:val="00187A56"/>
    <w:rsid w:val="00190509"/>
    <w:rsid w:val="00190781"/>
    <w:rsid w:val="00190AD9"/>
    <w:rsid w:val="00190BEC"/>
    <w:rsid w:val="00190F2D"/>
    <w:rsid w:val="00191A6F"/>
    <w:rsid w:val="00192236"/>
    <w:rsid w:val="0019353E"/>
    <w:rsid w:val="001936BB"/>
    <w:rsid w:val="001939AE"/>
    <w:rsid w:val="001939F3"/>
    <w:rsid w:val="0019426A"/>
    <w:rsid w:val="00194569"/>
    <w:rsid w:val="001945AF"/>
    <w:rsid w:val="00194B48"/>
    <w:rsid w:val="00194B8F"/>
    <w:rsid w:val="001956A5"/>
    <w:rsid w:val="00195FAC"/>
    <w:rsid w:val="00196718"/>
    <w:rsid w:val="001969E9"/>
    <w:rsid w:val="00196AFB"/>
    <w:rsid w:val="00197AA1"/>
    <w:rsid w:val="00197ED8"/>
    <w:rsid w:val="001A006C"/>
    <w:rsid w:val="001A015D"/>
    <w:rsid w:val="001A054B"/>
    <w:rsid w:val="001A0E35"/>
    <w:rsid w:val="001A10D6"/>
    <w:rsid w:val="001A16AA"/>
    <w:rsid w:val="001A4829"/>
    <w:rsid w:val="001A4B33"/>
    <w:rsid w:val="001A4CB5"/>
    <w:rsid w:val="001A5105"/>
    <w:rsid w:val="001A5A91"/>
    <w:rsid w:val="001A61BE"/>
    <w:rsid w:val="001A6343"/>
    <w:rsid w:val="001A6847"/>
    <w:rsid w:val="001A6FAB"/>
    <w:rsid w:val="001A6FFD"/>
    <w:rsid w:val="001A7C55"/>
    <w:rsid w:val="001B020B"/>
    <w:rsid w:val="001B04EF"/>
    <w:rsid w:val="001B09D3"/>
    <w:rsid w:val="001B0F30"/>
    <w:rsid w:val="001B18AD"/>
    <w:rsid w:val="001B2406"/>
    <w:rsid w:val="001B2CE1"/>
    <w:rsid w:val="001B2F25"/>
    <w:rsid w:val="001B3457"/>
    <w:rsid w:val="001B36AC"/>
    <w:rsid w:val="001B38CD"/>
    <w:rsid w:val="001B3BD6"/>
    <w:rsid w:val="001B4D4F"/>
    <w:rsid w:val="001B56D9"/>
    <w:rsid w:val="001B5BC6"/>
    <w:rsid w:val="001B5CF0"/>
    <w:rsid w:val="001B5DA2"/>
    <w:rsid w:val="001B6000"/>
    <w:rsid w:val="001B6127"/>
    <w:rsid w:val="001B63CC"/>
    <w:rsid w:val="001B6757"/>
    <w:rsid w:val="001B6AF6"/>
    <w:rsid w:val="001B7167"/>
    <w:rsid w:val="001B73F2"/>
    <w:rsid w:val="001B760A"/>
    <w:rsid w:val="001B77EB"/>
    <w:rsid w:val="001B78C3"/>
    <w:rsid w:val="001B79E9"/>
    <w:rsid w:val="001B7EDD"/>
    <w:rsid w:val="001C0141"/>
    <w:rsid w:val="001C104F"/>
    <w:rsid w:val="001C3584"/>
    <w:rsid w:val="001C3B2C"/>
    <w:rsid w:val="001C3DFD"/>
    <w:rsid w:val="001C3FA9"/>
    <w:rsid w:val="001C42FA"/>
    <w:rsid w:val="001C46C8"/>
    <w:rsid w:val="001C4CF9"/>
    <w:rsid w:val="001C4D10"/>
    <w:rsid w:val="001C57EB"/>
    <w:rsid w:val="001C58D8"/>
    <w:rsid w:val="001C5B35"/>
    <w:rsid w:val="001C5F4B"/>
    <w:rsid w:val="001C721A"/>
    <w:rsid w:val="001C742C"/>
    <w:rsid w:val="001C744E"/>
    <w:rsid w:val="001C7D74"/>
    <w:rsid w:val="001D01AD"/>
    <w:rsid w:val="001D23AB"/>
    <w:rsid w:val="001D29BB"/>
    <w:rsid w:val="001D3666"/>
    <w:rsid w:val="001D376C"/>
    <w:rsid w:val="001D381F"/>
    <w:rsid w:val="001D4FE7"/>
    <w:rsid w:val="001D5115"/>
    <w:rsid w:val="001D5867"/>
    <w:rsid w:val="001D596C"/>
    <w:rsid w:val="001D6860"/>
    <w:rsid w:val="001D7607"/>
    <w:rsid w:val="001E082E"/>
    <w:rsid w:val="001E08DE"/>
    <w:rsid w:val="001E0AED"/>
    <w:rsid w:val="001E0C51"/>
    <w:rsid w:val="001E0C9F"/>
    <w:rsid w:val="001E0D06"/>
    <w:rsid w:val="001E1203"/>
    <w:rsid w:val="001E1683"/>
    <w:rsid w:val="001E16D4"/>
    <w:rsid w:val="001E1AE5"/>
    <w:rsid w:val="001E1B60"/>
    <w:rsid w:val="001E1F58"/>
    <w:rsid w:val="001E2574"/>
    <w:rsid w:val="001E2FF7"/>
    <w:rsid w:val="001E301A"/>
    <w:rsid w:val="001E4EEB"/>
    <w:rsid w:val="001E4F3F"/>
    <w:rsid w:val="001E5A09"/>
    <w:rsid w:val="001E5EA9"/>
    <w:rsid w:val="001E62DB"/>
    <w:rsid w:val="001E67D8"/>
    <w:rsid w:val="001E68A4"/>
    <w:rsid w:val="001E6DF9"/>
    <w:rsid w:val="001E747B"/>
    <w:rsid w:val="001E7609"/>
    <w:rsid w:val="001E7830"/>
    <w:rsid w:val="001E7A1F"/>
    <w:rsid w:val="001F0690"/>
    <w:rsid w:val="001F0A43"/>
    <w:rsid w:val="001F0D02"/>
    <w:rsid w:val="001F1342"/>
    <w:rsid w:val="001F20CC"/>
    <w:rsid w:val="001F226C"/>
    <w:rsid w:val="001F24E1"/>
    <w:rsid w:val="001F2D62"/>
    <w:rsid w:val="001F36E8"/>
    <w:rsid w:val="001F388F"/>
    <w:rsid w:val="001F3913"/>
    <w:rsid w:val="001F4659"/>
    <w:rsid w:val="001F47A3"/>
    <w:rsid w:val="001F519D"/>
    <w:rsid w:val="001F51A1"/>
    <w:rsid w:val="001F5917"/>
    <w:rsid w:val="001F5A0A"/>
    <w:rsid w:val="001F5FB1"/>
    <w:rsid w:val="001F6189"/>
    <w:rsid w:val="001F6E73"/>
    <w:rsid w:val="001F6F6E"/>
    <w:rsid w:val="001F6FE8"/>
    <w:rsid w:val="001F787E"/>
    <w:rsid w:val="001F7AEA"/>
    <w:rsid w:val="001F7E7A"/>
    <w:rsid w:val="00200B86"/>
    <w:rsid w:val="002012AF"/>
    <w:rsid w:val="00201825"/>
    <w:rsid w:val="00201BF9"/>
    <w:rsid w:val="00202177"/>
    <w:rsid w:val="00202BB0"/>
    <w:rsid w:val="00202FF8"/>
    <w:rsid w:val="0020306F"/>
    <w:rsid w:val="00203E7C"/>
    <w:rsid w:val="00203E7E"/>
    <w:rsid w:val="00204EF9"/>
    <w:rsid w:val="0020534A"/>
    <w:rsid w:val="00205BA7"/>
    <w:rsid w:val="002072CD"/>
    <w:rsid w:val="002104E1"/>
    <w:rsid w:val="002122EC"/>
    <w:rsid w:val="0021254A"/>
    <w:rsid w:val="0021298F"/>
    <w:rsid w:val="00212C88"/>
    <w:rsid w:val="00212CAE"/>
    <w:rsid w:val="00212CFD"/>
    <w:rsid w:val="00212F7D"/>
    <w:rsid w:val="002131C5"/>
    <w:rsid w:val="002142D4"/>
    <w:rsid w:val="00214356"/>
    <w:rsid w:val="00214B77"/>
    <w:rsid w:val="00214DEA"/>
    <w:rsid w:val="00215BA7"/>
    <w:rsid w:val="00216314"/>
    <w:rsid w:val="0021728F"/>
    <w:rsid w:val="00217BE4"/>
    <w:rsid w:val="00220048"/>
    <w:rsid w:val="00220576"/>
    <w:rsid w:val="00220D9B"/>
    <w:rsid w:val="00220E07"/>
    <w:rsid w:val="00221363"/>
    <w:rsid w:val="00221370"/>
    <w:rsid w:val="00221679"/>
    <w:rsid w:val="00221691"/>
    <w:rsid w:val="00224A4B"/>
    <w:rsid w:val="00224CAA"/>
    <w:rsid w:val="00224DE7"/>
    <w:rsid w:val="00225391"/>
    <w:rsid w:val="002262F3"/>
    <w:rsid w:val="002270DB"/>
    <w:rsid w:val="0022735D"/>
    <w:rsid w:val="00227C84"/>
    <w:rsid w:val="00230943"/>
    <w:rsid w:val="00230B5B"/>
    <w:rsid w:val="00230E7A"/>
    <w:rsid w:val="002321D7"/>
    <w:rsid w:val="00232C95"/>
    <w:rsid w:val="002333B1"/>
    <w:rsid w:val="00234F0F"/>
    <w:rsid w:val="00235D76"/>
    <w:rsid w:val="002367E4"/>
    <w:rsid w:val="0023680C"/>
    <w:rsid w:val="00236F79"/>
    <w:rsid w:val="00237072"/>
    <w:rsid w:val="00237B2A"/>
    <w:rsid w:val="002401F1"/>
    <w:rsid w:val="00240487"/>
    <w:rsid w:val="002408AD"/>
    <w:rsid w:val="00242EC4"/>
    <w:rsid w:val="00242F67"/>
    <w:rsid w:val="00243942"/>
    <w:rsid w:val="00243997"/>
    <w:rsid w:val="00243D31"/>
    <w:rsid w:val="00244928"/>
    <w:rsid w:val="00244C0D"/>
    <w:rsid w:val="0024540C"/>
    <w:rsid w:val="002454ED"/>
    <w:rsid w:val="002455AB"/>
    <w:rsid w:val="00246A6D"/>
    <w:rsid w:val="0024719E"/>
    <w:rsid w:val="00247947"/>
    <w:rsid w:val="00250FC2"/>
    <w:rsid w:val="00251055"/>
    <w:rsid w:val="00252820"/>
    <w:rsid w:val="002533FD"/>
    <w:rsid w:val="002537A8"/>
    <w:rsid w:val="002537B6"/>
    <w:rsid w:val="00253B81"/>
    <w:rsid w:val="00253C62"/>
    <w:rsid w:val="00254050"/>
    <w:rsid w:val="00254248"/>
    <w:rsid w:val="00254917"/>
    <w:rsid w:val="00254AF8"/>
    <w:rsid w:val="00254FA9"/>
    <w:rsid w:val="00256940"/>
    <w:rsid w:val="00256C13"/>
    <w:rsid w:val="00256DC3"/>
    <w:rsid w:val="0025741B"/>
    <w:rsid w:val="00257846"/>
    <w:rsid w:val="00257AAF"/>
    <w:rsid w:val="00257DF0"/>
    <w:rsid w:val="00260639"/>
    <w:rsid w:val="00260F62"/>
    <w:rsid w:val="00262829"/>
    <w:rsid w:val="00262CD1"/>
    <w:rsid w:val="002638E5"/>
    <w:rsid w:val="00263B79"/>
    <w:rsid w:val="00264A56"/>
    <w:rsid w:val="00265CED"/>
    <w:rsid w:val="002663DF"/>
    <w:rsid w:val="00266AAB"/>
    <w:rsid w:val="00267B72"/>
    <w:rsid w:val="002700E0"/>
    <w:rsid w:val="00270479"/>
    <w:rsid w:val="00270B08"/>
    <w:rsid w:val="00271B33"/>
    <w:rsid w:val="00271C34"/>
    <w:rsid w:val="00272A35"/>
    <w:rsid w:val="00272AEA"/>
    <w:rsid w:val="002730CF"/>
    <w:rsid w:val="00273269"/>
    <w:rsid w:val="00273527"/>
    <w:rsid w:val="002757DA"/>
    <w:rsid w:val="002779D4"/>
    <w:rsid w:val="00277A3C"/>
    <w:rsid w:val="00277B9F"/>
    <w:rsid w:val="0028074E"/>
    <w:rsid w:val="00280F3E"/>
    <w:rsid w:val="002818B4"/>
    <w:rsid w:val="0028252A"/>
    <w:rsid w:val="00283362"/>
    <w:rsid w:val="00283407"/>
    <w:rsid w:val="0028370C"/>
    <w:rsid w:val="002838E4"/>
    <w:rsid w:val="00284A42"/>
    <w:rsid w:val="00284FBF"/>
    <w:rsid w:val="00285061"/>
    <w:rsid w:val="00286027"/>
    <w:rsid w:val="002863D5"/>
    <w:rsid w:val="00286DC7"/>
    <w:rsid w:val="00287923"/>
    <w:rsid w:val="00287AB6"/>
    <w:rsid w:val="00287CC6"/>
    <w:rsid w:val="002907FD"/>
    <w:rsid w:val="00291CB6"/>
    <w:rsid w:val="00292859"/>
    <w:rsid w:val="00293145"/>
    <w:rsid w:val="0029346D"/>
    <w:rsid w:val="00293DE5"/>
    <w:rsid w:val="002942EE"/>
    <w:rsid w:val="002944A7"/>
    <w:rsid w:val="00294C07"/>
    <w:rsid w:val="002958D1"/>
    <w:rsid w:val="00295B53"/>
    <w:rsid w:val="002964EF"/>
    <w:rsid w:val="002A0550"/>
    <w:rsid w:val="002A0EEF"/>
    <w:rsid w:val="002A1163"/>
    <w:rsid w:val="002A13E0"/>
    <w:rsid w:val="002A14B5"/>
    <w:rsid w:val="002A245E"/>
    <w:rsid w:val="002A2485"/>
    <w:rsid w:val="002A27C6"/>
    <w:rsid w:val="002A2E65"/>
    <w:rsid w:val="002A3CB1"/>
    <w:rsid w:val="002A3CB3"/>
    <w:rsid w:val="002A4120"/>
    <w:rsid w:val="002A515B"/>
    <w:rsid w:val="002A5D2E"/>
    <w:rsid w:val="002A5F58"/>
    <w:rsid w:val="002A785C"/>
    <w:rsid w:val="002A7C3B"/>
    <w:rsid w:val="002A7F17"/>
    <w:rsid w:val="002B0B56"/>
    <w:rsid w:val="002B1876"/>
    <w:rsid w:val="002B1EF5"/>
    <w:rsid w:val="002B287A"/>
    <w:rsid w:val="002B2B12"/>
    <w:rsid w:val="002B398E"/>
    <w:rsid w:val="002B5949"/>
    <w:rsid w:val="002B5A7F"/>
    <w:rsid w:val="002B5E8A"/>
    <w:rsid w:val="002B6A52"/>
    <w:rsid w:val="002B712A"/>
    <w:rsid w:val="002B7C29"/>
    <w:rsid w:val="002C06AB"/>
    <w:rsid w:val="002C06D5"/>
    <w:rsid w:val="002C07C8"/>
    <w:rsid w:val="002C1057"/>
    <w:rsid w:val="002C3447"/>
    <w:rsid w:val="002C47FB"/>
    <w:rsid w:val="002C53DB"/>
    <w:rsid w:val="002C5BBA"/>
    <w:rsid w:val="002C6065"/>
    <w:rsid w:val="002C60C7"/>
    <w:rsid w:val="002C615B"/>
    <w:rsid w:val="002C64A1"/>
    <w:rsid w:val="002C6ABC"/>
    <w:rsid w:val="002C73D0"/>
    <w:rsid w:val="002C743D"/>
    <w:rsid w:val="002C7ACF"/>
    <w:rsid w:val="002C7C6D"/>
    <w:rsid w:val="002C7E2E"/>
    <w:rsid w:val="002D0887"/>
    <w:rsid w:val="002D0AB0"/>
    <w:rsid w:val="002D11ED"/>
    <w:rsid w:val="002D11F2"/>
    <w:rsid w:val="002D2308"/>
    <w:rsid w:val="002D23B8"/>
    <w:rsid w:val="002D3141"/>
    <w:rsid w:val="002D3D46"/>
    <w:rsid w:val="002D3D9D"/>
    <w:rsid w:val="002D45B5"/>
    <w:rsid w:val="002D5106"/>
    <w:rsid w:val="002D54E3"/>
    <w:rsid w:val="002D5E9A"/>
    <w:rsid w:val="002D618B"/>
    <w:rsid w:val="002D6DF2"/>
    <w:rsid w:val="002D6EC8"/>
    <w:rsid w:val="002D7219"/>
    <w:rsid w:val="002D7300"/>
    <w:rsid w:val="002D7768"/>
    <w:rsid w:val="002D7D25"/>
    <w:rsid w:val="002D7E38"/>
    <w:rsid w:val="002E04C1"/>
    <w:rsid w:val="002E05DC"/>
    <w:rsid w:val="002E1825"/>
    <w:rsid w:val="002E1F0C"/>
    <w:rsid w:val="002E220A"/>
    <w:rsid w:val="002E2803"/>
    <w:rsid w:val="002E2852"/>
    <w:rsid w:val="002E2A1E"/>
    <w:rsid w:val="002E2D50"/>
    <w:rsid w:val="002E2E09"/>
    <w:rsid w:val="002E31B5"/>
    <w:rsid w:val="002E3F1E"/>
    <w:rsid w:val="002E5349"/>
    <w:rsid w:val="002E5988"/>
    <w:rsid w:val="002E5F2C"/>
    <w:rsid w:val="002E6D68"/>
    <w:rsid w:val="002E7194"/>
    <w:rsid w:val="002E719B"/>
    <w:rsid w:val="002E7A78"/>
    <w:rsid w:val="002E7FA6"/>
    <w:rsid w:val="002F0179"/>
    <w:rsid w:val="002F128C"/>
    <w:rsid w:val="002F2585"/>
    <w:rsid w:val="002F3D6A"/>
    <w:rsid w:val="002F3EF9"/>
    <w:rsid w:val="002F472E"/>
    <w:rsid w:val="002F4902"/>
    <w:rsid w:val="002F603D"/>
    <w:rsid w:val="002F6BDD"/>
    <w:rsid w:val="002F7206"/>
    <w:rsid w:val="002F7A69"/>
    <w:rsid w:val="003009F5"/>
    <w:rsid w:val="00300B9B"/>
    <w:rsid w:val="00301303"/>
    <w:rsid w:val="0030151F"/>
    <w:rsid w:val="003016EA"/>
    <w:rsid w:val="00301869"/>
    <w:rsid w:val="00301A2A"/>
    <w:rsid w:val="00302463"/>
    <w:rsid w:val="00302AE6"/>
    <w:rsid w:val="00302D5B"/>
    <w:rsid w:val="00303269"/>
    <w:rsid w:val="00303AAD"/>
    <w:rsid w:val="00303D10"/>
    <w:rsid w:val="00303F58"/>
    <w:rsid w:val="003043DA"/>
    <w:rsid w:val="00304C7A"/>
    <w:rsid w:val="003050C5"/>
    <w:rsid w:val="00305708"/>
    <w:rsid w:val="0031004E"/>
    <w:rsid w:val="00310349"/>
    <w:rsid w:val="003107C5"/>
    <w:rsid w:val="00310945"/>
    <w:rsid w:val="00311382"/>
    <w:rsid w:val="00311705"/>
    <w:rsid w:val="00311B29"/>
    <w:rsid w:val="00311BB3"/>
    <w:rsid w:val="00311DAB"/>
    <w:rsid w:val="003126E7"/>
    <w:rsid w:val="00313917"/>
    <w:rsid w:val="00313D12"/>
    <w:rsid w:val="00313DBF"/>
    <w:rsid w:val="003154FC"/>
    <w:rsid w:val="003159E2"/>
    <w:rsid w:val="00315B69"/>
    <w:rsid w:val="00315CD0"/>
    <w:rsid w:val="00316360"/>
    <w:rsid w:val="00317298"/>
    <w:rsid w:val="00317A5A"/>
    <w:rsid w:val="00320347"/>
    <w:rsid w:val="0032079E"/>
    <w:rsid w:val="00320945"/>
    <w:rsid w:val="00320CDD"/>
    <w:rsid w:val="0032127C"/>
    <w:rsid w:val="0032135C"/>
    <w:rsid w:val="003214E8"/>
    <w:rsid w:val="00321FF9"/>
    <w:rsid w:val="003222D1"/>
    <w:rsid w:val="0032297D"/>
    <w:rsid w:val="00322C39"/>
    <w:rsid w:val="00322CE8"/>
    <w:rsid w:val="003232F0"/>
    <w:rsid w:val="00323751"/>
    <w:rsid w:val="0032395B"/>
    <w:rsid w:val="00323EBD"/>
    <w:rsid w:val="00324003"/>
    <w:rsid w:val="0032422F"/>
    <w:rsid w:val="00324789"/>
    <w:rsid w:val="00324838"/>
    <w:rsid w:val="003251F6"/>
    <w:rsid w:val="00325647"/>
    <w:rsid w:val="00325CC9"/>
    <w:rsid w:val="00325D25"/>
    <w:rsid w:val="003264D0"/>
    <w:rsid w:val="00326E51"/>
    <w:rsid w:val="00327240"/>
    <w:rsid w:val="00327444"/>
    <w:rsid w:val="003275DE"/>
    <w:rsid w:val="00327859"/>
    <w:rsid w:val="00327BDB"/>
    <w:rsid w:val="00327D13"/>
    <w:rsid w:val="003302F4"/>
    <w:rsid w:val="0033077E"/>
    <w:rsid w:val="00330CBB"/>
    <w:rsid w:val="0033123B"/>
    <w:rsid w:val="003320C2"/>
    <w:rsid w:val="0033281F"/>
    <w:rsid w:val="0033332A"/>
    <w:rsid w:val="00333651"/>
    <w:rsid w:val="00333AC4"/>
    <w:rsid w:val="00334790"/>
    <w:rsid w:val="00334F8A"/>
    <w:rsid w:val="003351FD"/>
    <w:rsid w:val="003359C6"/>
    <w:rsid w:val="0033622D"/>
    <w:rsid w:val="003363F4"/>
    <w:rsid w:val="00336B23"/>
    <w:rsid w:val="00336D2F"/>
    <w:rsid w:val="00336D46"/>
    <w:rsid w:val="00336D50"/>
    <w:rsid w:val="00337527"/>
    <w:rsid w:val="00337529"/>
    <w:rsid w:val="00337E83"/>
    <w:rsid w:val="00337EB6"/>
    <w:rsid w:val="003402E8"/>
    <w:rsid w:val="0034051D"/>
    <w:rsid w:val="0034077D"/>
    <w:rsid w:val="00340B18"/>
    <w:rsid w:val="00340CA9"/>
    <w:rsid w:val="00340E97"/>
    <w:rsid w:val="003413C1"/>
    <w:rsid w:val="00341D68"/>
    <w:rsid w:val="003420A0"/>
    <w:rsid w:val="00342226"/>
    <w:rsid w:val="0034240F"/>
    <w:rsid w:val="00342AAF"/>
    <w:rsid w:val="00343222"/>
    <w:rsid w:val="00343A61"/>
    <w:rsid w:val="00343D29"/>
    <w:rsid w:val="00343EB2"/>
    <w:rsid w:val="00344E74"/>
    <w:rsid w:val="00344FF0"/>
    <w:rsid w:val="003451A5"/>
    <w:rsid w:val="003451C5"/>
    <w:rsid w:val="003455DA"/>
    <w:rsid w:val="00345781"/>
    <w:rsid w:val="00345C47"/>
    <w:rsid w:val="003472AF"/>
    <w:rsid w:val="003503FD"/>
    <w:rsid w:val="0035090D"/>
    <w:rsid w:val="00351B3F"/>
    <w:rsid w:val="003521A7"/>
    <w:rsid w:val="00352F45"/>
    <w:rsid w:val="00353D7A"/>
    <w:rsid w:val="003545CF"/>
    <w:rsid w:val="00355190"/>
    <w:rsid w:val="00355438"/>
    <w:rsid w:val="00355A37"/>
    <w:rsid w:val="00355AB0"/>
    <w:rsid w:val="0035773F"/>
    <w:rsid w:val="00357A4C"/>
    <w:rsid w:val="00357B6B"/>
    <w:rsid w:val="003601C1"/>
    <w:rsid w:val="0036038A"/>
    <w:rsid w:val="00360EE4"/>
    <w:rsid w:val="003614E6"/>
    <w:rsid w:val="0036186E"/>
    <w:rsid w:val="0036197C"/>
    <w:rsid w:val="00361A4C"/>
    <w:rsid w:val="00362BE1"/>
    <w:rsid w:val="00362F2E"/>
    <w:rsid w:val="00363BEB"/>
    <w:rsid w:val="00363E95"/>
    <w:rsid w:val="00363FC5"/>
    <w:rsid w:val="003643F0"/>
    <w:rsid w:val="00364EE2"/>
    <w:rsid w:val="0036547A"/>
    <w:rsid w:val="003663FA"/>
    <w:rsid w:val="00366560"/>
    <w:rsid w:val="00366A59"/>
    <w:rsid w:val="00367026"/>
    <w:rsid w:val="003701E8"/>
    <w:rsid w:val="00370320"/>
    <w:rsid w:val="00370801"/>
    <w:rsid w:val="00372328"/>
    <w:rsid w:val="00373325"/>
    <w:rsid w:val="00373F6B"/>
    <w:rsid w:val="00373F8D"/>
    <w:rsid w:val="003742C1"/>
    <w:rsid w:val="00374929"/>
    <w:rsid w:val="00375214"/>
    <w:rsid w:val="003754DD"/>
    <w:rsid w:val="003756B1"/>
    <w:rsid w:val="00375B28"/>
    <w:rsid w:val="00375D0E"/>
    <w:rsid w:val="0038080C"/>
    <w:rsid w:val="00382AD4"/>
    <w:rsid w:val="00383DAC"/>
    <w:rsid w:val="00383E64"/>
    <w:rsid w:val="00384307"/>
    <w:rsid w:val="0038452F"/>
    <w:rsid w:val="00384BCC"/>
    <w:rsid w:val="0038521F"/>
    <w:rsid w:val="00385D9F"/>
    <w:rsid w:val="00386B73"/>
    <w:rsid w:val="00386C56"/>
    <w:rsid w:val="003870BA"/>
    <w:rsid w:val="00387346"/>
    <w:rsid w:val="0038737C"/>
    <w:rsid w:val="00387ED4"/>
    <w:rsid w:val="00390AB3"/>
    <w:rsid w:val="00392ABC"/>
    <w:rsid w:val="00392C68"/>
    <w:rsid w:val="00392EE7"/>
    <w:rsid w:val="00393B42"/>
    <w:rsid w:val="00393C59"/>
    <w:rsid w:val="00393D5F"/>
    <w:rsid w:val="003941A8"/>
    <w:rsid w:val="00394B1A"/>
    <w:rsid w:val="00394BEE"/>
    <w:rsid w:val="0039540F"/>
    <w:rsid w:val="003955F4"/>
    <w:rsid w:val="003956B6"/>
    <w:rsid w:val="00396056"/>
    <w:rsid w:val="003960F4"/>
    <w:rsid w:val="003973E0"/>
    <w:rsid w:val="00397AE5"/>
    <w:rsid w:val="00397B16"/>
    <w:rsid w:val="00397CB4"/>
    <w:rsid w:val="003A0044"/>
    <w:rsid w:val="003A0F6A"/>
    <w:rsid w:val="003A1150"/>
    <w:rsid w:val="003A12EA"/>
    <w:rsid w:val="003A15A0"/>
    <w:rsid w:val="003A22B5"/>
    <w:rsid w:val="003A3B48"/>
    <w:rsid w:val="003A54D3"/>
    <w:rsid w:val="003A5B81"/>
    <w:rsid w:val="003A611B"/>
    <w:rsid w:val="003A66F2"/>
    <w:rsid w:val="003A706A"/>
    <w:rsid w:val="003A7299"/>
    <w:rsid w:val="003A7B25"/>
    <w:rsid w:val="003B0AD9"/>
    <w:rsid w:val="003B0DF7"/>
    <w:rsid w:val="003B1AF4"/>
    <w:rsid w:val="003B1ECF"/>
    <w:rsid w:val="003B23CB"/>
    <w:rsid w:val="003B23F7"/>
    <w:rsid w:val="003B2687"/>
    <w:rsid w:val="003B2B81"/>
    <w:rsid w:val="003B3498"/>
    <w:rsid w:val="003B3543"/>
    <w:rsid w:val="003B3732"/>
    <w:rsid w:val="003B467F"/>
    <w:rsid w:val="003B4C0B"/>
    <w:rsid w:val="003B57E4"/>
    <w:rsid w:val="003B5886"/>
    <w:rsid w:val="003B6428"/>
    <w:rsid w:val="003B6538"/>
    <w:rsid w:val="003B673A"/>
    <w:rsid w:val="003B6A17"/>
    <w:rsid w:val="003B7136"/>
    <w:rsid w:val="003B7853"/>
    <w:rsid w:val="003B7DD2"/>
    <w:rsid w:val="003C0110"/>
    <w:rsid w:val="003C1CAA"/>
    <w:rsid w:val="003C216D"/>
    <w:rsid w:val="003C23F8"/>
    <w:rsid w:val="003C27ED"/>
    <w:rsid w:val="003C2865"/>
    <w:rsid w:val="003C2B00"/>
    <w:rsid w:val="003C325A"/>
    <w:rsid w:val="003C466E"/>
    <w:rsid w:val="003C52DA"/>
    <w:rsid w:val="003C558A"/>
    <w:rsid w:val="003C55FA"/>
    <w:rsid w:val="003C5D47"/>
    <w:rsid w:val="003C5F06"/>
    <w:rsid w:val="003C636D"/>
    <w:rsid w:val="003C69D9"/>
    <w:rsid w:val="003C6A3F"/>
    <w:rsid w:val="003C6BCF"/>
    <w:rsid w:val="003C6E32"/>
    <w:rsid w:val="003C6F33"/>
    <w:rsid w:val="003C732A"/>
    <w:rsid w:val="003C7565"/>
    <w:rsid w:val="003D0324"/>
    <w:rsid w:val="003D0B4E"/>
    <w:rsid w:val="003D10F7"/>
    <w:rsid w:val="003D1170"/>
    <w:rsid w:val="003D13AF"/>
    <w:rsid w:val="003D178E"/>
    <w:rsid w:val="003D1883"/>
    <w:rsid w:val="003D1ACC"/>
    <w:rsid w:val="003D1DB9"/>
    <w:rsid w:val="003D1F44"/>
    <w:rsid w:val="003D27B6"/>
    <w:rsid w:val="003D3E02"/>
    <w:rsid w:val="003D42C5"/>
    <w:rsid w:val="003D4484"/>
    <w:rsid w:val="003D4E86"/>
    <w:rsid w:val="003D5497"/>
    <w:rsid w:val="003D5F3C"/>
    <w:rsid w:val="003D61C5"/>
    <w:rsid w:val="003D74C9"/>
    <w:rsid w:val="003D7795"/>
    <w:rsid w:val="003D7F8E"/>
    <w:rsid w:val="003E0150"/>
    <w:rsid w:val="003E0A9C"/>
    <w:rsid w:val="003E0AC6"/>
    <w:rsid w:val="003E1189"/>
    <w:rsid w:val="003E14CC"/>
    <w:rsid w:val="003E15E8"/>
    <w:rsid w:val="003E17A5"/>
    <w:rsid w:val="003E1EDE"/>
    <w:rsid w:val="003E24C7"/>
    <w:rsid w:val="003E2C68"/>
    <w:rsid w:val="003E2D14"/>
    <w:rsid w:val="003E2F15"/>
    <w:rsid w:val="003E48A7"/>
    <w:rsid w:val="003E4DAE"/>
    <w:rsid w:val="003E5315"/>
    <w:rsid w:val="003E549D"/>
    <w:rsid w:val="003E558A"/>
    <w:rsid w:val="003E6668"/>
    <w:rsid w:val="003E753A"/>
    <w:rsid w:val="003E7DF9"/>
    <w:rsid w:val="003F0188"/>
    <w:rsid w:val="003F0E71"/>
    <w:rsid w:val="003F18DE"/>
    <w:rsid w:val="003F1914"/>
    <w:rsid w:val="003F2977"/>
    <w:rsid w:val="003F2991"/>
    <w:rsid w:val="003F3716"/>
    <w:rsid w:val="003F442D"/>
    <w:rsid w:val="003F491F"/>
    <w:rsid w:val="003F4DBB"/>
    <w:rsid w:val="003F540F"/>
    <w:rsid w:val="003F547F"/>
    <w:rsid w:val="003F5D0B"/>
    <w:rsid w:val="003F5F76"/>
    <w:rsid w:val="003F6E33"/>
    <w:rsid w:val="003F6F91"/>
    <w:rsid w:val="003F7FFE"/>
    <w:rsid w:val="004009E7"/>
    <w:rsid w:val="004010B1"/>
    <w:rsid w:val="004015CF"/>
    <w:rsid w:val="00403040"/>
    <w:rsid w:val="00403061"/>
    <w:rsid w:val="004037AA"/>
    <w:rsid w:val="0040445E"/>
    <w:rsid w:val="004044D2"/>
    <w:rsid w:val="0040478F"/>
    <w:rsid w:val="004050F1"/>
    <w:rsid w:val="00405B09"/>
    <w:rsid w:val="004065C9"/>
    <w:rsid w:val="00406DC3"/>
    <w:rsid w:val="00407574"/>
    <w:rsid w:val="00407671"/>
    <w:rsid w:val="0040788F"/>
    <w:rsid w:val="00407D8A"/>
    <w:rsid w:val="00410F62"/>
    <w:rsid w:val="00410FE2"/>
    <w:rsid w:val="00411394"/>
    <w:rsid w:val="004116B4"/>
    <w:rsid w:val="00412001"/>
    <w:rsid w:val="00412A44"/>
    <w:rsid w:val="00412BF1"/>
    <w:rsid w:val="00412C45"/>
    <w:rsid w:val="00412CC5"/>
    <w:rsid w:val="00412D0A"/>
    <w:rsid w:val="004131AC"/>
    <w:rsid w:val="00413606"/>
    <w:rsid w:val="0041380D"/>
    <w:rsid w:val="004139A0"/>
    <w:rsid w:val="004145F5"/>
    <w:rsid w:val="00414686"/>
    <w:rsid w:val="00414BD2"/>
    <w:rsid w:val="00414FA3"/>
    <w:rsid w:val="00415326"/>
    <w:rsid w:val="0041547D"/>
    <w:rsid w:val="004155A6"/>
    <w:rsid w:val="004156E9"/>
    <w:rsid w:val="00417CEF"/>
    <w:rsid w:val="00420545"/>
    <w:rsid w:val="0042081E"/>
    <w:rsid w:val="00421025"/>
    <w:rsid w:val="00421033"/>
    <w:rsid w:val="00421C75"/>
    <w:rsid w:val="004220ED"/>
    <w:rsid w:val="00424707"/>
    <w:rsid w:val="00424A8F"/>
    <w:rsid w:val="00424D60"/>
    <w:rsid w:val="0042550D"/>
    <w:rsid w:val="00426576"/>
    <w:rsid w:val="00427680"/>
    <w:rsid w:val="0042773D"/>
    <w:rsid w:val="004279A9"/>
    <w:rsid w:val="00430C95"/>
    <w:rsid w:val="004310E9"/>
    <w:rsid w:val="0043248F"/>
    <w:rsid w:val="00432E05"/>
    <w:rsid w:val="00433837"/>
    <w:rsid w:val="00433AC4"/>
    <w:rsid w:val="00434B13"/>
    <w:rsid w:val="00434B25"/>
    <w:rsid w:val="00434B43"/>
    <w:rsid w:val="00435017"/>
    <w:rsid w:val="00435177"/>
    <w:rsid w:val="00435D3F"/>
    <w:rsid w:val="00435DF2"/>
    <w:rsid w:val="0043619A"/>
    <w:rsid w:val="004378B3"/>
    <w:rsid w:val="00437B02"/>
    <w:rsid w:val="00437FAA"/>
    <w:rsid w:val="0044021C"/>
    <w:rsid w:val="00440A87"/>
    <w:rsid w:val="00440AB0"/>
    <w:rsid w:val="00441008"/>
    <w:rsid w:val="0044100A"/>
    <w:rsid w:val="0044231A"/>
    <w:rsid w:val="00442450"/>
    <w:rsid w:val="0044282D"/>
    <w:rsid w:val="004429C0"/>
    <w:rsid w:val="00442D19"/>
    <w:rsid w:val="0044344A"/>
    <w:rsid w:val="00443533"/>
    <w:rsid w:val="00443C91"/>
    <w:rsid w:val="00444941"/>
    <w:rsid w:val="004449F8"/>
    <w:rsid w:val="00444AF3"/>
    <w:rsid w:val="00445C2B"/>
    <w:rsid w:val="00446234"/>
    <w:rsid w:val="00446D6C"/>
    <w:rsid w:val="00447321"/>
    <w:rsid w:val="00447824"/>
    <w:rsid w:val="00447BB1"/>
    <w:rsid w:val="00450B15"/>
    <w:rsid w:val="00450E84"/>
    <w:rsid w:val="0045199F"/>
    <w:rsid w:val="00451A17"/>
    <w:rsid w:val="00451AA5"/>
    <w:rsid w:val="00451E3F"/>
    <w:rsid w:val="00452562"/>
    <w:rsid w:val="0045256B"/>
    <w:rsid w:val="00452A1C"/>
    <w:rsid w:val="00452CFC"/>
    <w:rsid w:val="00453069"/>
    <w:rsid w:val="0045343D"/>
    <w:rsid w:val="00453CC3"/>
    <w:rsid w:val="0045494B"/>
    <w:rsid w:val="00454C50"/>
    <w:rsid w:val="00455887"/>
    <w:rsid w:val="00455CF5"/>
    <w:rsid w:val="004564D8"/>
    <w:rsid w:val="00456B5F"/>
    <w:rsid w:val="00456DF7"/>
    <w:rsid w:val="00457910"/>
    <w:rsid w:val="00457965"/>
    <w:rsid w:val="00457C29"/>
    <w:rsid w:val="0046045C"/>
    <w:rsid w:val="004609D9"/>
    <w:rsid w:val="00462187"/>
    <w:rsid w:val="004627D9"/>
    <w:rsid w:val="0046297F"/>
    <w:rsid w:val="00462DA2"/>
    <w:rsid w:val="00463418"/>
    <w:rsid w:val="00463586"/>
    <w:rsid w:val="0046499E"/>
    <w:rsid w:val="00464AD2"/>
    <w:rsid w:val="00464E14"/>
    <w:rsid w:val="00465A17"/>
    <w:rsid w:val="00465B12"/>
    <w:rsid w:val="00465C46"/>
    <w:rsid w:val="00465F97"/>
    <w:rsid w:val="004663AD"/>
    <w:rsid w:val="00466423"/>
    <w:rsid w:val="0046688D"/>
    <w:rsid w:val="00467561"/>
    <w:rsid w:val="00467BD5"/>
    <w:rsid w:val="0047033B"/>
    <w:rsid w:val="0047041C"/>
    <w:rsid w:val="004704D8"/>
    <w:rsid w:val="00470988"/>
    <w:rsid w:val="004710BC"/>
    <w:rsid w:val="00471874"/>
    <w:rsid w:val="004724DD"/>
    <w:rsid w:val="00472BD9"/>
    <w:rsid w:val="00473D79"/>
    <w:rsid w:val="00474083"/>
    <w:rsid w:val="0047615E"/>
    <w:rsid w:val="004768A7"/>
    <w:rsid w:val="00476962"/>
    <w:rsid w:val="00476AF2"/>
    <w:rsid w:val="00476DFB"/>
    <w:rsid w:val="00477A7D"/>
    <w:rsid w:val="00477B0D"/>
    <w:rsid w:val="00477DCD"/>
    <w:rsid w:val="00477F80"/>
    <w:rsid w:val="00480325"/>
    <w:rsid w:val="004803CD"/>
    <w:rsid w:val="0048170D"/>
    <w:rsid w:val="004819AD"/>
    <w:rsid w:val="00482F34"/>
    <w:rsid w:val="00483460"/>
    <w:rsid w:val="00483B9B"/>
    <w:rsid w:val="00483D2D"/>
    <w:rsid w:val="004840FE"/>
    <w:rsid w:val="004844B9"/>
    <w:rsid w:val="0048469F"/>
    <w:rsid w:val="00484B9F"/>
    <w:rsid w:val="0048586E"/>
    <w:rsid w:val="004869DA"/>
    <w:rsid w:val="004869E3"/>
    <w:rsid w:val="0048724A"/>
    <w:rsid w:val="00487337"/>
    <w:rsid w:val="004875B6"/>
    <w:rsid w:val="00487828"/>
    <w:rsid w:val="0048791B"/>
    <w:rsid w:val="00487D2A"/>
    <w:rsid w:val="0049054C"/>
    <w:rsid w:val="0049059C"/>
    <w:rsid w:val="00490BD6"/>
    <w:rsid w:val="0049107D"/>
    <w:rsid w:val="004916C9"/>
    <w:rsid w:val="004924F3"/>
    <w:rsid w:val="0049464E"/>
    <w:rsid w:val="004947E5"/>
    <w:rsid w:val="004951E4"/>
    <w:rsid w:val="0049551D"/>
    <w:rsid w:val="00495D3D"/>
    <w:rsid w:val="00496036"/>
    <w:rsid w:val="00497321"/>
    <w:rsid w:val="004A07F2"/>
    <w:rsid w:val="004A0EE0"/>
    <w:rsid w:val="004A11BF"/>
    <w:rsid w:val="004A1339"/>
    <w:rsid w:val="004A1A17"/>
    <w:rsid w:val="004A2604"/>
    <w:rsid w:val="004A2715"/>
    <w:rsid w:val="004A2DBC"/>
    <w:rsid w:val="004A3D3B"/>
    <w:rsid w:val="004A4ACA"/>
    <w:rsid w:val="004A51C5"/>
    <w:rsid w:val="004A53CC"/>
    <w:rsid w:val="004A541A"/>
    <w:rsid w:val="004A5863"/>
    <w:rsid w:val="004A6287"/>
    <w:rsid w:val="004A64D0"/>
    <w:rsid w:val="004A6967"/>
    <w:rsid w:val="004A69F8"/>
    <w:rsid w:val="004A6F3D"/>
    <w:rsid w:val="004A7095"/>
    <w:rsid w:val="004A72BB"/>
    <w:rsid w:val="004A7359"/>
    <w:rsid w:val="004A7C5F"/>
    <w:rsid w:val="004A7DEF"/>
    <w:rsid w:val="004A7FEF"/>
    <w:rsid w:val="004B0E91"/>
    <w:rsid w:val="004B23DC"/>
    <w:rsid w:val="004B2504"/>
    <w:rsid w:val="004B25C5"/>
    <w:rsid w:val="004B2916"/>
    <w:rsid w:val="004B302E"/>
    <w:rsid w:val="004B3753"/>
    <w:rsid w:val="004B38C9"/>
    <w:rsid w:val="004B4014"/>
    <w:rsid w:val="004B45C4"/>
    <w:rsid w:val="004B4656"/>
    <w:rsid w:val="004B4769"/>
    <w:rsid w:val="004B5049"/>
    <w:rsid w:val="004B50D1"/>
    <w:rsid w:val="004B617F"/>
    <w:rsid w:val="004B6A84"/>
    <w:rsid w:val="004B6AD8"/>
    <w:rsid w:val="004B7D19"/>
    <w:rsid w:val="004B7E6B"/>
    <w:rsid w:val="004C0303"/>
    <w:rsid w:val="004C06AC"/>
    <w:rsid w:val="004C08C8"/>
    <w:rsid w:val="004C1FB2"/>
    <w:rsid w:val="004C25A7"/>
    <w:rsid w:val="004C2D84"/>
    <w:rsid w:val="004C33F0"/>
    <w:rsid w:val="004C38B0"/>
    <w:rsid w:val="004C3A93"/>
    <w:rsid w:val="004C3FA2"/>
    <w:rsid w:val="004C4A74"/>
    <w:rsid w:val="004C5969"/>
    <w:rsid w:val="004C623B"/>
    <w:rsid w:val="004C6A43"/>
    <w:rsid w:val="004C704A"/>
    <w:rsid w:val="004D005E"/>
    <w:rsid w:val="004D0434"/>
    <w:rsid w:val="004D0A8E"/>
    <w:rsid w:val="004D1344"/>
    <w:rsid w:val="004D163E"/>
    <w:rsid w:val="004D1F39"/>
    <w:rsid w:val="004D2CA6"/>
    <w:rsid w:val="004D343C"/>
    <w:rsid w:val="004D3B42"/>
    <w:rsid w:val="004D677B"/>
    <w:rsid w:val="004D679F"/>
    <w:rsid w:val="004D6D16"/>
    <w:rsid w:val="004D7C8C"/>
    <w:rsid w:val="004E23FB"/>
    <w:rsid w:val="004E3123"/>
    <w:rsid w:val="004E410B"/>
    <w:rsid w:val="004E4947"/>
    <w:rsid w:val="004E4AB2"/>
    <w:rsid w:val="004E6217"/>
    <w:rsid w:val="004E6BED"/>
    <w:rsid w:val="004E72D7"/>
    <w:rsid w:val="004E739C"/>
    <w:rsid w:val="004E7971"/>
    <w:rsid w:val="004F167C"/>
    <w:rsid w:val="004F2345"/>
    <w:rsid w:val="004F2849"/>
    <w:rsid w:val="004F3835"/>
    <w:rsid w:val="004F3A9D"/>
    <w:rsid w:val="004F3EDD"/>
    <w:rsid w:val="004F5CFA"/>
    <w:rsid w:val="004F6467"/>
    <w:rsid w:val="004F65CD"/>
    <w:rsid w:val="004F77A8"/>
    <w:rsid w:val="004F7BF6"/>
    <w:rsid w:val="004F7F2D"/>
    <w:rsid w:val="00500F2F"/>
    <w:rsid w:val="00501307"/>
    <w:rsid w:val="0050151A"/>
    <w:rsid w:val="005021EF"/>
    <w:rsid w:val="005027DC"/>
    <w:rsid w:val="00502D85"/>
    <w:rsid w:val="00503E30"/>
    <w:rsid w:val="00504525"/>
    <w:rsid w:val="0050561C"/>
    <w:rsid w:val="005057F7"/>
    <w:rsid w:val="0050627A"/>
    <w:rsid w:val="0050642E"/>
    <w:rsid w:val="00506612"/>
    <w:rsid w:val="00506A36"/>
    <w:rsid w:val="00506D94"/>
    <w:rsid w:val="00506DAE"/>
    <w:rsid w:val="00507188"/>
    <w:rsid w:val="005071E2"/>
    <w:rsid w:val="00507D46"/>
    <w:rsid w:val="00510978"/>
    <w:rsid w:val="00510AE6"/>
    <w:rsid w:val="00510E9A"/>
    <w:rsid w:val="00511AD9"/>
    <w:rsid w:val="00511B34"/>
    <w:rsid w:val="00512214"/>
    <w:rsid w:val="0051291E"/>
    <w:rsid w:val="00512B5B"/>
    <w:rsid w:val="00513317"/>
    <w:rsid w:val="005137C7"/>
    <w:rsid w:val="00513B03"/>
    <w:rsid w:val="005140FD"/>
    <w:rsid w:val="005147F2"/>
    <w:rsid w:val="00514C0F"/>
    <w:rsid w:val="00514C6C"/>
    <w:rsid w:val="00514EC8"/>
    <w:rsid w:val="00514F7E"/>
    <w:rsid w:val="005151B6"/>
    <w:rsid w:val="0051578E"/>
    <w:rsid w:val="00517A55"/>
    <w:rsid w:val="00517F83"/>
    <w:rsid w:val="0052075C"/>
    <w:rsid w:val="00520EB8"/>
    <w:rsid w:val="005210D9"/>
    <w:rsid w:val="00521759"/>
    <w:rsid w:val="005226D5"/>
    <w:rsid w:val="005227CA"/>
    <w:rsid w:val="00522B4A"/>
    <w:rsid w:val="00522EEC"/>
    <w:rsid w:val="00523384"/>
    <w:rsid w:val="005238C4"/>
    <w:rsid w:val="005240B6"/>
    <w:rsid w:val="005247FC"/>
    <w:rsid w:val="005252A9"/>
    <w:rsid w:val="00526026"/>
    <w:rsid w:val="005260B3"/>
    <w:rsid w:val="0052658B"/>
    <w:rsid w:val="00526EEB"/>
    <w:rsid w:val="005276AA"/>
    <w:rsid w:val="00527744"/>
    <w:rsid w:val="005307A6"/>
    <w:rsid w:val="00530BAA"/>
    <w:rsid w:val="00531007"/>
    <w:rsid w:val="005322C1"/>
    <w:rsid w:val="00532646"/>
    <w:rsid w:val="005328EF"/>
    <w:rsid w:val="00532A6F"/>
    <w:rsid w:val="00532D9C"/>
    <w:rsid w:val="00534BF3"/>
    <w:rsid w:val="00535553"/>
    <w:rsid w:val="0053583A"/>
    <w:rsid w:val="005359AE"/>
    <w:rsid w:val="00535E92"/>
    <w:rsid w:val="00536790"/>
    <w:rsid w:val="005368B3"/>
    <w:rsid w:val="005371C1"/>
    <w:rsid w:val="00537501"/>
    <w:rsid w:val="005375C4"/>
    <w:rsid w:val="0053767C"/>
    <w:rsid w:val="005379BF"/>
    <w:rsid w:val="00540494"/>
    <w:rsid w:val="005410C5"/>
    <w:rsid w:val="0054142F"/>
    <w:rsid w:val="00541484"/>
    <w:rsid w:val="005417B2"/>
    <w:rsid w:val="005417C1"/>
    <w:rsid w:val="005424F7"/>
    <w:rsid w:val="0054281F"/>
    <w:rsid w:val="00542C31"/>
    <w:rsid w:val="005435C4"/>
    <w:rsid w:val="005437FB"/>
    <w:rsid w:val="00543889"/>
    <w:rsid w:val="00543CB9"/>
    <w:rsid w:val="00544203"/>
    <w:rsid w:val="00544412"/>
    <w:rsid w:val="0054445D"/>
    <w:rsid w:val="00544559"/>
    <w:rsid w:val="0054458B"/>
    <w:rsid w:val="00544F29"/>
    <w:rsid w:val="00545D40"/>
    <w:rsid w:val="00547DEC"/>
    <w:rsid w:val="00550182"/>
    <w:rsid w:val="00550983"/>
    <w:rsid w:val="005510B4"/>
    <w:rsid w:val="005517CA"/>
    <w:rsid w:val="00551843"/>
    <w:rsid w:val="00551B5B"/>
    <w:rsid w:val="00551FBA"/>
    <w:rsid w:val="005523FA"/>
    <w:rsid w:val="005529C2"/>
    <w:rsid w:val="00552BCF"/>
    <w:rsid w:val="00552DFA"/>
    <w:rsid w:val="005531A2"/>
    <w:rsid w:val="005532E5"/>
    <w:rsid w:val="00553812"/>
    <w:rsid w:val="00553BC6"/>
    <w:rsid w:val="00554465"/>
    <w:rsid w:val="00554DD7"/>
    <w:rsid w:val="0055530F"/>
    <w:rsid w:val="0055533E"/>
    <w:rsid w:val="00555374"/>
    <w:rsid w:val="00556004"/>
    <w:rsid w:val="005569AE"/>
    <w:rsid w:val="00556DA3"/>
    <w:rsid w:val="005570B6"/>
    <w:rsid w:val="0055742C"/>
    <w:rsid w:val="00557552"/>
    <w:rsid w:val="005575DD"/>
    <w:rsid w:val="00557982"/>
    <w:rsid w:val="005606FC"/>
    <w:rsid w:val="00560AAC"/>
    <w:rsid w:val="00560AB1"/>
    <w:rsid w:val="00562A9C"/>
    <w:rsid w:val="00562D67"/>
    <w:rsid w:val="00563711"/>
    <w:rsid w:val="00563B6E"/>
    <w:rsid w:val="00563E6F"/>
    <w:rsid w:val="005640B1"/>
    <w:rsid w:val="00564289"/>
    <w:rsid w:val="00564D33"/>
    <w:rsid w:val="005656BF"/>
    <w:rsid w:val="0056595F"/>
    <w:rsid w:val="00565C0C"/>
    <w:rsid w:val="00566B9F"/>
    <w:rsid w:val="00566FB5"/>
    <w:rsid w:val="00567C84"/>
    <w:rsid w:val="005705B3"/>
    <w:rsid w:val="00570AD7"/>
    <w:rsid w:val="00570CF7"/>
    <w:rsid w:val="00571224"/>
    <w:rsid w:val="00571830"/>
    <w:rsid w:val="00571AE6"/>
    <w:rsid w:val="00572369"/>
    <w:rsid w:val="00572404"/>
    <w:rsid w:val="005729CE"/>
    <w:rsid w:val="00572A55"/>
    <w:rsid w:val="00574C18"/>
    <w:rsid w:val="005759F1"/>
    <w:rsid w:val="00577432"/>
    <w:rsid w:val="00577C30"/>
    <w:rsid w:val="005808B7"/>
    <w:rsid w:val="0058104D"/>
    <w:rsid w:val="005812F4"/>
    <w:rsid w:val="0058185B"/>
    <w:rsid w:val="00581FA0"/>
    <w:rsid w:val="00582AD4"/>
    <w:rsid w:val="00583064"/>
    <w:rsid w:val="0058553A"/>
    <w:rsid w:val="00586494"/>
    <w:rsid w:val="00586810"/>
    <w:rsid w:val="005877FE"/>
    <w:rsid w:val="00587EE7"/>
    <w:rsid w:val="00590024"/>
    <w:rsid w:val="005907C1"/>
    <w:rsid w:val="00592F40"/>
    <w:rsid w:val="00593299"/>
    <w:rsid w:val="00594F05"/>
    <w:rsid w:val="00595695"/>
    <w:rsid w:val="00596B8C"/>
    <w:rsid w:val="0059700E"/>
    <w:rsid w:val="0059784D"/>
    <w:rsid w:val="00597AB7"/>
    <w:rsid w:val="00597B74"/>
    <w:rsid w:val="005A0B71"/>
    <w:rsid w:val="005A0C26"/>
    <w:rsid w:val="005A0FD4"/>
    <w:rsid w:val="005A1654"/>
    <w:rsid w:val="005A16BD"/>
    <w:rsid w:val="005A273A"/>
    <w:rsid w:val="005A2B4E"/>
    <w:rsid w:val="005A34CB"/>
    <w:rsid w:val="005A3639"/>
    <w:rsid w:val="005A394B"/>
    <w:rsid w:val="005A3A3B"/>
    <w:rsid w:val="005A3AFE"/>
    <w:rsid w:val="005A3E31"/>
    <w:rsid w:val="005A4120"/>
    <w:rsid w:val="005A44BD"/>
    <w:rsid w:val="005A5B51"/>
    <w:rsid w:val="005A5D24"/>
    <w:rsid w:val="005A5FB6"/>
    <w:rsid w:val="005A67C8"/>
    <w:rsid w:val="005B0438"/>
    <w:rsid w:val="005B08D8"/>
    <w:rsid w:val="005B141E"/>
    <w:rsid w:val="005B171A"/>
    <w:rsid w:val="005B24EA"/>
    <w:rsid w:val="005B251F"/>
    <w:rsid w:val="005B2521"/>
    <w:rsid w:val="005B31C1"/>
    <w:rsid w:val="005B3ACF"/>
    <w:rsid w:val="005B404E"/>
    <w:rsid w:val="005B4439"/>
    <w:rsid w:val="005B4A05"/>
    <w:rsid w:val="005B4B46"/>
    <w:rsid w:val="005B5189"/>
    <w:rsid w:val="005B552C"/>
    <w:rsid w:val="005B5771"/>
    <w:rsid w:val="005B623B"/>
    <w:rsid w:val="005B79ED"/>
    <w:rsid w:val="005C052B"/>
    <w:rsid w:val="005C1412"/>
    <w:rsid w:val="005C17C4"/>
    <w:rsid w:val="005C185C"/>
    <w:rsid w:val="005C23EC"/>
    <w:rsid w:val="005C289A"/>
    <w:rsid w:val="005C3DB4"/>
    <w:rsid w:val="005C3E64"/>
    <w:rsid w:val="005C3FFB"/>
    <w:rsid w:val="005C4743"/>
    <w:rsid w:val="005C4C43"/>
    <w:rsid w:val="005C4F9F"/>
    <w:rsid w:val="005C5103"/>
    <w:rsid w:val="005C5535"/>
    <w:rsid w:val="005C619A"/>
    <w:rsid w:val="005C6BD4"/>
    <w:rsid w:val="005C701F"/>
    <w:rsid w:val="005C787D"/>
    <w:rsid w:val="005D02AB"/>
    <w:rsid w:val="005D1008"/>
    <w:rsid w:val="005D1DCA"/>
    <w:rsid w:val="005D1FE6"/>
    <w:rsid w:val="005D263F"/>
    <w:rsid w:val="005D27A1"/>
    <w:rsid w:val="005D31D4"/>
    <w:rsid w:val="005D4078"/>
    <w:rsid w:val="005D4FDF"/>
    <w:rsid w:val="005D52B3"/>
    <w:rsid w:val="005D5A2B"/>
    <w:rsid w:val="005D6092"/>
    <w:rsid w:val="005D64F1"/>
    <w:rsid w:val="005D6B9C"/>
    <w:rsid w:val="005D6DC4"/>
    <w:rsid w:val="005D75C1"/>
    <w:rsid w:val="005E0033"/>
    <w:rsid w:val="005E006C"/>
    <w:rsid w:val="005E04F2"/>
    <w:rsid w:val="005E1874"/>
    <w:rsid w:val="005E1ABE"/>
    <w:rsid w:val="005E1DD7"/>
    <w:rsid w:val="005E2B49"/>
    <w:rsid w:val="005E302C"/>
    <w:rsid w:val="005E3100"/>
    <w:rsid w:val="005E37C1"/>
    <w:rsid w:val="005E3E75"/>
    <w:rsid w:val="005E5155"/>
    <w:rsid w:val="005E54AB"/>
    <w:rsid w:val="005E568F"/>
    <w:rsid w:val="005E621D"/>
    <w:rsid w:val="005E64AE"/>
    <w:rsid w:val="005E6E54"/>
    <w:rsid w:val="005E78BE"/>
    <w:rsid w:val="005E7C6C"/>
    <w:rsid w:val="005E7D2A"/>
    <w:rsid w:val="005F03DC"/>
    <w:rsid w:val="005F0536"/>
    <w:rsid w:val="005F0AB7"/>
    <w:rsid w:val="005F181E"/>
    <w:rsid w:val="005F2A59"/>
    <w:rsid w:val="005F2CAB"/>
    <w:rsid w:val="005F3260"/>
    <w:rsid w:val="005F37E8"/>
    <w:rsid w:val="005F3FFF"/>
    <w:rsid w:val="005F4E78"/>
    <w:rsid w:val="005F52CD"/>
    <w:rsid w:val="005F5397"/>
    <w:rsid w:val="005F58AB"/>
    <w:rsid w:val="005F5BDD"/>
    <w:rsid w:val="005F5F97"/>
    <w:rsid w:val="005F6A37"/>
    <w:rsid w:val="005F747B"/>
    <w:rsid w:val="005F786B"/>
    <w:rsid w:val="005F7FDD"/>
    <w:rsid w:val="00600017"/>
    <w:rsid w:val="00600416"/>
    <w:rsid w:val="006009D4"/>
    <w:rsid w:val="00600A3B"/>
    <w:rsid w:val="00600AC0"/>
    <w:rsid w:val="006014E5"/>
    <w:rsid w:val="006017A0"/>
    <w:rsid w:val="00602016"/>
    <w:rsid w:val="00602650"/>
    <w:rsid w:val="00602AFE"/>
    <w:rsid w:val="006038DB"/>
    <w:rsid w:val="00604DAC"/>
    <w:rsid w:val="006058FD"/>
    <w:rsid w:val="00605ED0"/>
    <w:rsid w:val="00605F5A"/>
    <w:rsid w:val="00606BF7"/>
    <w:rsid w:val="0060761C"/>
    <w:rsid w:val="00607DE8"/>
    <w:rsid w:val="00607F1F"/>
    <w:rsid w:val="0061095B"/>
    <w:rsid w:val="00611572"/>
    <w:rsid w:val="006116B4"/>
    <w:rsid w:val="00612230"/>
    <w:rsid w:val="0061231D"/>
    <w:rsid w:val="0061243C"/>
    <w:rsid w:val="00613234"/>
    <w:rsid w:val="00613B66"/>
    <w:rsid w:val="00613BBC"/>
    <w:rsid w:val="00614485"/>
    <w:rsid w:val="0061473A"/>
    <w:rsid w:val="00614961"/>
    <w:rsid w:val="00614A7E"/>
    <w:rsid w:val="00614D07"/>
    <w:rsid w:val="00615178"/>
    <w:rsid w:val="006154B0"/>
    <w:rsid w:val="006157B0"/>
    <w:rsid w:val="00615E3A"/>
    <w:rsid w:val="00616043"/>
    <w:rsid w:val="00616104"/>
    <w:rsid w:val="00616149"/>
    <w:rsid w:val="00616611"/>
    <w:rsid w:val="00617DF2"/>
    <w:rsid w:val="00620AE1"/>
    <w:rsid w:val="00621186"/>
    <w:rsid w:val="00622316"/>
    <w:rsid w:val="00622747"/>
    <w:rsid w:val="00622819"/>
    <w:rsid w:val="00623AD5"/>
    <w:rsid w:val="0062401C"/>
    <w:rsid w:val="00624270"/>
    <w:rsid w:val="006248CA"/>
    <w:rsid w:val="00624A94"/>
    <w:rsid w:val="0062601D"/>
    <w:rsid w:val="0062621A"/>
    <w:rsid w:val="00627403"/>
    <w:rsid w:val="006276D5"/>
    <w:rsid w:val="006304EF"/>
    <w:rsid w:val="00630AF6"/>
    <w:rsid w:val="00630CD1"/>
    <w:rsid w:val="00631998"/>
    <w:rsid w:val="0063242B"/>
    <w:rsid w:val="00632E4B"/>
    <w:rsid w:val="00633823"/>
    <w:rsid w:val="00633D79"/>
    <w:rsid w:val="00635223"/>
    <w:rsid w:val="006358B2"/>
    <w:rsid w:val="00635937"/>
    <w:rsid w:val="0063628F"/>
    <w:rsid w:val="00636804"/>
    <w:rsid w:val="00636B92"/>
    <w:rsid w:val="00637019"/>
    <w:rsid w:val="00637176"/>
    <w:rsid w:val="00637752"/>
    <w:rsid w:val="00637B5D"/>
    <w:rsid w:val="0064040E"/>
    <w:rsid w:val="00640F47"/>
    <w:rsid w:val="0064237E"/>
    <w:rsid w:val="00643FBD"/>
    <w:rsid w:val="0064446C"/>
    <w:rsid w:val="006446B6"/>
    <w:rsid w:val="00644735"/>
    <w:rsid w:val="00644FAD"/>
    <w:rsid w:val="006453AF"/>
    <w:rsid w:val="00646211"/>
    <w:rsid w:val="0064684E"/>
    <w:rsid w:val="00646898"/>
    <w:rsid w:val="00647140"/>
    <w:rsid w:val="0064725D"/>
    <w:rsid w:val="0064727D"/>
    <w:rsid w:val="00647729"/>
    <w:rsid w:val="00647B0D"/>
    <w:rsid w:val="00647B56"/>
    <w:rsid w:val="00647D82"/>
    <w:rsid w:val="006505C6"/>
    <w:rsid w:val="006506AF"/>
    <w:rsid w:val="00650D04"/>
    <w:rsid w:val="00650E03"/>
    <w:rsid w:val="00650F27"/>
    <w:rsid w:val="006511BB"/>
    <w:rsid w:val="006519A8"/>
    <w:rsid w:val="00651CE2"/>
    <w:rsid w:val="00651F90"/>
    <w:rsid w:val="006522C5"/>
    <w:rsid w:val="006528AE"/>
    <w:rsid w:val="00652F8C"/>
    <w:rsid w:val="0065391E"/>
    <w:rsid w:val="00653955"/>
    <w:rsid w:val="00654BDF"/>
    <w:rsid w:val="00655461"/>
    <w:rsid w:val="00656BF7"/>
    <w:rsid w:val="00656F29"/>
    <w:rsid w:val="006573FA"/>
    <w:rsid w:val="0065795C"/>
    <w:rsid w:val="00660BC7"/>
    <w:rsid w:val="0066127B"/>
    <w:rsid w:val="0066148F"/>
    <w:rsid w:val="00661BAB"/>
    <w:rsid w:val="00661FE8"/>
    <w:rsid w:val="0066201D"/>
    <w:rsid w:val="006622CC"/>
    <w:rsid w:val="006623C9"/>
    <w:rsid w:val="00663275"/>
    <w:rsid w:val="00663DE7"/>
    <w:rsid w:val="0066407A"/>
    <w:rsid w:val="0066408B"/>
    <w:rsid w:val="00664CC4"/>
    <w:rsid w:val="00664D2E"/>
    <w:rsid w:val="00665A2B"/>
    <w:rsid w:val="00665C16"/>
    <w:rsid w:val="00666396"/>
    <w:rsid w:val="00666809"/>
    <w:rsid w:val="00666B29"/>
    <w:rsid w:val="00666D7E"/>
    <w:rsid w:val="00667D2A"/>
    <w:rsid w:val="00667D4A"/>
    <w:rsid w:val="00670232"/>
    <w:rsid w:val="006702F1"/>
    <w:rsid w:val="00670C58"/>
    <w:rsid w:val="00670F46"/>
    <w:rsid w:val="00671190"/>
    <w:rsid w:val="006714A3"/>
    <w:rsid w:val="006714AF"/>
    <w:rsid w:val="006715C5"/>
    <w:rsid w:val="00671AFC"/>
    <w:rsid w:val="0067244D"/>
    <w:rsid w:val="00672A15"/>
    <w:rsid w:val="00672C29"/>
    <w:rsid w:val="00673A02"/>
    <w:rsid w:val="00673AB7"/>
    <w:rsid w:val="00673D53"/>
    <w:rsid w:val="006741F4"/>
    <w:rsid w:val="00674342"/>
    <w:rsid w:val="00674B69"/>
    <w:rsid w:val="00676449"/>
    <w:rsid w:val="006764C2"/>
    <w:rsid w:val="006767E6"/>
    <w:rsid w:val="00677848"/>
    <w:rsid w:val="00677DA6"/>
    <w:rsid w:val="006800AF"/>
    <w:rsid w:val="00680E0F"/>
    <w:rsid w:val="00681D01"/>
    <w:rsid w:val="00682579"/>
    <w:rsid w:val="006825FF"/>
    <w:rsid w:val="00682AF6"/>
    <w:rsid w:val="006840BF"/>
    <w:rsid w:val="006840FC"/>
    <w:rsid w:val="006846DE"/>
    <w:rsid w:val="00684BD6"/>
    <w:rsid w:val="006856FC"/>
    <w:rsid w:val="00685714"/>
    <w:rsid w:val="006858F6"/>
    <w:rsid w:val="00686AFA"/>
    <w:rsid w:val="00686F2C"/>
    <w:rsid w:val="00686FA7"/>
    <w:rsid w:val="00687472"/>
    <w:rsid w:val="006905F2"/>
    <w:rsid w:val="00690F00"/>
    <w:rsid w:val="00690FB3"/>
    <w:rsid w:val="006911C9"/>
    <w:rsid w:val="00691CA7"/>
    <w:rsid w:val="00692513"/>
    <w:rsid w:val="0069289A"/>
    <w:rsid w:val="00692FBA"/>
    <w:rsid w:val="00694007"/>
    <w:rsid w:val="0069437F"/>
    <w:rsid w:val="0069528F"/>
    <w:rsid w:val="00696A65"/>
    <w:rsid w:val="00696BEC"/>
    <w:rsid w:val="00696D5B"/>
    <w:rsid w:val="00696E58"/>
    <w:rsid w:val="00697B76"/>
    <w:rsid w:val="006A00C0"/>
    <w:rsid w:val="006A0182"/>
    <w:rsid w:val="006A0239"/>
    <w:rsid w:val="006A073B"/>
    <w:rsid w:val="006A0A95"/>
    <w:rsid w:val="006A0B35"/>
    <w:rsid w:val="006A0ECC"/>
    <w:rsid w:val="006A0EDB"/>
    <w:rsid w:val="006A0F24"/>
    <w:rsid w:val="006A1C3A"/>
    <w:rsid w:val="006A204A"/>
    <w:rsid w:val="006A23FC"/>
    <w:rsid w:val="006A2649"/>
    <w:rsid w:val="006A3234"/>
    <w:rsid w:val="006A32D0"/>
    <w:rsid w:val="006A3668"/>
    <w:rsid w:val="006A47F7"/>
    <w:rsid w:val="006A4BD4"/>
    <w:rsid w:val="006A544E"/>
    <w:rsid w:val="006A553E"/>
    <w:rsid w:val="006A5ED8"/>
    <w:rsid w:val="006A5F1B"/>
    <w:rsid w:val="006A6362"/>
    <w:rsid w:val="006A691A"/>
    <w:rsid w:val="006A6F7C"/>
    <w:rsid w:val="006A72A6"/>
    <w:rsid w:val="006A73D9"/>
    <w:rsid w:val="006A7EF6"/>
    <w:rsid w:val="006B0930"/>
    <w:rsid w:val="006B0ED0"/>
    <w:rsid w:val="006B2A30"/>
    <w:rsid w:val="006B364D"/>
    <w:rsid w:val="006B3EDB"/>
    <w:rsid w:val="006B43AA"/>
    <w:rsid w:val="006B4948"/>
    <w:rsid w:val="006B4F87"/>
    <w:rsid w:val="006B516E"/>
    <w:rsid w:val="006B531E"/>
    <w:rsid w:val="006B5864"/>
    <w:rsid w:val="006B587E"/>
    <w:rsid w:val="006B60C7"/>
    <w:rsid w:val="006B68F4"/>
    <w:rsid w:val="006B7AE3"/>
    <w:rsid w:val="006B7C8F"/>
    <w:rsid w:val="006C09CB"/>
    <w:rsid w:val="006C145F"/>
    <w:rsid w:val="006C19FB"/>
    <w:rsid w:val="006C264E"/>
    <w:rsid w:val="006C269E"/>
    <w:rsid w:val="006C37FB"/>
    <w:rsid w:val="006C400A"/>
    <w:rsid w:val="006C4529"/>
    <w:rsid w:val="006C45F7"/>
    <w:rsid w:val="006C5898"/>
    <w:rsid w:val="006C5B07"/>
    <w:rsid w:val="006C6282"/>
    <w:rsid w:val="006C7358"/>
    <w:rsid w:val="006C78A7"/>
    <w:rsid w:val="006D02AC"/>
    <w:rsid w:val="006D0C74"/>
    <w:rsid w:val="006D1B15"/>
    <w:rsid w:val="006D2138"/>
    <w:rsid w:val="006D22A8"/>
    <w:rsid w:val="006D2B1B"/>
    <w:rsid w:val="006D2D12"/>
    <w:rsid w:val="006D2F2A"/>
    <w:rsid w:val="006D301A"/>
    <w:rsid w:val="006D3A86"/>
    <w:rsid w:val="006D3D63"/>
    <w:rsid w:val="006D5265"/>
    <w:rsid w:val="006D5900"/>
    <w:rsid w:val="006D5D95"/>
    <w:rsid w:val="006D5E3F"/>
    <w:rsid w:val="006D605E"/>
    <w:rsid w:val="006D695D"/>
    <w:rsid w:val="006D6B4F"/>
    <w:rsid w:val="006D6E76"/>
    <w:rsid w:val="006D72F6"/>
    <w:rsid w:val="006D7478"/>
    <w:rsid w:val="006D780E"/>
    <w:rsid w:val="006E065E"/>
    <w:rsid w:val="006E0C5D"/>
    <w:rsid w:val="006E163A"/>
    <w:rsid w:val="006E17F0"/>
    <w:rsid w:val="006E1BEE"/>
    <w:rsid w:val="006E2170"/>
    <w:rsid w:val="006E22C6"/>
    <w:rsid w:val="006E28CA"/>
    <w:rsid w:val="006E2F57"/>
    <w:rsid w:val="006E3B8F"/>
    <w:rsid w:val="006E3DD6"/>
    <w:rsid w:val="006E45FA"/>
    <w:rsid w:val="006E4A84"/>
    <w:rsid w:val="006E53AA"/>
    <w:rsid w:val="006E5AD7"/>
    <w:rsid w:val="006E658A"/>
    <w:rsid w:val="006E734E"/>
    <w:rsid w:val="006E76B7"/>
    <w:rsid w:val="006E76BB"/>
    <w:rsid w:val="006E7863"/>
    <w:rsid w:val="006E7D13"/>
    <w:rsid w:val="006E7DCA"/>
    <w:rsid w:val="006F17AC"/>
    <w:rsid w:val="006F3B8B"/>
    <w:rsid w:val="006F441E"/>
    <w:rsid w:val="006F5E8C"/>
    <w:rsid w:val="006F6785"/>
    <w:rsid w:val="006F71AD"/>
    <w:rsid w:val="006F7DFA"/>
    <w:rsid w:val="00701139"/>
    <w:rsid w:val="007021E7"/>
    <w:rsid w:val="00702243"/>
    <w:rsid w:val="00702663"/>
    <w:rsid w:val="007027C2"/>
    <w:rsid w:val="00702CA0"/>
    <w:rsid w:val="00702E07"/>
    <w:rsid w:val="00703A0E"/>
    <w:rsid w:val="00703F42"/>
    <w:rsid w:val="00703F83"/>
    <w:rsid w:val="00703F96"/>
    <w:rsid w:val="00704915"/>
    <w:rsid w:val="00704D22"/>
    <w:rsid w:val="0070502A"/>
    <w:rsid w:val="00705531"/>
    <w:rsid w:val="00706A11"/>
    <w:rsid w:val="00706D1C"/>
    <w:rsid w:val="00710151"/>
    <w:rsid w:val="00710165"/>
    <w:rsid w:val="00710744"/>
    <w:rsid w:val="00711F58"/>
    <w:rsid w:val="007125AE"/>
    <w:rsid w:val="0071295D"/>
    <w:rsid w:val="00712978"/>
    <w:rsid w:val="0071305A"/>
    <w:rsid w:val="00713CE4"/>
    <w:rsid w:val="007154B2"/>
    <w:rsid w:val="00715C41"/>
    <w:rsid w:val="00715E7A"/>
    <w:rsid w:val="00716328"/>
    <w:rsid w:val="00716503"/>
    <w:rsid w:val="00716FFD"/>
    <w:rsid w:val="00717C70"/>
    <w:rsid w:val="00720626"/>
    <w:rsid w:val="007211A5"/>
    <w:rsid w:val="007222F5"/>
    <w:rsid w:val="007227A4"/>
    <w:rsid w:val="00723D64"/>
    <w:rsid w:val="00723E30"/>
    <w:rsid w:val="0072566A"/>
    <w:rsid w:val="007263BD"/>
    <w:rsid w:val="00726507"/>
    <w:rsid w:val="00727037"/>
    <w:rsid w:val="0072712F"/>
    <w:rsid w:val="0072741A"/>
    <w:rsid w:val="007301BB"/>
    <w:rsid w:val="00730391"/>
    <w:rsid w:val="00731128"/>
    <w:rsid w:val="0073168E"/>
    <w:rsid w:val="0073187E"/>
    <w:rsid w:val="00731C35"/>
    <w:rsid w:val="007323B8"/>
    <w:rsid w:val="00732DDC"/>
    <w:rsid w:val="0073482D"/>
    <w:rsid w:val="00734E70"/>
    <w:rsid w:val="00735573"/>
    <w:rsid w:val="007357EE"/>
    <w:rsid w:val="007358E1"/>
    <w:rsid w:val="00736CC7"/>
    <w:rsid w:val="00736F7D"/>
    <w:rsid w:val="00737147"/>
    <w:rsid w:val="007376A0"/>
    <w:rsid w:val="00737D60"/>
    <w:rsid w:val="00737DBB"/>
    <w:rsid w:val="007401EC"/>
    <w:rsid w:val="007404EC"/>
    <w:rsid w:val="00740D7B"/>
    <w:rsid w:val="00741042"/>
    <w:rsid w:val="00741E62"/>
    <w:rsid w:val="00742717"/>
    <w:rsid w:val="00743790"/>
    <w:rsid w:val="007438AC"/>
    <w:rsid w:val="00743C6F"/>
    <w:rsid w:val="00743D97"/>
    <w:rsid w:val="0074411A"/>
    <w:rsid w:val="0074429C"/>
    <w:rsid w:val="0074566C"/>
    <w:rsid w:val="00745A12"/>
    <w:rsid w:val="00745AA5"/>
    <w:rsid w:val="00745B88"/>
    <w:rsid w:val="00745EF9"/>
    <w:rsid w:val="007463A4"/>
    <w:rsid w:val="00746ABB"/>
    <w:rsid w:val="00747DFB"/>
    <w:rsid w:val="00750265"/>
    <w:rsid w:val="0075058C"/>
    <w:rsid w:val="00750658"/>
    <w:rsid w:val="007506F8"/>
    <w:rsid w:val="00750955"/>
    <w:rsid w:val="00750B85"/>
    <w:rsid w:val="00751104"/>
    <w:rsid w:val="007515F1"/>
    <w:rsid w:val="00751BA4"/>
    <w:rsid w:val="00751BB8"/>
    <w:rsid w:val="007520A9"/>
    <w:rsid w:val="00752C8A"/>
    <w:rsid w:val="0075309C"/>
    <w:rsid w:val="007531C9"/>
    <w:rsid w:val="007531EF"/>
    <w:rsid w:val="00753433"/>
    <w:rsid w:val="00753861"/>
    <w:rsid w:val="0075392F"/>
    <w:rsid w:val="007545D9"/>
    <w:rsid w:val="0075472E"/>
    <w:rsid w:val="0075495A"/>
    <w:rsid w:val="00754C58"/>
    <w:rsid w:val="0075514B"/>
    <w:rsid w:val="0075524E"/>
    <w:rsid w:val="0075596B"/>
    <w:rsid w:val="007559EC"/>
    <w:rsid w:val="007576FE"/>
    <w:rsid w:val="0075784F"/>
    <w:rsid w:val="00757A2A"/>
    <w:rsid w:val="00761038"/>
    <w:rsid w:val="00762B25"/>
    <w:rsid w:val="00763886"/>
    <w:rsid w:val="0076405D"/>
    <w:rsid w:val="00764657"/>
    <w:rsid w:val="007654D0"/>
    <w:rsid w:val="007655F8"/>
    <w:rsid w:val="00765B67"/>
    <w:rsid w:val="00765C29"/>
    <w:rsid w:val="00765D47"/>
    <w:rsid w:val="00766261"/>
    <w:rsid w:val="007662FA"/>
    <w:rsid w:val="0076662B"/>
    <w:rsid w:val="0076739B"/>
    <w:rsid w:val="00770A69"/>
    <w:rsid w:val="00771B8C"/>
    <w:rsid w:val="00771FBC"/>
    <w:rsid w:val="00772255"/>
    <w:rsid w:val="007730DB"/>
    <w:rsid w:val="00773B6D"/>
    <w:rsid w:val="0077477F"/>
    <w:rsid w:val="007750B4"/>
    <w:rsid w:val="0077572C"/>
    <w:rsid w:val="0077588A"/>
    <w:rsid w:val="007758A9"/>
    <w:rsid w:val="00775A04"/>
    <w:rsid w:val="00775BD9"/>
    <w:rsid w:val="00776018"/>
    <w:rsid w:val="007766B9"/>
    <w:rsid w:val="00776D3E"/>
    <w:rsid w:val="00780979"/>
    <w:rsid w:val="007809AF"/>
    <w:rsid w:val="0078103D"/>
    <w:rsid w:val="0078104F"/>
    <w:rsid w:val="00781082"/>
    <w:rsid w:val="007814C2"/>
    <w:rsid w:val="00781B6D"/>
    <w:rsid w:val="00782E19"/>
    <w:rsid w:val="007837BE"/>
    <w:rsid w:val="00783981"/>
    <w:rsid w:val="00783A13"/>
    <w:rsid w:val="00783AB4"/>
    <w:rsid w:val="007845F9"/>
    <w:rsid w:val="00784614"/>
    <w:rsid w:val="00784E10"/>
    <w:rsid w:val="00785A2E"/>
    <w:rsid w:val="00786160"/>
    <w:rsid w:val="00786542"/>
    <w:rsid w:val="00786F15"/>
    <w:rsid w:val="00787B3D"/>
    <w:rsid w:val="00787DF7"/>
    <w:rsid w:val="00790B57"/>
    <w:rsid w:val="00791357"/>
    <w:rsid w:val="00791499"/>
    <w:rsid w:val="007915DC"/>
    <w:rsid w:val="00791A7F"/>
    <w:rsid w:val="00791CE5"/>
    <w:rsid w:val="00791D00"/>
    <w:rsid w:val="00792360"/>
    <w:rsid w:val="0079388D"/>
    <w:rsid w:val="007942D8"/>
    <w:rsid w:val="00795C22"/>
    <w:rsid w:val="00795CA0"/>
    <w:rsid w:val="00795CC6"/>
    <w:rsid w:val="00795D26"/>
    <w:rsid w:val="0079602C"/>
    <w:rsid w:val="00796689"/>
    <w:rsid w:val="00796B44"/>
    <w:rsid w:val="00796DDE"/>
    <w:rsid w:val="00796F9F"/>
    <w:rsid w:val="007970D2"/>
    <w:rsid w:val="00797A28"/>
    <w:rsid w:val="00797B25"/>
    <w:rsid w:val="007A0336"/>
    <w:rsid w:val="007A07F0"/>
    <w:rsid w:val="007A167A"/>
    <w:rsid w:val="007A174D"/>
    <w:rsid w:val="007A26AC"/>
    <w:rsid w:val="007A298D"/>
    <w:rsid w:val="007A2BF7"/>
    <w:rsid w:val="007A2DBB"/>
    <w:rsid w:val="007A379F"/>
    <w:rsid w:val="007A4C86"/>
    <w:rsid w:val="007A57DF"/>
    <w:rsid w:val="007A5D12"/>
    <w:rsid w:val="007A6272"/>
    <w:rsid w:val="007A6328"/>
    <w:rsid w:val="007A6C63"/>
    <w:rsid w:val="007A7286"/>
    <w:rsid w:val="007A74EA"/>
    <w:rsid w:val="007A7935"/>
    <w:rsid w:val="007A7A39"/>
    <w:rsid w:val="007B08C5"/>
    <w:rsid w:val="007B1148"/>
    <w:rsid w:val="007B177C"/>
    <w:rsid w:val="007B17CA"/>
    <w:rsid w:val="007B256C"/>
    <w:rsid w:val="007B2A90"/>
    <w:rsid w:val="007B2FED"/>
    <w:rsid w:val="007B332F"/>
    <w:rsid w:val="007B37DC"/>
    <w:rsid w:val="007B38E6"/>
    <w:rsid w:val="007B39B7"/>
    <w:rsid w:val="007B3A4E"/>
    <w:rsid w:val="007B3C67"/>
    <w:rsid w:val="007B43EC"/>
    <w:rsid w:val="007B4E0F"/>
    <w:rsid w:val="007B5371"/>
    <w:rsid w:val="007B6143"/>
    <w:rsid w:val="007B61D0"/>
    <w:rsid w:val="007B65DB"/>
    <w:rsid w:val="007B6803"/>
    <w:rsid w:val="007B72A5"/>
    <w:rsid w:val="007B72C0"/>
    <w:rsid w:val="007B73DE"/>
    <w:rsid w:val="007B73F4"/>
    <w:rsid w:val="007B7AB4"/>
    <w:rsid w:val="007B7EAF"/>
    <w:rsid w:val="007B7F27"/>
    <w:rsid w:val="007C027D"/>
    <w:rsid w:val="007C02A1"/>
    <w:rsid w:val="007C0605"/>
    <w:rsid w:val="007C06A0"/>
    <w:rsid w:val="007C0888"/>
    <w:rsid w:val="007C1032"/>
    <w:rsid w:val="007C1BF9"/>
    <w:rsid w:val="007C24A9"/>
    <w:rsid w:val="007C27A1"/>
    <w:rsid w:val="007C2F47"/>
    <w:rsid w:val="007C5065"/>
    <w:rsid w:val="007C5589"/>
    <w:rsid w:val="007C5AA5"/>
    <w:rsid w:val="007C6E6A"/>
    <w:rsid w:val="007C7803"/>
    <w:rsid w:val="007C7C18"/>
    <w:rsid w:val="007D0951"/>
    <w:rsid w:val="007D1694"/>
    <w:rsid w:val="007D2101"/>
    <w:rsid w:val="007D2A75"/>
    <w:rsid w:val="007D33CA"/>
    <w:rsid w:val="007D3458"/>
    <w:rsid w:val="007D356E"/>
    <w:rsid w:val="007D42CD"/>
    <w:rsid w:val="007D50DA"/>
    <w:rsid w:val="007D52EC"/>
    <w:rsid w:val="007D6744"/>
    <w:rsid w:val="007D7283"/>
    <w:rsid w:val="007D7406"/>
    <w:rsid w:val="007D7700"/>
    <w:rsid w:val="007D7CEE"/>
    <w:rsid w:val="007D7D0D"/>
    <w:rsid w:val="007D7FDB"/>
    <w:rsid w:val="007E0845"/>
    <w:rsid w:val="007E0AEB"/>
    <w:rsid w:val="007E1964"/>
    <w:rsid w:val="007E1BEF"/>
    <w:rsid w:val="007E1DC2"/>
    <w:rsid w:val="007E27CD"/>
    <w:rsid w:val="007E2DCE"/>
    <w:rsid w:val="007E3250"/>
    <w:rsid w:val="007E3CA9"/>
    <w:rsid w:val="007E3CAB"/>
    <w:rsid w:val="007E4102"/>
    <w:rsid w:val="007E5239"/>
    <w:rsid w:val="007E55BB"/>
    <w:rsid w:val="007E5A0F"/>
    <w:rsid w:val="007E5AE8"/>
    <w:rsid w:val="007E67BF"/>
    <w:rsid w:val="007E6AA4"/>
    <w:rsid w:val="007E6B36"/>
    <w:rsid w:val="007E72EC"/>
    <w:rsid w:val="007E7670"/>
    <w:rsid w:val="007F00A9"/>
    <w:rsid w:val="007F0A75"/>
    <w:rsid w:val="007F16DB"/>
    <w:rsid w:val="007F1A93"/>
    <w:rsid w:val="007F1C59"/>
    <w:rsid w:val="007F1CA9"/>
    <w:rsid w:val="007F20CB"/>
    <w:rsid w:val="007F22A5"/>
    <w:rsid w:val="007F3635"/>
    <w:rsid w:val="007F3B28"/>
    <w:rsid w:val="007F3F3C"/>
    <w:rsid w:val="007F5291"/>
    <w:rsid w:val="007F53D9"/>
    <w:rsid w:val="007F6035"/>
    <w:rsid w:val="007F60FA"/>
    <w:rsid w:val="007F62F3"/>
    <w:rsid w:val="007F782F"/>
    <w:rsid w:val="008012DE"/>
    <w:rsid w:val="008015D1"/>
    <w:rsid w:val="0080248E"/>
    <w:rsid w:val="008030A3"/>
    <w:rsid w:val="008030A4"/>
    <w:rsid w:val="0080331C"/>
    <w:rsid w:val="0080351B"/>
    <w:rsid w:val="00803C42"/>
    <w:rsid w:val="00803E89"/>
    <w:rsid w:val="00803FDC"/>
    <w:rsid w:val="00804175"/>
    <w:rsid w:val="00804632"/>
    <w:rsid w:val="00804ABD"/>
    <w:rsid w:val="00804CCD"/>
    <w:rsid w:val="00804D90"/>
    <w:rsid w:val="00805157"/>
    <w:rsid w:val="0080593A"/>
    <w:rsid w:val="00805C21"/>
    <w:rsid w:val="00806134"/>
    <w:rsid w:val="00806728"/>
    <w:rsid w:val="00806946"/>
    <w:rsid w:val="008077E0"/>
    <w:rsid w:val="00807A61"/>
    <w:rsid w:val="00807B01"/>
    <w:rsid w:val="008101FD"/>
    <w:rsid w:val="00810366"/>
    <w:rsid w:val="00810889"/>
    <w:rsid w:val="00810A2A"/>
    <w:rsid w:val="00810BC2"/>
    <w:rsid w:val="00810C6C"/>
    <w:rsid w:val="00812A07"/>
    <w:rsid w:val="00812BB9"/>
    <w:rsid w:val="008135BE"/>
    <w:rsid w:val="00813798"/>
    <w:rsid w:val="00813C2F"/>
    <w:rsid w:val="00814B89"/>
    <w:rsid w:val="00814BB3"/>
    <w:rsid w:val="00814C70"/>
    <w:rsid w:val="00814DE8"/>
    <w:rsid w:val="00814ECF"/>
    <w:rsid w:val="00814F88"/>
    <w:rsid w:val="008155C9"/>
    <w:rsid w:val="008160BF"/>
    <w:rsid w:val="0081670E"/>
    <w:rsid w:val="00816E9D"/>
    <w:rsid w:val="0081721C"/>
    <w:rsid w:val="00817745"/>
    <w:rsid w:val="00817D95"/>
    <w:rsid w:val="00821646"/>
    <w:rsid w:val="00821BC7"/>
    <w:rsid w:val="00821C87"/>
    <w:rsid w:val="00822426"/>
    <w:rsid w:val="0082244B"/>
    <w:rsid w:val="0082291C"/>
    <w:rsid w:val="0082382C"/>
    <w:rsid w:val="008239F4"/>
    <w:rsid w:val="00823B80"/>
    <w:rsid w:val="00824C2C"/>
    <w:rsid w:val="0082505A"/>
    <w:rsid w:val="0082596B"/>
    <w:rsid w:val="00825BFC"/>
    <w:rsid w:val="0082628F"/>
    <w:rsid w:val="00827BEC"/>
    <w:rsid w:val="008301E6"/>
    <w:rsid w:val="00830B70"/>
    <w:rsid w:val="00830F38"/>
    <w:rsid w:val="00830F6B"/>
    <w:rsid w:val="00831701"/>
    <w:rsid w:val="008317AD"/>
    <w:rsid w:val="008318D0"/>
    <w:rsid w:val="00831A31"/>
    <w:rsid w:val="00831B38"/>
    <w:rsid w:val="0083250A"/>
    <w:rsid w:val="008325D9"/>
    <w:rsid w:val="00832EC1"/>
    <w:rsid w:val="00832F5A"/>
    <w:rsid w:val="00833532"/>
    <w:rsid w:val="00833AA8"/>
    <w:rsid w:val="00833CED"/>
    <w:rsid w:val="00834350"/>
    <w:rsid w:val="008343DB"/>
    <w:rsid w:val="008346F1"/>
    <w:rsid w:val="008349FB"/>
    <w:rsid w:val="00834D18"/>
    <w:rsid w:val="008351CF"/>
    <w:rsid w:val="0083601C"/>
    <w:rsid w:val="00836116"/>
    <w:rsid w:val="008361F5"/>
    <w:rsid w:val="00836A1F"/>
    <w:rsid w:val="008377B7"/>
    <w:rsid w:val="008378FA"/>
    <w:rsid w:val="00840146"/>
    <w:rsid w:val="00842165"/>
    <w:rsid w:val="0084280F"/>
    <w:rsid w:val="00842E95"/>
    <w:rsid w:val="00843096"/>
    <w:rsid w:val="008436E1"/>
    <w:rsid w:val="008437CC"/>
    <w:rsid w:val="0084383F"/>
    <w:rsid w:val="008447E0"/>
    <w:rsid w:val="00844CDE"/>
    <w:rsid w:val="00845375"/>
    <w:rsid w:val="00845DB1"/>
    <w:rsid w:val="00846136"/>
    <w:rsid w:val="0084613E"/>
    <w:rsid w:val="00846173"/>
    <w:rsid w:val="00846931"/>
    <w:rsid w:val="008469D8"/>
    <w:rsid w:val="00847710"/>
    <w:rsid w:val="00847BBF"/>
    <w:rsid w:val="00847C4A"/>
    <w:rsid w:val="008507B2"/>
    <w:rsid w:val="00850AFE"/>
    <w:rsid w:val="008515DB"/>
    <w:rsid w:val="00851A9A"/>
    <w:rsid w:val="00851E7B"/>
    <w:rsid w:val="00852176"/>
    <w:rsid w:val="008537DB"/>
    <w:rsid w:val="00853FFE"/>
    <w:rsid w:val="0085496D"/>
    <w:rsid w:val="008559EC"/>
    <w:rsid w:val="00855B2B"/>
    <w:rsid w:val="00855EA6"/>
    <w:rsid w:val="00856FB5"/>
    <w:rsid w:val="00857DAA"/>
    <w:rsid w:val="00857EAA"/>
    <w:rsid w:val="008604B8"/>
    <w:rsid w:val="00860A36"/>
    <w:rsid w:val="00861AB0"/>
    <w:rsid w:val="00862083"/>
    <w:rsid w:val="008621F3"/>
    <w:rsid w:val="00862A31"/>
    <w:rsid w:val="008630AB"/>
    <w:rsid w:val="00863149"/>
    <w:rsid w:val="0086363E"/>
    <w:rsid w:val="00863786"/>
    <w:rsid w:val="00864503"/>
    <w:rsid w:val="00864B87"/>
    <w:rsid w:val="00865224"/>
    <w:rsid w:val="00865B6B"/>
    <w:rsid w:val="00865FE6"/>
    <w:rsid w:val="00866D50"/>
    <w:rsid w:val="00867EC2"/>
    <w:rsid w:val="0087049F"/>
    <w:rsid w:val="0087122B"/>
    <w:rsid w:val="00871B66"/>
    <w:rsid w:val="008720E8"/>
    <w:rsid w:val="00872396"/>
    <w:rsid w:val="00872480"/>
    <w:rsid w:val="00872B81"/>
    <w:rsid w:val="00873611"/>
    <w:rsid w:val="00873612"/>
    <w:rsid w:val="008736B9"/>
    <w:rsid w:val="008738F9"/>
    <w:rsid w:val="0087434E"/>
    <w:rsid w:val="008743C8"/>
    <w:rsid w:val="0087472B"/>
    <w:rsid w:val="00874AAE"/>
    <w:rsid w:val="00875491"/>
    <w:rsid w:val="008758CC"/>
    <w:rsid w:val="00875991"/>
    <w:rsid w:val="00875BF7"/>
    <w:rsid w:val="00875D20"/>
    <w:rsid w:val="00875E9C"/>
    <w:rsid w:val="00876482"/>
    <w:rsid w:val="00876CD8"/>
    <w:rsid w:val="00876FAA"/>
    <w:rsid w:val="008771E7"/>
    <w:rsid w:val="0088003F"/>
    <w:rsid w:val="00880C17"/>
    <w:rsid w:val="00880F3C"/>
    <w:rsid w:val="0088109B"/>
    <w:rsid w:val="00881140"/>
    <w:rsid w:val="00882778"/>
    <w:rsid w:val="00882845"/>
    <w:rsid w:val="00883120"/>
    <w:rsid w:val="00883166"/>
    <w:rsid w:val="008834BC"/>
    <w:rsid w:val="008838F3"/>
    <w:rsid w:val="00883EFD"/>
    <w:rsid w:val="008844C4"/>
    <w:rsid w:val="008845FF"/>
    <w:rsid w:val="00884719"/>
    <w:rsid w:val="00885171"/>
    <w:rsid w:val="00885C31"/>
    <w:rsid w:val="00885DFD"/>
    <w:rsid w:val="00886E14"/>
    <w:rsid w:val="00887D8D"/>
    <w:rsid w:val="0089046D"/>
    <w:rsid w:val="0089068D"/>
    <w:rsid w:val="00890B76"/>
    <w:rsid w:val="00891ED6"/>
    <w:rsid w:val="00891F93"/>
    <w:rsid w:val="008920BD"/>
    <w:rsid w:val="0089273C"/>
    <w:rsid w:val="00892B7C"/>
    <w:rsid w:val="00892D8D"/>
    <w:rsid w:val="008938CA"/>
    <w:rsid w:val="0089454C"/>
    <w:rsid w:val="00894B4B"/>
    <w:rsid w:val="00894C21"/>
    <w:rsid w:val="00894CC3"/>
    <w:rsid w:val="0089566B"/>
    <w:rsid w:val="00895B7F"/>
    <w:rsid w:val="008962AB"/>
    <w:rsid w:val="008963DE"/>
    <w:rsid w:val="008963E3"/>
    <w:rsid w:val="00897229"/>
    <w:rsid w:val="008975F9"/>
    <w:rsid w:val="00897E05"/>
    <w:rsid w:val="008A0756"/>
    <w:rsid w:val="008A133A"/>
    <w:rsid w:val="008A1DC9"/>
    <w:rsid w:val="008A23B0"/>
    <w:rsid w:val="008A2BDE"/>
    <w:rsid w:val="008A3E71"/>
    <w:rsid w:val="008A424C"/>
    <w:rsid w:val="008A42FA"/>
    <w:rsid w:val="008A51B3"/>
    <w:rsid w:val="008A52D0"/>
    <w:rsid w:val="008A5D91"/>
    <w:rsid w:val="008A65CF"/>
    <w:rsid w:val="008A6B13"/>
    <w:rsid w:val="008A6F8B"/>
    <w:rsid w:val="008A73F7"/>
    <w:rsid w:val="008B01D2"/>
    <w:rsid w:val="008B01F2"/>
    <w:rsid w:val="008B087B"/>
    <w:rsid w:val="008B0AFD"/>
    <w:rsid w:val="008B103F"/>
    <w:rsid w:val="008B1712"/>
    <w:rsid w:val="008B17D9"/>
    <w:rsid w:val="008B1CD4"/>
    <w:rsid w:val="008B22F0"/>
    <w:rsid w:val="008B2787"/>
    <w:rsid w:val="008B29D0"/>
    <w:rsid w:val="008B2BD3"/>
    <w:rsid w:val="008B3824"/>
    <w:rsid w:val="008B39C5"/>
    <w:rsid w:val="008B460A"/>
    <w:rsid w:val="008B4CD8"/>
    <w:rsid w:val="008B4FB9"/>
    <w:rsid w:val="008B5377"/>
    <w:rsid w:val="008B6155"/>
    <w:rsid w:val="008B6B32"/>
    <w:rsid w:val="008B7174"/>
    <w:rsid w:val="008B76B8"/>
    <w:rsid w:val="008C041D"/>
    <w:rsid w:val="008C047B"/>
    <w:rsid w:val="008C0F31"/>
    <w:rsid w:val="008C12CF"/>
    <w:rsid w:val="008C15B4"/>
    <w:rsid w:val="008C19E3"/>
    <w:rsid w:val="008C28A1"/>
    <w:rsid w:val="008C2905"/>
    <w:rsid w:val="008C2EBC"/>
    <w:rsid w:val="008C3550"/>
    <w:rsid w:val="008C374E"/>
    <w:rsid w:val="008C43F5"/>
    <w:rsid w:val="008C4425"/>
    <w:rsid w:val="008C4513"/>
    <w:rsid w:val="008C4B9B"/>
    <w:rsid w:val="008C519E"/>
    <w:rsid w:val="008C54B9"/>
    <w:rsid w:val="008C5552"/>
    <w:rsid w:val="008C590E"/>
    <w:rsid w:val="008C5DEB"/>
    <w:rsid w:val="008C6154"/>
    <w:rsid w:val="008C649E"/>
    <w:rsid w:val="008C752C"/>
    <w:rsid w:val="008C79AB"/>
    <w:rsid w:val="008C7B6B"/>
    <w:rsid w:val="008D0101"/>
    <w:rsid w:val="008D041A"/>
    <w:rsid w:val="008D08FB"/>
    <w:rsid w:val="008D10B9"/>
    <w:rsid w:val="008D1280"/>
    <w:rsid w:val="008D1373"/>
    <w:rsid w:val="008D1DBB"/>
    <w:rsid w:val="008D1EA7"/>
    <w:rsid w:val="008D1FA9"/>
    <w:rsid w:val="008D226B"/>
    <w:rsid w:val="008D2880"/>
    <w:rsid w:val="008D2892"/>
    <w:rsid w:val="008D3048"/>
    <w:rsid w:val="008D309F"/>
    <w:rsid w:val="008D34FB"/>
    <w:rsid w:val="008D419E"/>
    <w:rsid w:val="008D454D"/>
    <w:rsid w:val="008D5CBE"/>
    <w:rsid w:val="008D6644"/>
    <w:rsid w:val="008D71F9"/>
    <w:rsid w:val="008D7D19"/>
    <w:rsid w:val="008E0273"/>
    <w:rsid w:val="008E055F"/>
    <w:rsid w:val="008E122B"/>
    <w:rsid w:val="008E1BA3"/>
    <w:rsid w:val="008E1D6C"/>
    <w:rsid w:val="008E206C"/>
    <w:rsid w:val="008E27A8"/>
    <w:rsid w:val="008E2ADD"/>
    <w:rsid w:val="008E3003"/>
    <w:rsid w:val="008E319B"/>
    <w:rsid w:val="008E3E97"/>
    <w:rsid w:val="008E3F02"/>
    <w:rsid w:val="008E4587"/>
    <w:rsid w:val="008E46AD"/>
    <w:rsid w:val="008E478A"/>
    <w:rsid w:val="008E60D2"/>
    <w:rsid w:val="008E66C4"/>
    <w:rsid w:val="008E6D68"/>
    <w:rsid w:val="008E6F91"/>
    <w:rsid w:val="008F0831"/>
    <w:rsid w:val="008F0A86"/>
    <w:rsid w:val="008F0C11"/>
    <w:rsid w:val="008F0EC6"/>
    <w:rsid w:val="008F10ED"/>
    <w:rsid w:val="008F1912"/>
    <w:rsid w:val="008F1D2C"/>
    <w:rsid w:val="008F2507"/>
    <w:rsid w:val="008F272D"/>
    <w:rsid w:val="008F291F"/>
    <w:rsid w:val="008F31C1"/>
    <w:rsid w:val="008F35B4"/>
    <w:rsid w:val="008F3E0C"/>
    <w:rsid w:val="008F4172"/>
    <w:rsid w:val="008F4DEB"/>
    <w:rsid w:val="008F5509"/>
    <w:rsid w:val="008F590D"/>
    <w:rsid w:val="008F5ADB"/>
    <w:rsid w:val="008F5DBF"/>
    <w:rsid w:val="008F5E0C"/>
    <w:rsid w:val="008F606A"/>
    <w:rsid w:val="008F6682"/>
    <w:rsid w:val="008F6C12"/>
    <w:rsid w:val="008F6C5F"/>
    <w:rsid w:val="008F6F66"/>
    <w:rsid w:val="008F7692"/>
    <w:rsid w:val="008F78D8"/>
    <w:rsid w:val="008F7E47"/>
    <w:rsid w:val="009000A3"/>
    <w:rsid w:val="00900771"/>
    <w:rsid w:val="009009CD"/>
    <w:rsid w:val="00901499"/>
    <w:rsid w:val="00901A8F"/>
    <w:rsid w:val="00902E32"/>
    <w:rsid w:val="00903365"/>
    <w:rsid w:val="00903915"/>
    <w:rsid w:val="00903B49"/>
    <w:rsid w:val="00903F6C"/>
    <w:rsid w:val="00904276"/>
    <w:rsid w:val="009046EE"/>
    <w:rsid w:val="00904E0F"/>
    <w:rsid w:val="009053C7"/>
    <w:rsid w:val="00905547"/>
    <w:rsid w:val="00905C78"/>
    <w:rsid w:val="00905EA8"/>
    <w:rsid w:val="00905EF9"/>
    <w:rsid w:val="00906009"/>
    <w:rsid w:val="00906924"/>
    <w:rsid w:val="00906F31"/>
    <w:rsid w:val="0090730B"/>
    <w:rsid w:val="00907A28"/>
    <w:rsid w:val="00907B00"/>
    <w:rsid w:val="00907F6A"/>
    <w:rsid w:val="00907F77"/>
    <w:rsid w:val="00910578"/>
    <w:rsid w:val="00911009"/>
    <w:rsid w:val="00912107"/>
    <w:rsid w:val="009124C8"/>
    <w:rsid w:val="009134D0"/>
    <w:rsid w:val="00913DFD"/>
    <w:rsid w:val="00914613"/>
    <w:rsid w:val="00915774"/>
    <w:rsid w:val="009159DF"/>
    <w:rsid w:val="0091746B"/>
    <w:rsid w:val="00920550"/>
    <w:rsid w:val="009205B3"/>
    <w:rsid w:val="00920646"/>
    <w:rsid w:val="00920C67"/>
    <w:rsid w:val="00920E00"/>
    <w:rsid w:val="00921A67"/>
    <w:rsid w:val="0092227A"/>
    <w:rsid w:val="009224CD"/>
    <w:rsid w:val="00922977"/>
    <w:rsid w:val="00922DB8"/>
    <w:rsid w:val="009230B5"/>
    <w:rsid w:val="0092347F"/>
    <w:rsid w:val="009236B9"/>
    <w:rsid w:val="00923C32"/>
    <w:rsid w:val="00923D09"/>
    <w:rsid w:val="00923E46"/>
    <w:rsid w:val="009240EB"/>
    <w:rsid w:val="00924589"/>
    <w:rsid w:val="009247CF"/>
    <w:rsid w:val="009249EA"/>
    <w:rsid w:val="00925211"/>
    <w:rsid w:val="0092534E"/>
    <w:rsid w:val="0092760C"/>
    <w:rsid w:val="00930452"/>
    <w:rsid w:val="00930598"/>
    <w:rsid w:val="00931155"/>
    <w:rsid w:val="00931521"/>
    <w:rsid w:val="0093175F"/>
    <w:rsid w:val="00931896"/>
    <w:rsid w:val="00931B39"/>
    <w:rsid w:val="00931EBE"/>
    <w:rsid w:val="00932231"/>
    <w:rsid w:val="0093346E"/>
    <w:rsid w:val="009335BD"/>
    <w:rsid w:val="00933634"/>
    <w:rsid w:val="00933A08"/>
    <w:rsid w:val="00933C3F"/>
    <w:rsid w:val="0093402C"/>
    <w:rsid w:val="00934A4C"/>
    <w:rsid w:val="009358CA"/>
    <w:rsid w:val="0093706C"/>
    <w:rsid w:val="009375A6"/>
    <w:rsid w:val="009375CD"/>
    <w:rsid w:val="00937EF9"/>
    <w:rsid w:val="0094056D"/>
    <w:rsid w:val="00940CAD"/>
    <w:rsid w:val="009413EC"/>
    <w:rsid w:val="00941B1C"/>
    <w:rsid w:val="00941FCE"/>
    <w:rsid w:val="009421D2"/>
    <w:rsid w:val="00942837"/>
    <w:rsid w:val="009433BE"/>
    <w:rsid w:val="0094359C"/>
    <w:rsid w:val="00943734"/>
    <w:rsid w:val="00945635"/>
    <w:rsid w:val="009459FD"/>
    <w:rsid w:val="00945A75"/>
    <w:rsid w:val="009467A5"/>
    <w:rsid w:val="0094691C"/>
    <w:rsid w:val="00946BE8"/>
    <w:rsid w:val="009475E7"/>
    <w:rsid w:val="0094798B"/>
    <w:rsid w:val="009501FE"/>
    <w:rsid w:val="0095036D"/>
    <w:rsid w:val="00950BA7"/>
    <w:rsid w:val="00952623"/>
    <w:rsid w:val="00952B7E"/>
    <w:rsid w:val="00954CE7"/>
    <w:rsid w:val="0095589F"/>
    <w:rsid w:val="00955A7B"/>
    <w:rsid w:val="00955CF5"/>
    <w:rsid w:val="0095622C"/>
    <w:rsid w:val="009567F9"/>
    <w:rsid w:val="00956A99"/>
    <w:rsid w:val="00957D47"/>
    <w:rsid w:val="009603DE"/>
    <w:rsid w:val="009605C4"/>
    <w:rsid w:val="00960AEB"/>
    <w:rsid w:val="00961B0A"/>
    <w:rsid w:val="00962B31"/>
    <w:rsid w:val="00962DB5"/>
    <w:rsid w:val="00963705"/>
    <w:rsid w:val="009637E5"/>
    <w:rsid w:val="009637F9"/>
    <w:rsid w:val="00963D6C"/>
    <w:rsid w:val="0096462E"/>
    <w:rsid w:val="00964C10"/>
    <w:rsid w:val="009655B9"/>
    <w:rsid w:val="0096577A"/>
    <w:rsid w:val="0096617E"/>
    <w:rsid w:val="0096620A"/>
    <w:rsid w:val="00967009"/>
    <w:rsid w:val="00967485"/>
    <w:rsid w:val="00967651"/>
    <w:rsid w:val="009709C0"/>
    <w:rsid w:val="00970D15"/>
    <w:rsid w:val="00970E41"/>
    <w:rsid w:val="00971242"/>
    <w:rsid w:val="009712FF"/>
    <w:rsid w:val="009717BC"/>
    <w:rsid w:val="00971FC2"/>
    <w:rsid w:val="0097220B"/>
    <w:rsid w:val="00972335"/>
    <w:rsid w:val="009724C9"/>
    <w:rsid w:val="0097280C"/>
    <w:rsid w:val="0097303A"/>
    <w:rsid w:val="00973051"/>
    <w:rsid w:val="009734BE"/>
    <w:rsid w:val="009742B0"/>
    <w:rsid w:val="00974FC7"/>
    <w:rsid w:val="0097559D"/>
    <w:rsid w:val="00975AA9"/>
    <w:rsid w:val="00976211"/>
    <w:rsid w:val="00976F15"/>
    <w:rsid w:val="00977343"/>
    <w:rsid w:val="009778A3"/>
    <w:rsid w:val="00977DFB"/>
    <w:rsid w:val="009803A7"/>
    <w:rsid w:val="009806B6"/>
    <w:rsid w:val="0098085E"/>
    <w:rsid w:val="00980C6E"/>
    <w:rsid w:val="00981A1E"/>
    <w:rsid w:val="00981EA2"/>
    <w:rsid w:val="00982D80"/>
    <w:rsid w:val="00982F54"/>
    <w:rsid w:val="00983576"/>
    <w:rsid w:val="00983D8E"/>
    <w:rsid w:val="00984972"/>
    <w:rsid w:val="00985F92"/>
    <w:rsid w:val="00986B19"/>
    <w:rsid w:val="00986C47"/>
    <w:rsid w:val="00987CF4"/>
    <w:rsid w:val="009903C6"/>
    <w:rsid w:val="00990461"/>
    <w:rsid w:val="009909CE"/>
    <w:rsid w:val="00992195"/>
    <w:rsid w:val="00994298"/>
    <w:rsid w:val="009945C3"/>
    <w:rsid w:val="00994E11"/>
    <w:rsid w:val="00994EE3"/>
    <w:rsid w:val="0099609F"/>
    <w:rsid w:val="00997493"/>
    <w:rsid w:val="0099750F"/>
    <w:rsid w:val="0099768A"/>
    <w:rsid w:val="00997881"/>
    <w:rsid w:val="00997AD8"/>
    <w:rsid w:val="00997E10"/>
    <w:rsid w:val="009A001C"/>
    <w:rsid w:val="009A07B7"/>
    <w:rsid w:val="009A0B09"/>
    <w:rsid w:val="009A1133"/>
    <w:rsid w:val="009A1366"/>
    <w:rsid w:val="009A14A7"/>
    <w:rsid w:val="009A14FC"/>
    <w:rsid w:val="009A1A56"/>
    <w:rsid w:val="009A1C78"/>
    <w:rsid w:val="009A2F35"/>
    <w:rsid w:val="009A43E9"/>
    <w:rsid w:val="009A5328"/>
    <w:rsid w:val="009A5547"/>
    <w:rsid w:val="009A58D6"/>
    <w:rsid w:val="009A60D0"/>
    <w:rsid w:val="009A67E2"/>
    <w:rsid w:val="009A6D0E"/>
    <w:rsid w:val="009A704B"/>
    <w:rsid w:val="009A7DA8"/>
    <w:rsid w:val="009B0883"/>
    <w:rsid w:val="009B0A7D"/>
    <w:rsid w:val="009B0BA3"/>
    <w:rsid w:val="009B0EB1"/>
    <w:rsid w:val="009B1B7A"/>
    <w:rsid w:val="009B22B1"/>
    <w:rsid w:val="009B36DA"/>
    <w:rsid w:val="009B51BE"/>
    <w:rsid w:val="009B5407"/>
    <w:rsid w:val="009B5B7A"/>
    <w:rsid w:val="009B5CB0"/>
    <w:rsid w:val="009B5E4A"/>
    <w:rsid w:val="009B6307"/>
    <w:rsid w:val="009B64B2"/>
    <w:rsid w:val="009B67B4"/>
    <w:rsid w:val="009B747C"/>
    <w:rsid w:val="009B7553"/>
    <w:rsid w:val="009B7BD8"/>
    <w:rsid w:val="009C0636"/>
    <w:rsid w:val="009C1224"/>
    <w:rsid w:val="009C15EA"/>
    <w:rsid w:val="009C2260"/>
    <w:rsid w:val="009C233D"/>
    <w:rsid w:val="009C23B6"/>
    <w:rsid w:val="009C29B9"/>
    <w:rsid w:val="009C33A9"/>
    <w:rsid w:val="009C3862"/>
    <w:rsid w:val="009C4F98"/>
    <w:rsid w:val="009C5258"/>
    <w:rsid w:val="009C5818"/>
    <w:rsid w:val="009C5B8A"/>
    <w:rsid w:val="009C6677"/>
    <w:rsid w:val="009C6C84"/>
    <w:rsid w:val="009C71E8"/>
    <w:rsid w:val="009C7347"/>
    <w:rsid w:val="009C7AB7"/>
    <w:rsid w:val="009C7CAB"/>
    <w:rsid w:val="009D0024"/>
    <w:rsid w:val="009D127D"/>
    <w:rsid w:val="009D1C11"/>
    <w:rsid w:val="009D2475"/>
    <w:rsid w:val="009D3440"/>
    <w:rsid w:val="009D4E88"/>
    <w:rsid w:val="009D5ACB"/>
    <w:rsid w:val="009D5BB6"/>
    <w:rsid w:val="009D5DF6"/>
    <w:rsid w:val="009D6476"/>
    <w:rsid w:val="009D6C5E"/>
    <w:rsid w:val="009E145F"/>
    <w:rsid w:val="009E1A05"/>
    <w:rsid w:val="009E1D89"/>
    <w:rsid w:val="009E1E36"/>
    <w:rsid w:val="009E2180"/>
    <w:rsid w:val="009E2885"/>
    <w:rsid w:val="009E32E3"/>
    <w:rsid w:val="009E34C2"/>
    <w:rsid w:val="009E3795"/>
    <w:rsid w:val="009E3FE5"/>
    <w:rsid w:val="009E4391"/>
    <w:rsid w:val="009E43E9"/>
    <w:rsid w:val="009E4606"/>
    <w:rsid w:val="009E53D9"/>
    <w:rsid w:val="009E54AD"/>
    <w:rsid w:val="009E642D"/>
    <w:rsid w:val="009E73FD"/>
    <w:rsid w:val="009E78B7"/>
    <w:rsid w:val="009E7B75"/>
    <w:rsid w:val="009F00A1"/>
    <w:rsid w:val="009F20E1"/>
    <w:rsid w:val="009F2816"/>
    <w:rsid w:val="009F29C8"/>
    <w:rsid w:val="009F2CF8"/>
    <w:rsid w:val="009F35A9"/>
    <w:rsid w:val="009F38D2"/>
    <w:rsid w:val="009F3CC9"/>
    <w:rsid w:val="009F3EA5"/>
    <w:rsid w:val="009F46EB"/>
    <w:rsid w:val="009F5B38"/>
    <w:rsid w:val="009F5C2C"/>
    <w:rsid w:val="009F60A8"/>
    <w:rsid w:val="009F6639"/>
    <w:rsid w:val="009F6872"/>
    <w:rsid w:val="009F715D"/>
    <w:rsid w:val="009F73CF"/>
    <w:rsid w:val="00A0076E"/>
    <w:rsid w:val="00A0117C"/>
    <w:rsid w:val="00A01959"/>
    <w:rsid w:val="00A01E97"/>
    <w:rsid w:val="00A022AF"/>
    <w:rsid w:val="00A0290C"/>
    <w:rsid w:val="00A0319C"/>
    <w:rsid w:val="00A033B5"/>
    <w:rsid w:val="00A0367A"/>
    <w:rsid w:val="00A03B64"/>
    <w:rsid w:val="00A03B8D"/>
    <w:rsid w:val="00A03CB7"/>
    <w:rsid w:val="00A03D07"/>
    <w:rsid w:val="00A03F4F"/>
    <w:rsid w:val="00A03FE5"/>
    <w:rsid w:val="00A0408A"/>
    <w:rsid w:val="00A04295"/>
    <w:rsid w:val="00A04425"/>
    <w:rsid w:val="00A045DC"/>
    <w:rsid w:val="00A0503F"/>
    <w:rsid w:val="00A05BD5"/>
    <w:rsid w:val="00A06875"/>
    <w:rsid w:val="00A06C15"/>
    <w:rsid w:val="00A074ED"/>
    <w:rsid w:val="00A0754B"/>
    <w:rsid w:val="00A07C0B"/>
    <w:rsid w:val="00A1178A"/>
    <w:rsid w:val="00A11BC7"/>
    <w:rsid w:val="00A12840"/>
    <w:rsid w:val="00A133E3"/>
    <w:rsid w:val="00A1451C"/>
    <w:rsid w:val="00A15D8A"/>
    <w:rsid w:val="00A15E92"/>
    <w:rsid w:val="00A1677D"/>
    <w:rsid w:val="00A16A02"/>
    <w:rsid w:val="00A16A91"/>
    <w:rsid w:val="00A1707E"/>
    <w:rsid w:val="00A1725A"/>
    <w:rsid w:val="00A2010C"/>
    <w:rsid w:val="00A20993"/>
    <w:rsid w:val="00A20B77"/>
    <w:rsid w:val="00A20C63"/>
    <w:rsid w:val="00A211C9"/>
    <w:rsid w:val="00A21F59"/>
    <w:rsid w:val="00A22910"/>
    <w:rsid w:val="00A22AD2"/>
    <w:rsid w:val="00A23976"/>
    <w:rsid w:val="00A2424E"/>
    <w:rsid w:val="00A250D6"/>
    <w:rsid w:val="00A2517B"/>
    <w:rsid w:val="00A2522D"/>
    <w:rsid w:val="00A25241"/>
    <w:rsid w:val="00A2541A"/>
    <w:rsid w:val="00A25476"/>
    <w:rsid w:val="00A26604"/>
    <w:rsid w:val="00A26B5D"/>
    <w:rsid w:val="00A270A0"/>
    <w:rsid w:val="00A271A7"/>
    <w:rsid w:val="00A3103C"/>
    <w:rsid w:val="00A316E8"/>
    <w:rsid w:val="00A31BB8"/>
    <w:rsid w:val="00A32B60"/>
    <w:rsid w:val="00A33148"/>
    <w:rsid w:val="00A33193"/>
    <w:rsid w:val="00A332A0"/>
    <w:rsid w:val="00A33DC7"/>
    <w:rsid w:val="00A3442A"/>
    <w:rsid w:val="00A34942"/>
    <w:rsid w:val="00A352F8"/>
    <w:rsid w:val="00A40855"/>
    <w:rsid w:val="00A40944"/>
    <w:rsid w:val="00A410AF"/>
    <w:rsid w:val="00A410B7"/>
    <w:rsid w:val="00A4112E"/>
    <w:rsid w:val="00A41EAC"/>
    <w:rsid w:val="00A42AC0"/>
    <w:rsid w:val="00A42C1B"/>
    <w:rsid w:val="00A43056"/>
    <w:rsid w:val="00A44BFB"/>
    <w:rsid w:val="00A44BFD"/>
    <w:rsid w:val="00A46751"/>
    <w:rsid w:val="00A469EB"/>
    <w:rsid w:val="00A46F6E"/>
    <w:rsid w:val="00A47894"/>
    <w:rsid w:val="00A50992"/>
    <w:rsid w:val="00A511BC"/>
    <w:rsid w:val="00A5125A"/>
    <w:rsid w:val="00A5171A"/>
    <w:rsid w:val="00A51763"/>
    <w:rsid w:val="00A52E40"/>
    <w:rsid w:val="00A52EDB"/>
    <w:rsid w:val="00A53675"/>
    <w:rsid w:val="00A539B7"/>
    <w:rsid w:val="00A54D94"/>
    <w:rsid w:val="00A5527B"/>
    <w:rsid w:val="00A55ED1"/>
    <w:rsid w:val="00A5615D"/>
    <w:rsid w:val="00A5691B"/>
    <w:rsid w:val="00A57ACA"/>
    <w:rsid w:val="00A57F7B"/>
    <w:rsid w:val="00A609B9"/>
    <w:rsid w:val="00A60BA7"/>
    <w:rsid w:val="00A6156C"/>
    <w:rsid w:val="00A61692"/>
    <w:rsid w:val="00A61AB4"/>
    <w:rsid w:val="00A622D0"/>
    <w:rsid w:val="00A62FE1"/>
    <w:rsid w:val="00A6315E"/>
    <w:rsid w:val="00A63384"/>
    <w:rsid w:val="00A6411C"/>
    <w:rsid w:val="00A656A6"/>
    <w:rsid w:val="00A65B78"/>
    <w:rsid w:val="00A66D03"/>
    <w:rsid w:val="00A670D4"/>
    <w:rsid w:val="00A707E0"/>
    <w:rsid w:val="00A70A77"/>
    <w:rsid w:val="00A70EBD"/>
    <w:rsid w:val="00A7144A"/>
    <w:rsid w:val="00A718A8"/>
    <w:rsid w:val="00A7290B"/>
    <w:rsid w:val="00A731B5"/>
    <w:rsid w:val="00A7438A"/>
    <w:rsid w:val="00A745A7"/>
    <w:rsid w:val="00A75DC2"/>
    <w:rsid w:val="00A76158"/>
    <w:rsid w:val="00A77077"/>
    <w:rsid w:val="00A77D18"/>
    <w:rsid w:val="00A800A2"/>
    <w:rsid w:val="00A8027F"/>
    <w:rsid w:val="00A80788"/>
    <w:rsid w:val="00A815E4"/>
    <w:rsid w:val="00A81CEB"/>
    <w:rsid w:val="00A82658"/>
    <w:rsid w:val="00A827F4"/>
    <w:rsid w:val="00A83419"/>
    <w:rsid w:val="00A84A50"/>
    <w:rsid w:val="00A84CC7"/>
    <w:rsid w:val="00A84EAA"/>
    <w:rsid w:val="00A85DD4"/>
    <w:rsid w:val="00A8643B"/>
    <w:rsid w:val="00A8784A"/>
    <w:rsid w:val="00A90ED3"/>
    <w:rsid w:val="00A91465"/>
    <w:rsid w:val="00A91B7A"/>
    <w:rsid w:val="00A93A5D"/>
    <w:rsid w:val="00A93B05"/>
    <w:rsid w:val="00A945BF"/>
    <w:rsid w:val="00A9498E"/>
    <w:rsid w:val="00A95D91"/>
    <w:rsid w:val="00A96E24"/>
    <w:rsid w:val="00A972E0"/>
    <w:rsid w:val="00A972E6"/>
    <w:rsid w:val="00AA01B8"/>
    <w:rsid w:val="00AA0506"/>
    <w:rsid w:val="00AA071D"/>
    <w:rsid w:val="00AA1A6E"/>
    <w:rsid w:val="00AA1E26"/>
    <w:rsid w:val="00AA28D8"/>
    <w:rsid w:val="00AA2E88"/>
    <w:rsid w:val="00AA339D"/>
    <w:rsid w:val="00AA415C"/>
    <w:rsid w:val="00AA4701"/>
    <w:rsid w:val="00AA4937"/>
    <w:rsid w:val="00AA4BD7"/>
    <w:rsid w:val="00AA5DF7"/>
    <w:rsid w:val="00AA6862"/>
    <w:rsid w:val="00AA7405"/>
    <w:rsid w:val="00AA7A90"/>
    <w:rsid w:val="00AA7EDD"/>
    <w:rsid w:val="00AA7F67"/>
    <w:rsid w:val="00AB10E5"/>
    <w:rsid w:val="00AB145C"/>
    <w:rsid w:val="00AB1B17"/>
    <w:rsid w:val="00AB1B1F"/>
    <w:rsid w:val="00AB22CD"/>
    <w:rsid w:val="00AB3220"/>
    <w:rsid w:val="00AB3335"/>
    <w:rsid w:val="00AB3419"/>
    <w:rsid w:val="00AB3538"/>
    <w:rsid w:val="00AB36F9"/>
    <w:rsid w:val="00AB3D60"/>
    <w:rsid w:val="00AB5C29"/>
    <w:rsid w:val="00AB5D3B"/>
    <w:rsid w:val="00AB5DC7"/>
    <w:rsid w:val="00AB6088"/>
    <w:rsid w:val="00AB65CC"/>
    <w:rsid w:val="00AB6CE9"/>
    <w:rsid w:val="00AB7385"/>
    <w:rsid w:val="00AB76FF"/>
    <w:rsid w:val="00AC1F6B"/>
    <w:rsid w:val="00AC37DA"/>
    <w:rsid w:val="00AC3805"/>
    <w:rsid w:val="00AC4B11"/>
    <w:rsid w:val="00AC5877"/>
    <w:rsid w:val="00AC665D"/>
    <w:rsid w:val="00AC7244"/>
    <w:rsid w:val="00AD06F3"/>
    <w:rsid w:val="00AD0C4E"/>
    <w:rsid w:val="00AD106F"/>
    <w:rsid w:val="00AD109A"/>
    <w:rsid w:val="00AD1123"/>
    <w:rsid w:val="00AD1FDE"/>
    <w:rsid w:val="00AD244B"/>
    <w:rsid w:val="00AD2939"/>
    <w:rsid w:val="00AD3BD0"/>
    <w:rsid w:val="00AD3E7E"/>
    <w:rsid w:val="00AD4156"/>
    <w:rsid w:val="00AD456D"/>
    <w:rsid w:val="00AD4B38"/>
    <w:rsid w:val="00AD5B61"/>
    <w:rsid w:val="00AD6CEE"/>
    <w:rsid w:val="00AD6F1B"/>
    <w:rsid w:val="00AD6F34"/>
    <w:rsid w:val="00AD70E8"/>
    <w:rsid w:val="00AD7360"/>
    <w:rsid w:val="00AE017B"/>
    <w:rsid w:val="00AE0AAF"/>
    <w:rsid w:val="00AE1734"/>
    <w:rsid w:val="00AE17B8"/>
    <w:rsid w:val="00AE2016"/>
    <w:rsid w:val="00AE3084"/>
    <w:rsid w:val="00AE3F7E"/>
    <w:rsid w:val="00AE48AC"/>
    <w:rsid w:val="00AE48E3"/>
    <w:rsid w:val="00AE4ED2"/>
    <w:rsid w:val="00AE64CD"/>
    <w:rsid w:val="00AE6C7A"/>
    <w:rsid w:val="00AF0527"/>
    <w:rsid w:val="00AF06CB"/>
    <w:rsid w:val="00AF084A"/>
    <w:rsid w:val="00AF0A67"/>
    <w:rsid w:val="00AF11DE"/>
    <w:rsid w:val="00AF19AE"/>
    <w:rsid w:val="00AF1A74"/>
    <w:rsid w:val="00AF1BF9"/>
    <w:rsid w:val="00AF1E3C"/>
    <w:rsid w:val="00AF22BC"/>
    <w:rsid w:val="00AF256D"/>
    <w:rsid w:val="00AF2B5C"/>
    <w:rsid w:val="00AF2F45"/>
    <w:rsid w:val="00AF3169"/>
    <w:rsid w:val="00AF326E"/>
    <w:rsid w:val="00AF5039"/>
    <w:rsid w:val="00AF514F"/>
    <w:rsid w:val="00AF5209"/>
    <w:rsid w:val="00AF5677"/>
    <w:rsid w:val="00AF5C85"/>
    <w:rsid w:val="00AF5FF0"/>
    <w:rsid w:val="00AF6CEB"/>
    <w:rsid w:val="00AF7082"/>
    <w:rsid w:val="00AF728C"/>
    <w:rsid w:val="00AF7774"/>
    <w:rsid w:val="00AF78B4"/>
    <w:rsid w:val="00B003F5"/>
    <w:rsid w:val="00B004DD"/>
    <w:rsid w:val="00B00E2D"/>
    <w:rsid w:val="00B00FCF"/>
    <w:rsid w:val="00B014EB"/>
    <w:rsid w:val="00B015B1"/>
    <w:rsid w:val="00B016E6"/>
    <w:rsid w:val="00B028D7"/>
    <w:rsid w:val="00B02CDA"/>
    <w:rsid w:val="00B03469"/>
    <w:rsid w:val="00B03A83"/>
    <w:rsid w:val="00B03E77"/>
    <w:rsid w:val="00B0429C"/>
    <w:rsid w:val="00B042A7"/>
    <w:rsid w:val="00B04401"/>
    <w:rsid w:val="00B04491"/>
    <w:rsid w:val="00B04AAB"/>
    <w:rsid w:val="00B05C07"/>
    <w:rsid w:val="00B06712"/>
    <w:rsid w:val="00B06B62"/>
    <w:rsid w:val="00B06D0D"/>
    <w:rsid w:val="00B06E16"/>
    <w:rsid w:val="00B0744A"/>
    <w:rsid w:val="00B07839"/>
    <w:rsid w:val="00B07E8E"/>
    <w:rsid w:val="00B106F6"/>
    <w:rsid w:val="00B10A4D"/>
    <w:rsid w:val="00B10BC0"/>
    <w:rsid w:val="00B110D3"/>
    <w:rsid w:val="00B12C6F"/>
    <w:rsid w:val="00B12F12"/>
    <w:rsid w:val="00B14C45"/>
    <w:rsid w:val="00B14C60"/>
    <w:rsid w:val="00B15871"/>
    <w:rsid w:val="00B163E2"/>
    <w:rsid w:val="00B1680A"/>
    <w:rsid w:val="00B16C77"/>
    <w:rsid w:val="00B16D1C"/>
    <w:rsid w:val="00B1729E"/>
    <w:rsid w:val="00B17C84"/>
    <w:rsid w:val="00B20E46"/>
    <w:rsid w:val="00B21580"/>
    <w:rsid w:val="00B21998"/>
    <w:rsid w:val="00B2237C"/>
    <w:rsid w:val="00B227C5"/>
    <w:rsid w:val="00B22823"/>
    <w:rsid w:val="00B22AF1"/>
    <w:rsid w:val="00B23FFE"/>
    <w:rsid w:val="00B24264"/>
    <w:rsid w:val="00B24B60"/>
    <w:rsid w:val="00B2576E"/>
    <w:rsid w:val="00B262FD"/>
    <w:rsid w:val="00B26C6E"/>
    <w:rsid w:val="00B26EB0"/>
    <w:rsid w:val="00B27474"/>
    <w:rsid w:val="00B278FC"/>
    <w:rsid w:val="00B2796E"/>
    <w:rsid w:val="00B27CA0"/>
    <w:rsid w:val="00B31D5B"/>
    <w:rsid w:val="00B31EF8"/>
    <w:rsid w:val="00B31FE5"/>
    <w:rsid w:val="00B32A23"/>
    <w:rsid w:val="00B33E3C"/>
    <w:rsid w:val="00B34C1A"/>
    <w:rsid w:val="00B34E9A"/>
    <w:rsid w:val="00B351BC"/>
    <w:rsid w:val="00B35346"/>
    <w:rsid w:val="00B3595D"/>
    <w:rsid w:val="00B35CD9"/>
    <w:rsid w:val="00B35F9C"/>
    <w:rsid w:val="00B366F5"/>
    <w:rsid w:val="00B36EE1"/>
    <w:rsid w:val="00B3728E"/>
    <w:rsid w:val="00B40B7E"/>
    <w:rsid w:val="00B41A0C"/>
    <w:rsid w:val="00B41A9D"/>
    <w:rsid w:val="00B41C0A"/>
    <w:rsid w:val="00B42AA3"/>
    <w:rsid w:val="00B435CC"/>
    <w:rsid w:val="00B43725"/>
    <w:rsid w:val="00B437D6"/>
    <w:rsid w:val="00B43A7D"/>
    <w:rsid w:val="00B44C3A"/>
    <w:rsid w:val="00B44D22"/>
    <w:rsid w:val="00B44FD6"/>
    <w:rsid w:val="00B45252"/>
    <w:rsid w:val="00B504BB"/>
    <w:rsid w:val="00B507BD"/>
    <w:rsid w:val="00B516A8"/>
    <w:rsid w:val="00B517B9"/>
    <w:rsid w:val="00B51EFD"/>
    <w:rsid w:val="00B528EB"/>
    <w:rsid w:val="00B53BC8"/>
    <w:rsid w:val="00B541FA"/>
    <w:rsid w:val="00B5426C"/>
    <w:rsid w:val="00B54BD0"/>
    <w:rsid w:val="00B55A93"/>
    <w:rsid w:val="00B55BC8"/>
    <w:rsid w:val="00B55C38"/>
    <w:rsid w:val="00B56E02"/>
    <w:rsid w:val="00B576D0"/>
    <w:rsid w:val="00B57DA1"/>
    <w:rsid w:val="00B61167"/>
    <w:rsid w:val="00B61313"/>
    <w:rsid w:val="00B6144C"/>
    <w:rsid w:val="00B61475"/>
    <w:rsid w:val="00B6152B"/>
    <w:rsid w:val="00B61725"/>
    <w:rsid w:val="00B61FBD"/>
    <w:rsid w:val="00B621AE"/>
    <w:rsid w:val="00B626D9"/>
    <w:rsid w:val="00B63F3F"/>
    <w:rsid w:val="00B64067"/>
    <w:rsid w:val="00B64379"/>
    <w:rsid w:val="00B6509B"/>
    <w:rsid w:val="00B66DEF"/>
    <w:rsid w:val="00B670D4"/>
    <w:rsid w:val="00B67B1F"/>
    <w:rsid w:val="00B70819"/>
    <w:rsid w:val="00B70BEA"/>
    <w:rsid w:val="00B715CB"/>
    <w:rsid w:val="00B71E9A"/>
    <w:rsid w:val="00B720B2"/>
    <w:rsid w:val="00B7278B"/>
    <w:rsid w:val="00B73217"/>
    <w:rsid w:val="00B7330B"/>
    <w:rsid w:val="00B735D7"/>
    <w:rsid w:val="00B74176"/>
    <w:rsid w:val="00B74F65"/>
    <w:rsid w:val="00B75657"/>
    <w:rsid w:val="00B75E92"/>
    <w:rsid w:val="00B761E8"/>
    <w:rsid w:val="00B7627B"/>
    <w:rsid w:val="00B76624"/>
    <w:rsid w:val="00B7675A"/>
    <w:rsid w:val="00B76E5F"/>
    <w:rsid w:val="00B808FD"/>
    <w:rsid w:val="00B8123F"/>
    <w:rsid w:val="00B81255"/>
    <w:rsid w:val="00B81500"/>
    <w:rsid w:val="00B81692"/>
    <w:rsid w:val="00B81D0D"/>
    <w:rsid w:val="00B82D67"/>
    <w:rsid w:val="00B8354C"/>
    <w:rsid w:val="00B838AC"/>
    <w:rsid w:val="00B83EBA"/>
    <w:rsid w:val="00B843CB"/>
    <w:rsid w:val="00B8499B"/>
    <w:rsid w:val="00B853B7"/>
    <w:rsid w:val="00B8571F"/>
    <w:rsid w:val="00B868C5"/>
    <w:rsid w:val="00B86BCA"/>
    <w:rsid w:val="00B86C32"/>
    <w:rsid w:val="00B90445"/>
    <w:rsid w:val="00B90CF5"/>
    <w:rsid w:val="00B910EB"/>
    <w:rsid w:val="00B91C43"/>
    <w:rsid w:val="00B91D6C"/>
    <w:rsid w:val="00B925C9"/>
    <w:rsid w:val="00B9351D"/>
    <w:rsid w:val="00B93BB0"/>
    <w:rsid w:val="00B943B0"/>
    <w:rsid w:val="00B9602C"/>
    <w:rsid w:val="00B96251"/>
    <w:rsid w:val="00B962C2"/>
    <w:rsid w:val="00B96C06"/>
    <w:rsid w:val="00B96D05"/>
    <w:rsid w:val="00B971AF"/>
    <w:rsid w:val="00B971F0"/>
    <w:rsid w:val="00B97456"/>
    <w:rsid w:val="00B975A3"/>
    <w:rsid w:val="00B97A1F"/>
    <w:rsid w:val="00B97B3B"/>
    <w:rsid w:val="00BA0585"/>
    <w:rsid w:val="00BA0E8F"/>
    <w:rsid w:val="00BA15A8"/>
    <w:rsid w:val="00BA161E"/>
    <w:rsid w:val="00BA16F5"/>
    <w:rsid w:val="00BA1A8A"/>
    <w:rsid w:val="00BA3027"/>
    <w:rsid w:val="00BA3A96"/>
    <w:rsid w:val="00BA42B9"/>
    <w:rsid w:val="00BA45FA"/>
    <w:rsid w:val="00BA4672"/>
    <w:rsid w:val="00BA4A29"/>
    <w:rsid w:val="00BA4B90"/>
    <w:rsid w:val="00BA4DDE"/>
    <w:rsid w:val="00BA50D7"/>
    <w:rsid w:val="00BA522F"/>
    <w:rsid w:val="00BA6888"/>
    <w:rsid w:val="00BA79D1"/>
    <w:rsid w:val="00BA7D09"/>
    <w:rsid w:val="00BB0039"/>
    <w:rsid w:val="00BB01AC"/>
    <w:rsid w:val="00BB1557"/>
    <w:rsid w:val="00BB1F5A"/>
    <w:rsid w:val="00BB213C"/>
    <w:rsid w:val="00BB3319"/>
    <w:rsid w:val="00BB3B97"/>
    <w:rsid w:val="00BB3E13"/>
    <w:rsid w:val="00BB3E75"/>
    <w:rsid w:val="00BB3FF0"/>
    <w:rsid w:val="00BB4651"/>
    <w:rsid w:val="00BB48AD"/>
    <w:rsid w:val="00BB5074"/>
    <w:rsid w:val="00BB537F"/>
    <w:rsid w:val="00BB5775"/>
    <w:rsid w:val="00BB639D"/>
    <w:rsid w:val="00BB74A2"/>
    <w:rsid w:val="00BB76F8"/>
    <w:rsid w:val="00BB78E4"/>
    <w:rsid w:val="00BC01F9"/>
    <w:rsid w:val="00BC10E4"/>
    <w:rsid w:val="00BC1350"/>
    <w:rsid w:val="00BC1A5E"/>
    <w:rsid w:val="00BC1BA5"/>
    <w:rsid w:val="00BC27A8"/>
    <w:rsid w:val="00BC5073"/>
    <w:rsid w:val="00BC586B"/>
    <w:rsid w:val="00BC58E2"/>
    <w:rsid w:val="00BC674D"/>
    <w:rsid w:val="00BC6BC5"/>
    <w:rsid w:val="00BC727A"/>
    <w:rsid w:val="00BC7464"/>
    <w:rsid w:val="00BC747E"/>
    <w:rsid w:val="00BC7FE3"/>
    <w:rsid w:val="00BD0735"/>
    <w:rsid w:val="00BD0BCE"/>
    <w:rsid w:val="00BD1225"/>
    <w:rsid w:val="00BD1395"/>
    <w:rsid w:val="00BD338D"/>
    <w:rsid w:val="00BD3DA8"/>
    <w:rsid w:val="00BD46D7"/>
    <w:rsid w:val="00BD482E"/>
    <w:rsid w:val="00BD52C7"/>
    <w:rsid w:val="00BD67F7"/>
    <w:rsid w:val="00BD68FE"/>
    <w:rsid w:val="00BD6D59"/>
    <w:rsid w:val="00BD7347"/>
    <w:rsid w:val="00BD7912"/>
    <w:rsid w:val="00BE0352"/>
    <w:rsid w:val="00BE036A"/>
    <w:rsid w:val="00BE042D"/>
    <w:rsid w:val="00BE0BEE"/>
    <w:rsid w:val="00BE0E00"/>
    <w:rsid w:val="00BE1D45"/>
    <w:rsid w:val="00BE2150"/>
    <w:rsid w:val="00BE2F5C"/>
    <w:rsid w:val="00BE33DA"/>
    <w:rsid w:val="00BE3C83"/>
    <w:rsid w:val="00BE3EC1"/>
    <w:rsid w:val="00BE4B2F"/>
    <w:rsid w:val="00BE5950"/>
    <w:rsid w:val="00BE5EF7"/>
    <w:rsid w:val="00BE7682"/>
    <w:rsid w:val="00BF0396"/>
    <w:rsid w:val="00BF05B6"/>
    <w:rsid w:val="00BF0603"/>
    <w:rsid w:val="00BF0D7B"/>
    <w:rsid w:val="00BF19E1"/>
    <w:rsid w:val="00BF1DB0"/>
    <w:rsid w:val="00BF296E"/>
    <w:rsid w:val="00BF2B90"/>
    <w:rsid w:val="00BF32D8"/>
    <w:rsid w:val="00BF497A"/>
    <w:rsid w:val="00BF5056"/>
    <w:rsid w:val="00BF51A3"/>
    <w:rsid w:val="00BF51DF"/>
    <w:rsid w:val="00BF6239"/>
    <w:rsid w:val="00BF630A"/>
    <w:rsid w:val="00BF667D"/>
    <w:rsid w:val="00BF6682"/>
    <w:rsid w:val="00BF7035"/>
    <w:rsid w:val="00BF7269"/>
    <w:rsid w:val="00BF7473"/>
    <w:rsid w:val="00BF7653"/>
    <w:rsid w:val="00C00EA6"/>
    <w:rsid w:val="00C017DD"/>
    <w:rsid w:val="00C01A55"/>
    <w:rsid w:val="00C029F0"/>
    <w:rsid w:val="00C02C1A"/>
    <w:rsid w:val="00C03053"/>
    <w:rsid w:val="00C03A02"/>
    <w:rsid w:val="00C03CFC"/>
    <w:rsid w:val="00C04433"/>
    <w:rsid w:val="00C04E08"/>
    <w:rsid w:val="00C073AF"/>
    <w:rsid w:val="00C073B9"/>
    <w:rsid w:val="00C07591"/>
    <w:rsid w:val="00C07C32"/>
    <w:rsid w:val="00C07EDD"/>
    <w:rsid w:val="00C112AF"/>
    <w:rsid w:val="00C11791"/>
    <w:rsid w:val="00C11808"/>
    <w:rsid w:val="00C11CB4"/>
    <w:rsid w:val="00C12349"/>
    <w:rsid w:val="00C12636"/>
    <w:rsid w:val="00C127B9"/>
    <w:rsid w:val="00C128C7"/>
    <w:rsid w:val="00C13BF3"/>
    <w:rsid w:val="00C13DE1"/>
    <w:rsid w:val="00C13E6D"/>
    <w:rsid w:val="00C13F00"/>
    <w:rsid w:val="00C140F1"/>
    <w:rsid w:val="00C153C6"/>
    <w:rsid w:val="00C154D1"/>
    <w:rsid w:val="00C156C3"/>
    <w:rsid w:val="00C15F22"/>
    <w:rsid w:val="00C16CCA"/>
    <w:rsid w:val="00C17C78"/>
    <w:rsid w:val="00C20845"/>
    <w:rsid w:val="00C20E55"/>
    <w:rsid w:val="00C21087"/>
    <w:rsid w:val="00C21EE3"/>
    <w:rsid w:val="00C22A07"/>
    <w:rsid w:val="00C22ED9"/>
    <w:rsid w:val="00C233AE"/>
    <w:rsid w:val="00C235D6"/>
    <w:rsid w:val="00C23E24"/>
    <w:rsid w:val="00C24067"/>
    <w:rsid w:val="00C24684"/>
    <w:rsid w:val="00C247C9"/>
    <w:rsid w:val="00C26678"/>
    <w:rsid w:val="00C26715"/>
    <w:rsid w:val="00C26E01"/>
    <w:rsid w:val="00C2705C"/>
    <w:rsid w:val="00C3132A"/>
    <w:rsid w:val="00C3197B"/>
    <w:rsid w:val="00C31D38"/>
    <w:rsid w:val="00C3208B"/>
    <w:rsid w:val="00C330A5"/>
    <w:rsid w:val="00C33259"/>
    <w:rsid w:val="00C34369"/>
    <w:rsid w:val="00C343CA"/>
    <w:rsid w:val="00C344D9"/>
    <w:rsid w:val="00C3557D"/>
    <w:rsid w:val="00C358DC"/>
    <w:rsid w:val="00C35916"/>
    <w:rsid w:val="00C3609A"/>
    <w:rsid w:val="00C36822"/>
    <w:rsid w:val="00C36A36"/>
    <w:rsid w:val="00C37301"/>
    <w:rsid w:val="00C37C45"/>
    <w:rsid w:val="00C41669"/>
    <w:rsid w:val="00C41F26"/>
    <w:rsid w:val="00C42028"/>
    <w:rsid w:val="00C425AB"/>
    <w:rsid w:val="00C42656"/>
    <w:rsid w:val="00C4359B"/>
    <w:rsid w:val="00C43CCB"/>
    <w:rsid w:val="00C443F0"/>
    <w:rsid w:val="00C44B06"/>
    <w:rsid w:val="00C44D79"/>
    <w:rsid w:val="00C45099"/>
    <w:rsid w:val="00C45147"/>
    <w:rsid w:val="00C45551"/>
    <w:rsid w:val="00C45B33"/>
    <w:rsid w:val="00C45B3E"/>
    <w:rsid w:val="00C45CD0"/>
    <w:rsid w:val="00C45EBF"/>
    <w:rsid w:val="00C45EDB"/>
    <w:rsid w:val="00C46AC3"/>
    <w:rsid w:val="00C4702E"/>
    <w:rsid w:val="00C477EB"/>
    <w:rsid w:val="00C504C9"/>
    <w:rsid w:val="00C50C67"/>
    <w:rsid w:val="00C51973"/>
    <w:rsid w:val="00C51A0D"/>
    <w:rsid w:val="00C51AE6"/>
    <w:rsid w:val="00C51AEE"/>
    <w:rsid w:val="00C51E81"/>
    <w:rsid w:val="00C52660"/>
    <w:rsid w:val="00C52C91"/>
    <w:rsid w:val="00C52D7B"/>
    <w:rsid w:val="00C5319A"/>
    <w:rsid w:val="00C54195"/>
    <w:rsid w:val="00C549BE"/>
    <w:rsid w:val="00C55280"/>
    <w:rsid w:val="00C5584D"/>
    <w:rsid w:val="00C566F3"/>
    <w:rsid w:val="00C568E0"/>
    <w:rsid w:val="00C56AF2"/>
    <w:rsid w:val="00C56F08"/>
    <w:rsid w:val="00C600FA"/>
    <w:rsid w:val="00C60819"/>
    <w:rsid w:val="00C60835"/>
    <w:rsid w:val="00C614DA"/>
    <w:rsid w:val="00C62625"/>
    <w:rsid w:val="00C62812"/>
    <w:rsid w:val="00C62916"/>
    <w:rsid w:val="00C62928"/>
    <w:rsid w:val="00C62E78"/>
    <w:rsid w:val="00C62EA4"/>
    <w:rsid w:val="00C63726"/>
    <w:rsid w:val="00C63CF8"/>
    <w:rsid w:val="00C641B2"/>
    <w:rsid w:val="00C647F8"/>
    <w:rsid w:val="00C64F3C"/>
    <w:rsid w:val="00C659AE"/>
    <w:rsid w:val="00C65E21"/>
    <w:rsid w:val="00C66215"/>
    <w:rsid w:val="00C66F37"/>
    <w:rsid w:val="00C679F2"/>
    <w:rsid w:val="00C67E91"/>
    <w:rsid w:val="00C67EB8"/>
    <w:rsid w:val="00C703D9"/>
    <w:rsid w:val="00C70504"/>
    <w:rsid w:val="00C71051"/>
    <w:rsid w:val="00C71C08"/>
    <w:rsid w:val="00C71DDC"/>
    <w:rsid w:val="00C72943"/>
    <w:rsid w:val="00C74123"/>
    <w:rsid w:val="00C74E94"/>
    <w:rsid w:val="00C7510F"/>
    <w:rsid w:val="00C753F0"/>
    <w:rsid w:val="00C75DB3"/>
    <w:rsid w:val="00C76657"/>
    <w:rsid w:val="00C76B2B"/>
    <w:rsid w:val="00C76DB0"/>
    <w:rsid w:val="00C77386"/>
    <w:rsid w:val="00C773D8"/>
    <w:rsid w:val="00C77426"/>
    <w:rsid w:val="00C77850"/>
    <w:rsid w:val="00C779AE"/>
    <w:rsid w:val="00C77A4C"/>
    <w:rsid w:val="00C77AFB"/>
    <w:rsid w:val="00C800FE"/>
    <w:rsid w:val="00C80BEE"/>
    <w:rsid w:val="00C81211"/>
    <w:rsid w:val="00C814B0"/>
    <w:rsid w:val="00C8151A"/>
    <w:rsid w:val="00C81571"/>
    <w:rsid w:val="00C81C02"/>
    <w:rsid w:val="00C82593"/>
    <w:rsid w:val="00C828AF"/>
    <w:rsid w:val="00C82B2A"/>
    <w:rsid w:val="00C83192"/>
    <w:rsid w:val="00C83B42"/>
    <w:rsid w:val="00C84590"/>
    <w:rsid w:val="00C84FBB"/>
    <w:rsid w:val="00C851A3"/>
    <w:rsid w:val="00C851C9"/>
    <w:rsid w:val="00C85632"/>
    <w:rsid w:val="00C856EE"/>
    <w:rsid w:val="00C85743"/>
    <w:rsid w:val="00C857E7"/>
    <w:rsid w:val="00C862B2"/>
    <w:rsid w:val="00C86363"/>
    <w:rsid w:val="00C8655D"/>
    <w:rsid w:val="00C866DB"/>
    <w:rsid w:val="00C8768E"/>
    <w:rsid w:val="00C87A26"/>
    <w:rsid w:val="00C87D62"/>
    <w:rsid w:val="00C90022"/>
    <w:rsid w:val="00C902C2"/>
    <w:rsid w:val="00C9054E"/>
    <w:rsid w:val="00C90732"/>
    <w:rsid w:val="00C9099D"/>
    <w:rsid w:val="00C90FF5"/>
    <w:rsid w:val="00C91010"/>
    <w:rsid w:val="00C918B1"/>
    <w:rsid w:val="00C91968"/>
    <w:rsid w:val="00C91A71"/>
    <w:rsid w:val="00C920C4"/>
    <w:rsid w:val="00C92C0B"/>
    <w:rsid w:val="00C93BA8"/>
    <w:rsid w:val="00C93D7E"/>
    <w:rsid w:val="00C945FD"/>
    <w:rsid w:val="00C94B08"/>
    <w:rsid w:val="00C950B2"/>
    <w:rsid w:val="00C9556F"/>
    <w:rsid w:val="00C95577"/>
    <w:rsid w:val="00C95E81"/>
    <w:rsid w:val="00C9634E"/>
    <w:rsid w:val="00C96B5C"/>
    <w:rsid w:val="00C96F0C"/>
    <w:rsid w:val="00C96F3D"/>
    <w:rsid w:val="00C978DF"/>
    <w:rsid w:val="00C97C12"/>
    <w:rsid w:val="00CA06A0"/>
    <w:rsid w:val="00CA0A00"/>
    <w:rsid w:val="00CA1776"/>
    <w:rsid w:val="00CA1F75"/>
    <w:rsid w:val="00CA2064"/>
    <w:rsid w:val="00CA2DDF"/>
    <w:rsid w:val="00CA32AA"/>
    <w:rsid w:val="00CA3EEA"/>
    <w:rsid w:val="00CA405F"/>
    <w:rsid w:val="00CA466B"/>
    <w:rsid w:val="00CA4DC3"/>
    <w:rsid w:val="00CA511D"/>
    <w:rsid w:val="00CA5365"/>
    <w:rsid w:val="00CA57BD"/>
    <w:rsid w:val="00CA591C"/>
    <w:rsid w:val="00CA6081"/>
    <w:rsid w:val="00CA7392"/>
    <w:rsid w:val="00CA7691"/>
    <w:rsid w:val="00CB019E"/>
    <w:rsid w:val="00CB10F3"/>
    <w:rsid w:val="00CB1C50"/>
    <w:rsid w:val="00CB215F"/>
    <w:rsid w:val="00CB2269"/>
    <w:rsid w:val="00CB24BA"/>
    <w:rsid w:val="00CB26E9"/>
    <w:rsid w:val="00CB2F3F"/>
    <w:rsid w:val="00CB4048"/>
    <w:rsid w:val="00CB4E79"/>
    <w:rsid w:val="00CB5B24"/>
    <w:rsid w:val="00CB5BA7"/>
    <w:rsid w:val="00CB5CFA"/>
    <w:rsid w:val="00CB647E"/>
    <w:rsid w:val="00CB6503"/>
    <w:rsid w:val="00CB79C9"/>
    <w:rsid w:val="00CB7CA2"/>
    <w:rsid w:val="00CB7E36"/>
    <w:rsid w:val="00CC0282"/>
    <w:rsid w:val="00CC050C"/>
    <w:rsid w:val="00CC0AA0"/>
    <w:rsid w:val="00CC24A3"/>
    <w:rsid w:val="00CC2BD6"/>
    <w:rsid w:val="00CC3A8C"/>
    <w:rsid w:val="00CC3FB2"/>
    <w:rsid w:val="00CC420A"/>
    <w:rsid w:val="00CC4914"/>
    <w:rsid w:val="00CC4CBD"/>
    <w:rsid w:val="00CC5357"/>
    <w:rsid w:val="00CC5DC6"/>
    <w:rsid w:val="00CC62A0"/>
    <w:rsid w:val="00CC72DE"/>
    <w:rsid w:val="00CC73AD"/>
    <w:rsid w:val="00CC746E"/>
    <w:rsid w:val="00CC76F8"/>
    <w:rsid w:val="00CD0321"/>
    <w:rsid w:val="00CD04A1"/>
    <w:rsid w:val="00CD063F"/>
    <w:rsid w:val="00CD0699"/>
    <w:rsid w:val="00CD141F"/>
    <w:rsid w:val="00CD1C9B"/>
    <w:rsid w:val="00CD20C1"/>
    <w:rsid w:val="00CD20C8"/>
    <w:rsid w:val="00CD2857"/>
    <w:rsid w:val="00CD3003"/>
    <w:rsid w:val="00CD323A"/>
    <w:rsid w:val="00CD33C1"/>
    <w:rsid w:val="00CD3E36"/>
    <w:rsid w:val="00CD426A"/>
    <w:rsid w:val="00CD453C"/>
    <w:rsid w:val="00CD465E"/>
    <w:rsid w:val="00CD4EAE"/>
    <w:rsid w:val="00CD53F0"/>
    <w:rsid w:val="00CD6394"/>
    <w:rsid w:val="00CD67A6"/>
    <w:rsid w:val="00CD717A"/>
    <w:rsid w:val="00CD771E"/>
    <w:rsid w:val="00CD79F4"/>
    <w:rsid w:val="00CE0A14"/>
    <w:rsid w:val="00CE26E6"/>
    <w:rsid w:val="00CE42B1"/>
    <w:rsid w:val="00CE5974"/>
    <w:rsid w:val="00CE5BBA"/>
    <w:rsid w:val="00CE5E4D"/>
    <w:rsid w:val="00CE622E"/>
    <w:rsid w:val="00CE63BA"/>
    <w:rsid w:val="00CE69B1"/>
    <w:rsid w:val="00CE6B90"/>
    <w:rsid w:val="00CE74FE"/>
    <w:rsid w:val="00CE7E80"/>
    <w:rsid w:val="00CF0497"/>
    <w:rsid w:val="00CF0855"/>
    <w:rsid w:val="00CF092B"/>
    <w:rsid w:val="00CF0F5E"/>
    <w:rsid w:val="00CF195D"/>
    <w:rsid w:val="00CF2BF4"/>
    <w:rsid w:val="00CF30DE"/>
    <w:rsid w:val="00CF3D02"/>
    <w:rsid w:val="00CF440A"/>
    <w:rsid w:val="00CF4AFB"/>
    <w:rsid w:val="00CF4E20"/>
    <w:rsid w:val="00CF522D"/>
    <w:rsid w:val="00CF546D"/>
    <w:rsid w:val="00CF55A2"/>
    <w:rsid w:val="00CF58CC"/>
    <w:rsid w:val="00CF59EF"/>
    <w:rsid w:val="00CF5E9B"/>
    <w:rsid w:val="00CF7051"/>
    <w:rsid w:val="00CF7910"/>
    <w:rsid w:val="00CF7B7D"/>
    <w:rsid w:val="00D00ABF"/>
    <w:rsid w:val="00D01254"/>
    <w:rsid w:val="00D019F1"/>
    <w:rsid w:val="00D01C11"/>
    <w:rsid w:val="00D022DD"/>
    <w:rsid w:val="00D028C9"/>
    <w:rsid w:val="00D02E47"/>
    <w:rsid w:val="00D02F74"/>
    <w:rsid w:val="00D031DA"/>
    <w:rsid w:val="00D034AA"/>
    <w:rsid w:val="00D03F77"/>
    <w:rsid w:val="00D04115"/>
    <w:rsid w:val="00D0412D"/>
    <w:rsid w:val="00D05013"/>
    <w:rsid w:val="00D05506"/>
    <w:rsid w:val="00D058BA"/>
    <w:rsid w:val="00D05E8A"/>
    <w:rsid w:val="00D06B84"/>
    <w:rsid w:val="00D07695"/>
    <w:rsid w:val="00D1051C"/>
    <w:rsid w:val="00D109FA"/>
    <w:rsid w:val="00D10B1A"/>
    <w:rsid w:val="00D1104B"/>
    <w:rsid w:val="00D11A3E"/>
    <w:rsid w:val="00D12C09"/>
    <w:rsid w:val="00D13296"/>
    <w:rsid w:val="00D1344E"/>
    <w:rsid w:val="00D14212"/>
    <w:rsid w:val="00D1429E"/>
    <w:rsid w:val="00D14E81"/>
    <w:rsid w:val="00D1638E"/>
    <w:rsid w:val="00D16821"/>
    <w:rsid w:val="00D16973"/>
    <w:rsid w:val="00D170E5"/>
    <w:rsid w:val="00D178F0"/>
    <w:rsid w:val="00D20390"/>
    <w:rsid w:val="00D20D10"/>
    <w:rsid w:val="00D20FE7"/>
    <w:rsid w:val="00D21583"/>
    <w:rsid w:val="00D218BF"/>
    <w:rsid w:val="00D219D9"/>
    <w:rsid w:val="00D21E41"/>
    <w:rsid w:val="00D22ACA"/>
    <w:rsid w:val="00D22F1B"/>
    <w:rsid w:val="00D237C0"/>
    <w:rsid w:val="00D237DC"/>
    <w:rsid w:val="00D2453B"/>
    <w:rsid w:val="00D24A81"/>
    <w:rsid w:val="00D251B2"/>
    <w:rsid w:val="00D2559D"/>
    <w:rsid w:val="00D257AB"/>
    <w:rsid w:val="00D257E3"/>
    <w:rsid w:val="00D25850"/>
    <w:rsid w:val="00D25E82"/>
    <w:rsid w:val="00D26401"/>
    <w:rsid w:val="00D264C4"/>
    <w:rsid w:val="00D26961"/>
    <w:rsid w:val="00D275EF"/>
    <w:rsid w:val="00D27B87"/>
    <w:rsid w:val="00D27F30"/>
    <w:rsid w:val="00D30230"/>
    <w:rsid w:val="00D303B7"/>
    <w:rsid w:val="00D30782"/>
    <w:rsid w:val="00D307A2"/>
    <w:rsid w:val="00D30C7F"/>
    <w:rsid w:val="00D314CA"/>
    <w:rsid w:val="00D32075"/>
    <w:rsid w:val="00D3277A"/>
    <w:rsid w:val="00D333B1"/>
    <w:rsid w:val="00D33A48"/>
    <w:rsid w:val="00D33AE8"/>
    <w:rsid w:val="00D34233"/>
    <w:rsid w:val="00D345D8"/>
    <w:rsid w:val="00D34C53"/>
    <w:rsid w:val="00D34FF5"/>
    <w:rsid w:val="00D360AA"/>
    <w:rsid w:val="00D37226"/>
    <w:rsid w:val="00D37AC2"/>
    <w:rsid w:val="00D40F64"/>
    <w:rsid w:val="00D416CD"/>
    <w:rsid w:val="00D41C85"/>
    <w:rsid w:val="00D4228F"/>
    <w:rsid w:val="00D42EFD"/>
    <w:rsid w:val="00D43243"/>
    <w:rsid w:val="00D43383"/>
    <w:rsid w:val="00D4468B"/>
    <w:rsid w:val="00D44C7D"/>
    <w:rsid w:val="00D4510A"/>
    <w:rsid w:val="00D458C7"/>
    <w:rsid w:val="00D45ABC"/>
    <w:rsid w:val="00D45B7B"/>
    <w:rsid w:val="00D462BE"/>
    <w:rsid w:val="00D4672C"/>
    <w:rsid w:val="00D46910"/>
    <w:rsid w:val="00D4775B"/>
    <w:rsid w:val="00D47D8E"/>
    <w:rsid w:val="00D47E69"/>
    <w:rsid w:val="00D5032C"/>
    <w:rsid w:val="00D50F51"/>
    <w:rsid w:val="00D51470"/>
    <w:rsid w:val="00D51860"/>
    <w:rsid w:val="00D52103"/>
    <w:rsid w:val="00D5255F"/>
    <w:rsid w:val="00D53105"/>
    <w:rsid w:val="00D539B5"/>
    <w:rsid w:val="00D53CE5"/>
    <w:rsid w:val="00D54ACB"/>
    <w:rsid w:val="00D54FC2"/>
    <w:rsid w:val="00D5590D"/>
    <w:rsid w:val="00D56733"/>
    <w:rsid w:val="00D56F7E"/>
    <w:rsid w:val="00D60A83"/>
    <w:rsid w:val="00D60A85"/>
    <w:rsid w:val="00D60C48"/>
    <w:rsid w:val="00D6124F"/>
    <w:rsid w:val="00D6145C"/>
    <w:rsid w:val="00D61995"/>
    <w:rsid w:val="00D62207"/>
    <w:rsid w:val="00D625AE"/>
    <w:rsid w:val="00D62F3E"/>
    <w:rsid w:val="00D636D3"/>
    <w:rsid w:val="00D637D7"/>
    <w:rsid w:val="00D648E9"/>
    <w:rsid w:val="00D64D4B"/>
    <w:rsid w:val="00D65E99"/>
    <w:rsid w:val="00D66583"/>
    <w:rsid w:val="00D66727"/>
    <w:rsid w:val="00D668AC"/>
    <w:rsid w:val="00D66904"/>
    <w:rsid w:val="00D67C59"/>
    <w:rsid w:val="00D70760"/>
    <w:rsid w:val="00D714E5"/>
    <w:rsid w:val="00D71712"/>
    <w:rsid w:val="00D7286B"/>
    <w:rsid w:val="00D733FE"/>
    <w:rsid w:val="00D73487"/>
    <w:rsid w:val="00D7433C"/>
    <w:rsid w:val="00D74EED"/>
    <w:rsid w:val="00D75A11"/>
    <w:rsid w:val="00D75A13"/>
    <w:rsid w:val="00D75AB7"/>
    <w:rsid w:val="00D75C63"/>
    <w:rsid w:val="00D7626B"/>
    <w:rsid w:val="00D76B51"/>
    <w:rsid w:val="00D7705D"/>
    <w:rsid w:val="00D775D7"/>
    <w:rsid w:val="00D77C52"/>
    <w:rsid w:val="00D77CE8"/>
    <w:rsid w:val="00D81356"/>
    <w:rsid w:val="00D81688"/>
    <w:rsid w:val="00D81814"/>
    <w:rsid w:val="00D82085"/>
    <w:rsid w:val="00D823CB"/>
    <w:rsid w:val="00D826FD"/>
    <w:rsid w:val="00D82906"/>
    <w:rsid w:val="00D830F4"/>
    <w:rsid w:val="00D83E73"/>
    <w:rsid w:val="00D8488C"/>
    <w:rsid w:val="00D849F0"/>
    <w:rsid w:val="00D84C90"/>
    <w:rsid w:val="00D855D0"/>
    <w:rsid w:val="00D859AD"/>
    <w:rsid w:val="00D859EF"/>
    <w:rsid w:val="00D8690B"/>
    <w:rsid w:val="00D90C6A"/>
    <w:rsid w:val="00D90F7E"/>
    <w:rsid w:val="00D92073"/>
    <w:rsid w:val="00D9216F"/>
    <w:rsid w:val="00D92C76"/>
    <w:rsid w:val="00D931E9"/>
    <w:rsid w:val="00D9322B"/>
    <w:rsid w:val="00D93591"/>
    <w:rsid w:val="00D935A6"/>
    <w:rsid w:val="00D93C3D"/>
    <w:rsid w:val="00D93CB0"/>
    <w:rsid w:val="00D9414A"/>
    <w:rsid w:val="00D94368"/>
    <w:rsid w:val="00D95149"/>
    <w:rsid w:val="00D95409"/>
    <w:rsid w:val="00D95497"/>
    <w:rsid w:val="00D95E43"/>
    <w:rsid w:val="00D961E5"/>
    <w:rsid w:val="00D9629E"/>
    <w:rsid w:val="00D964F7"/>
    <w:rsid w:val="00D96761"/>
    <w:rsid w:val="00D96B88"/>
    <w:rsid w:val="00D97B60"/>
    <w:rsid w:val="00DA07D4"/>
    <w:rsid w:val="00DA0DC9"/>
    <w:rsid w:val="00DA12B9"/>
    <w:rsid w:val="00DA16EB"/>
    <w:rsid w:val="00DA1B75"/>
    <w:rsid w:val="00DA2118"/>
    <w:rsid w:val="00DA2651"/>
    <w:rsid w:val="00DA2A60"/>
    <w:rsid w:val="00DA3082"/>
    <w:rsid w:val="00DA3749"/>
    <w:rsid w:val="00DA3953"/>
    <w:rsid w:val="00DA4885"/>
    <w:rsid w:val="00DA5027"/>
    <w:rsid w:val="00DA5418"/>
    <w:rsid w:val="00DA5458"/>
    <w:rsid w:val="00DA57E5"/>
    <w:rsid w:val="00DA64E4"/>
    <w:rsid w:val="00DA6D6B"/>
    <w:rsid w:val="00DA6D84"/>
    <w:rsid w:val="00DA70E5"/>
    <w:rsid w:val="00DA7554"/>
    <w:rsid w:val="00DA7B82"/>
    <w:rsid w:val="00DB0B00"/>
    <w:rsid w:val="00DB1510"/>
    <w:rsid w:val="00DB215A"/>
    <w:rsid w:val="00DB228C"/>
    <w:rsid w:val="00DB22CC"/>
    <w:rsid w:val="00DB29AF"/>
    <w:rsid w:val="00DB30A4"/>
    <w:rsid w:val="00DB3E23"/>
    <w:rsid w:val="00DB52C6"/>
    <w:rsid w:val="00DB59F9"/>
    <w:rsid w:val="00DB6D6F"/>
    <w:rsid w:val="00DB6EF5"/>
    <w:rsid w:val="00DB71CB"/>
    <w:rsid w:val="00DB75E4"/>
    <w:rsid w:val="00DC0C11"/>
    <w:rsid w:val="00DC141D"/>
    <w:rsid w:val="00DC2657"/>
    <w:rsid w:val="00DC26FA"/>
    <w:rsid w:val="00DC2B77"/>
    <w:rsid w:val="00DC2CE1"/>
    <w:rsid w:val="00DC2D87"/>
    <w:rsid w:val="00DC31AF"/>
    <w:rsid w:val="00DC3AEF"/>
    <w:rsid w:val="00DC412B"/>
    <w:rsid w:val="00DC5D08"/>
    <w:rsid w:val="00DC6163"/>
    <w:rsid w:val="00DC6998"/>
    <w:rsid w:val="00DC6B0F"/>
    <w:rsid w:val="00DC77E1"/>
    <w:rsid w:val="00DC78F1"/>
    <w:rsid w:val="00DC7C65"/>
    <w:rsid w:val="00DD00DE"/>
    <w:rsid w:val="00DD01A3"/>
    <w:rsid w:val="00DD0468"/>
    <w:rsid w:val="00DD049F"/>
    <w:rsid w:val="00DD0681"/>
    <w:rsid w:val="00DD0993"/>
    <w:rsid w:val="00DD0DE4"/>
    <w:rsid w:val="00DD0EBB"/>
    <w:rsid w:val="00DD1732"/>
    <w:rsid w:val="00DD224F"/>
    <w:rsid w:val="00DD2927"/>
    <w:rsid w:val="00DD2ABA"/>
    <w:rsid w:val="00DD3B97"/>
    <w:rsid w:val="00DD4B2B"/>
    <w:rsid w:val="00DD4B2F"/>
    <w:rsid w:val="00DD5227"/>
    <w:rsid w:val="00DD534F"/>
    <w:rsid w:val="00DD53BC"/>
    <w:rsid w:val="00DD546E"/>
    <w:rsid w:val="00DD58EF"/>
    <w:rsid w:val="00DD657B"/>
    <w:rsid w:val="00DD7111"/>
    <w:rsid w:val="00DD7609"/>
    <w:rsid w:val="00DD7959"/>
    <w:rsid w:val="00DD7EE1"/>
    <w:rsid w:val="00DE06B3"/>
    <w:rsid w:val="00DE2699"/>
    <w:rsid w:val="00DE2CEB"/>
    <w:rsid w:val="00DE3C8D"/>
    <w:rsid w:val="00DE4128"/>
    <w:rsid w:val="00DE43B0"/>
    <w:rsid w:val="00DE45A6"/>
    <w:rsid w:val="00DE4AF3"/>
    <w:rsid w:val="00DE4B63"/>
    <w:rsid w:val="00DE4E62"/>
    <w:rsid w:val="00DE516A"/>
    <w:rsid w:val="00DE5203"/>
    <w:rsid w:val="00DE5411"/>
    <w:rsid w:val="00DE5BEA"/>
    <w:rsid w:val="00DE67A0"/>
    <w:rsid w:val="00DE6A67"/>
    <w:rsid w:val="00DE6A7D"/>
    <w:rsid w:val="00DE7306"/>
    <w:rsid w:val="00DE7CBF"/>
    <w:rsid w:val="00DF06B5"/>
    <w:rsid w:val="00DF164C"/>
    <w:rsid w:val="00DF1FD5"/>
    <w:rsid w:val="00DF2474"/>
    <w:rsid w:val="00DF2C78"/>
    <w:rsid w:val="00DF2DE5"/>
    <w:rsid w:val="00DF4006"/>
    <w:rsid w:val="00DF4276"/>
    <w:rsid w:val="00DF4321"/>
    <w:rsid w:val="00DF505A"/>
    <w:rsid w:val="00DF61C3"/>
    <w:rsid w:val="00DF638A"/>
    <w:rsid w:val="00DF6EEB"/>
    <w:rsid w:val="00DF6F3F"/>
    <w:rsid w:val="00DF726C"/>
    <w:rsid w:val="00DF74D9"/>
    <w:rsid w:val="00DF7A0E"/>
    <w:rsid w:val="00DF7FD0"/>
    <w:rsid w:val="00E005A7"/>
    <w:rsid w:val="00E007DE"/>
    <w:rsid w:val="00E02741"/>
    <w:rsid w:val="00E03A25"/>
    <w:rsid w:val="00E03B37"/>
    <w:rsid w:val="00E03BE6"/>
    <w:rsid w:val="00E03D4B"/>
    <w:rsid w:val="00E04054"/>
    <w:rsid w:val="00E04937"/>
    <w:rsid w:val="00E0510E"/>
    <w:rsid w:val="00E052C3"/>
    <w:rsid w:val="00E05BE1"/>
    <w:rsid w:val="00E065D5"/>
    <w:rsid w:val="00E06715"/>
    <w:rsid w:val="00E07305"/>
    <w:rsid w:val="00E10136"/>
    <w:rsid w:val="00E1041C"/>
    <w:rsid w:val="00E10C98"/>
    <w:rsid w:val="00E112BD"/>
    <w:rsid w:val="00E116E1"/>
    <w:rsid w:val="00E11E41"/>
    <w:rsid w:val="00E13289"/>
    <w:rsid w:val="00E13675"/>
    <w:rsid w:val="00E137BE"/>
    <w:rsid w:val="00E141BC"/>
    <w:rsid w:val="00E14210"/>
    <w:rsid w:val="00E14768"/>
    <w:rsid w:val="00E147A6"/>
    <w:rsid w:val="00E149F0"/>
    <w:rsid w:val="00E151BB"/>
    <w:rsid w:val="00E15E0D"/>
    <w:rsid w:val="00E16439"/>
    <w:rsid w:val="00E16D34"/>
    <w:rsid w:val="00E1714B"/>
    <w:rsid w:val="00E175EA"/>
    <w:rsid w:val="00E20E23"/>
    <w:rsid w:val="00E239D6"/>
    <w:rsid w:val="00E24A0D"/>
    <w:rsid w:val="00E24A45"/>
    <w:rsid w:val="00E24B1C"/>
    <w:rsid w:val="00E24B8C"/>
    <w:rsid w:val="00E24E1E"/>
    <w:rsid w:val="00E250E6"/>
    <w:rsid w:val="00E254A4"/>
    <w:rsid w:val="00E2590B"/>
    <w:rsid w:val="00E2652B"/>
    <w:rsid w:val="00E26EB0"/>
    <w:rsid w:val="00E2763F"/>
    <w:rsid w:val="00E30758"/>
    <w:rsid w:val="00E31BAA"/>
    <w:rsid w:val="00E327FE"/>
    <w:rsid w:val="00E3297E"/>
    <w:rsid w:val="00E32AF8"/>
    <w:rsid w:val="00E32B13"/>
    <w:rsid w:val="00E32C3D"/>
    <w:rsid w:val="00E331A4"/>
    <w:rsid w:val="00E33714"/>
    <w:rsid w:val="00E33FB0"/>
    <w:rsid w:val="00E340E0"/>
    <w:rsid w:val="00E341EE"/>
    <w:rsid w:val="00E35380"/>
    <w:rsid w:val="00E3579C"/>
    <w:rsid w:val="00E36D5D"/>
    <w:rsid w:val="00E36ED4"/>
    <w:rsid w:val="00E370E6"/>
    <w:rsid w:val="00E37281"/>
    <w:rsid w:val="00E37422"/>
    <w:rsid w:val="00E37811"/>
    <w:rsid w:val="00E37A99"/>
    <w:rsid w:val="00E37FC7"/>
    <w:rsid w:val="00E40001"/>
    <w:rsid w:val="00E40AC7"/>
    <w:rsid w:val="00E40AF4"/>
    <w:rsid w:val="00E40DDA"/>
    <w:rsid w:val="00E40F09"/>
    <w:rsid w:val="00E4198E"/>
    <w:rsid w:val="00E41AB7"/>
    <w:rsid w:val="00E41C9F"/>
    <w:rsid w:val="00E41D5B"/>
    <w:rsid w:val="00E4221C"/>
    <w:rsid w:val="00E4229A"/>
    <w:rsid w:val="00E42388"/>
    <w:rsid w:val="00E43129"/>
    <w:rsid w:val="00E4399B"/>
    <w:rsid w:val="00E43AD5"/>
    <w:rsid w:val="00E43E1E"/>
    <w:rsid w:val="00E44441"/>
    <w:rsid w:val="00E44594"/>
    <w:rsid w:val="00E44D9A"/>
    <w:rsid w:val="00E4518C"/>
    <w:rsid w:val="00E45953"/>
    <w:rsid w:val="00E45CFA"/>
    <w:rsid w:val="00E45DCB"/>
    <w:rsid w:val="00E4647E"/>
    <w:rsid w:val="00E466B7"/>
    <w:rsid w:val="00E46899"/>
    <w:rsid w:val="00E46C7B"/>
    <w:rsid w:val="00E4710A"/>
    <w:rsid w:val="00E4726E"/>
    <w:rsid w:val="00E47875"/>
    <w:rsid w:val="00E47A13"/>
    <w:rsid w:val="00E47BF4"/>
    <w:rsid w:val="00E50FAD"/>
    <w:rsid w:val="00E51726"/>
    <w:rsid w:val="00E51B0B"/>
    <w:rsid w:val="00E51CBD"/>
    <w:rsid w:val="00E51E25"/>
    <w:rsid w:val="00E54341"/>
    <w:rsid w:val="00E548D7"/>
    <w:rsid w:val="00E54D71"/>
    <w:rsid w:val="00E5581D"/>
    <w:rsid w:val="00E55D28"/>
    <w:rsid w:val="00E565EE"/>
    <w:rsid w:val="00E5721D"/>
    <w:rsid w:val="00E5729D"/>
    <w:rsid w:val="00E5746C"/>
    <w:rsid w:val="00E6001C"/>
    <w:rsid w:val="00E60592"/>
    <w:rsid w:val="00E6076B"/>
    <w:rsid w:val="00E607D7"/>
    <w:rsid w:val="00E61112"/>
    <w:rsid w:val="00E612EC"/>
    <w:rsid w:val="00E61533"/>
    <w:rsid w:val="00E617B0"/>
    <w:rsid w:val="00E61C50"/>
    <w:rsid w:val="00E636B3"/>
    <w:rsid w:val="00E63BC7"/>
    <w:rsid w:val="00E63D12"/>
    <w:rsid w:val="00E6441B"/>
    <w:rsid w:val="00E647DC"/>
    <w:rsid w:val="00E64A0C"/>
    <w:rsid w:val="00E64B70"/>
    <w:rsid w:val="00E64D34"/>
    <w:rsid w:val="00E650D2"/>
    <w:rsid w:val="00E66297"/>
    <w:rsid w:val="00E66577"/>
    <w:rsid w:val="00E6742E"/>
    <w:rsid w:val="00E6754F"/>
    <w:rsid w:val="00E70E82"/>
    <w:rsid w:val="00E71091"/>
    <w:rsid w:val="00E717B6"/>
    <w:rsid w:val="00E71968"/>
    <w:rsid w:val="00E729F1"/>
    <w:rsid w:val="00E73194"/>
    <w:rsid w:val="00E737C5"/>
    <w:rsid w:val="00E742B7"/>
    <w:rsid w:val="00E74D95"/>
    <w:rsid w:val="00E75437"/>
    <w:rsid w:val="00E76C5F"/>
    <w:rsid w:val="00E76DF0"/>
    <w:rsid w:val="00E7703F"/>
    <w:rsid w:val="00E77045"/>
    <w:rsid w:val="00E80A18"/>
    <w:rsid w:val="00E80DC9"/>
    <w:rsid w:val="00E80EB7"/>
    <w:rsid w:val="00E813F2"/>
    <w:rsid w:val="00E81415"/>
    <w:rsid w:val="00E82EC3"/>
    <w:rsid w:val="00E8324B"/>
    <w:rsid w:val="00E834A0"/>
    <w:rsid w:val="00E853E2"/>
    <w:rsid w:val="00E856D1"/>
    <w:rsid w:val="00E85F19"/>
    <w:rsid w:val="00E867AD"/>
    <w:rsid w:val="00E86B68"/>
    <w:rsid w:val="00E874FD"/>
    <w:rsid w:val="00E8792E"/>
    <w:rsid w:val="00E907FE"/>
    <w:rsid w:val="00E90E35"/>
    <w:rsid w:val="00E913F0"/>
    <w:rsid w:val="00E918AD"/>
    <w:rsid w:val="00E91DF3"/>
    <w:rsid w:val="00E92974"/>
    <w:rsid w:val="00E93292"/>
    <w:rsid w:val="00E9467D"/>
    <w:rsid w:val="00E946DE"/>
    <w:rsid w:val="00E960CA"/>
    <w:rsid w:val="00E96837"/>
    <w:rsid w:val="00E96E4B"/>
    <w:rsid w:val="00E96FF7"/>
    <w:rsid w:val="00E97827"/>
    <w:rsid w:val="00E97C44"/>
    <w:rsid w:val="00EA023B"/>
    <w:rsid w:val="00EA0B77"/>
    <w:rsid w:val="00EA2120"/>
    <w:rsid w:val="00EA2914"/>
    <w:rsid w:val="00EA2F27"/>
    <w:rsid w:val="00EA2FF3"/>
    <w:rsid w:val="00EA33C8"/>
    <w:rsid w:val="00EA3AAE"/>
    <w:rsid w:val="00EA482C"/>
    <w:rsid w:val="00EA4AA9"/>
    <w:rsid w:val="00EA4B3F"/>
    <w:rsid w:val="00EA59C4"/>
    <w:rsid w:val="00EA6742"/>
    <w:rsid w:val="00EA77B0"/>
    <w:rsid w:val="00EB089B"/>
    <w:rsid w:val="00EB21DA"/>
    <w:rsid w:val="00EB2427"/>
    <w:rsid w:val="00EB2611"/>
    <w:rsid w:val="00EB2698"/>
    <w:rsid w:val="00EB2768"/>
    <w:rsid w:val="00EB3428"/>
    <w:rsid w:val="00EB37C2"/>
    <w:rsid w:val="00EB3C5B"/>
    <w:rsid w:val="00EB3CB6"/>
    <w:rsid w:val="00EB3FBF"/>
    <w:rsid w:val="00EB4C53"/>
    <w:rsid w:val="00EB522D"/>
    <w:rsid w:val="00EB524F"/>
    <w:rsid w:val="00EB567E"/>
    <w:rsid w:val="00EB58CA"/>
    <w:rsid w:val="00EB598B"/>
    <w:rsid w:val="00EB5CFB"/>
    <w:rsid w:val="00EB5F29"/>
    <w:rsid w:val="00EB65B4"/>
    <w:rsid w:val="00EB7043"/>
    <w:rsid w:val="00EB7892"/>
    <w:rsid w:val="00EB7A57"/>
    <w:rsid w:val="00EB7CD2"/>
    <w:rsid w:val="00EC01A8"/>
    <w:rsid w:val="00EC035A"/>
    <w:rsid w:val="00EC0656"/>
    <w:rsid w:val="00EC0C1C"/>
    <w:rsid w:val="00EC2D2F"/>
    <w:rsid w:val="00EC2D32"/>
    <w:rsid w:val="00EC2F99"/>
    <w:rsid w:val="00EC3536"/>
    <w:rsid w:val="00EC3D65"/>
    <w:rsid w:val="00EC48B8"/>
    <w:rsid w:val="00EC494B"/>
    <w:rsid w:val="00EC4F30"/>
    <w:rsid w:val="00EC56D2"/>
    <w:rsid w:val="00EC5893"/>
    <w:rsid w:val="00EC64C0"/>
    <w:rsid w:val="00EC65C3"/>
    <w:rsid w:val="00EC6CD3"/>
    <w:rsid w:val="00EC7CA6"/>
    <w:rsid w:val="00ED0672"/>
    <w:rsid w:val="00ED06CB"/>
    <w:rsid w:val="00ED135F"/>
    <w:rsid w:val="00ED139F"/>
    <w:rsid w:val="00ED14C0"/>
    <w:rsid w:val="00ED1810"/>
    <w:rsid w:val="00ED1FE8"/>
    <w:rsid w:val="00ED2680"/>
    <w:rsid w:val="00ED277D"/>
    <w:rsid w:val="00ED30EF"/>
    <w:rsid w:val="00ED3217"/>
    <w:rsid w:val="00ED37EB"/>
    <w:rsid w:val="00ED5116"/>
    <w:rsid w:val="00ED53B5"/>
    <w:rsid w:val="00ED590D"/>
    <w:rsid w:val="00ED6998"/>
    <w:rsid w:val="00ED7129"/>
    <w:rsid w:val="00ED713A"/>
    <w:rsid w:val="00ED72A8"/>
    <w:rsid w:val="00ED76FF"/>
    <w:rsid w:val="00ED7817"/>
    <w:rsid w:val="00EE016C"/>
    <w:rsid w:val="00EE0825"/>
    <w:rsid w:val="00EE12C6"/>
    <w:rsid w:val="00EE13F1"/>
    <w:rsid w:val="00EE1F39"/>
    <w:rsid w:val="00EE2B28"/>
    <w:rsid w:val="00EE2CC5"/>
    <w:rsid w:val="00EE430D"/>
    <w:rsid w:val="00EE477E"/>
    <w:rsid w:val="00EE4828"/>
    <w:rsid w:val="00EE49B2"/>
    <w:rsid w:val="00EE4F4A"/>
    <w:rsid w:val="00EE4FC1"/>
    <w:rsid w:val="00EE5204"/>
    <w:rsid w:val="00EE574A"/>
    <w:rsid w:val="00EE5EB4"/>
    <w:rsid w:val="00EE640E"/>
    <w:rsid w:val="00EE7633"/>
    <w:rsid w:val="00EE7B2F"/>
    <w:rsid w:val="00EE7BFC"/>
    <w:rsid w:val="00EE7F23"/>
    <w:rsid w:val="00EF0099"/>
    <w:rsid w:val="00EF0834"/>
    <w:rsid w:val="00EF084C"/>
    <w:rsid w:val="00EF1061"/>
    <w:rsid w:val="00EF1811"/>
    <w:rsid w:val="00EF28D7"/>
    <w:rsid w:val="00EF328B"/>
    <w:rsid w:val="00EF3C70"/>
    <w:rsid w:val="00EF3CB6"/>
    <w:rsid w:val="00EF407E"/>
    <w:rsid w:val="00EF41DE"/>
    <w:rsid w:val="00EF4F7D"/>
    <w:rsid w:val="00EF5355"/>
    <w:rsid w:val="00EF5901"/>
    <w:rsid w:val="00EF6509"/>
    <w:rsid w:val="00EF6C7A"/>
    <w:rsid w:val="00EF6CD2"/>
    <w:rsid w:val="00EF768E"/>
    <w:rsid w:val="00EF7D9A"/>
    <w:rsid w:val="00F01871"/>
    <w:rsid w:val="00F01AAD"/>
    <w:rsid w:val="00F01AC2"/>
    <w:rsid w:val="00F01ADF"/>
    <w:rsid w:val="00F01C7A"/>
    <w:rsid w:val="00F02DFC"/>
    <w:rsid w:val="00F034FA"/>
    <w:rsid w:val="00F04605"/>
    <w:rsid w:val="00F049E7"/>
    <w:rsid w:val="00F04B58"/>
    <w:rsid w:val="00F05235"/>
    <w:rsid w:val="00F05337"/>
    <w:rsid w:val="00F0571D"/>
    <w:rsid w:val="00F0692C"/>
    <w:rsid w:val="00F06BFC"/>
    <w:rsid w:val="00F06DE5"/>
    <w:rsid w:val="00F075BD"/>
    <w:rsid w:val="00F075CA"/>
    <w:rsid w:val="00F07756"/>
    <w:rsid w:val="00F07863"/>
    <w:rsid w:val="00F07E93"/>
    <w:rsid w:val="00F10C93"/>
    <w:rsid w:val="00F10FEA"/>
    <w:rsid w:val="00F11350"/>
    <w:rsid w:val="00F11DE9"/>
    <w:rsid w:val="00F12194"/>
    <w:rsid w:val="00F123A4"/>
    <w:rsid w:val="00F12518"/>
    <w:rsid w:val="00F12BDF"/>
    <w:rsid w:val="00F132D1"/>
    <w:rsid w:val="00F13AA0"/>
    <w:rsid w:val="00F13B67"/>
    <w:rsid w:val="00F141C0"/>
    <w:rsid w:val="00F14486"/>
    <w:rsid w:val="00F14578"/>
    <w:rsid w:val="00F152F9"/>
    <w:rsid w:val="00F15619"/>
    <w:rsid w:val="00F15E2B"/>
    <w:rsid w:val="00F1690A"/>
    <w:rsid w:val="00F16E93"/>
    <w:rsid w:val="00F17F30"/>
    <w:rsid w:val="00F17F38"/>
    <w:rsid w:val="00F203CD"/>
    <w:rsid w:val="00F20432"/>
    <w:rsid w:val="00F2055C"/>
    <w:rsid w:val="00F20691"/>
    <w:rsid w:val="00F2119E"/>
    <w:rsid w:val="00F21AF6"/>
    <w:rsid w:val="00F223E2"/>
    <w:rsid w:val="00F227AA"/>
    <w:rsid w:val="00F22960"/>
    <w:rsid w:val="00F2297A"/>
    <w:rsid w:val="00F23019"/>
    <w:rsid w:val="00F23A7B"/>
    <w:rsid w:val="00F24026"/>
    <w:rsid w:val="00F2427F"/>
    <w:rsid w:val="00F24743"/>
    <w:rsid w:val="00F24F49"/>
    <w:rsid w:val="00F250E0"/>
    <w:rsid w:val="00F25475"/>
    <w:rsid w:val="00F25C67"/>
    <w:rsid w:val="00F2607A"/>
    <w:rsid w:val="00F26091"/>
    <w:rsid w:val="00F2642A"/>
    <w:rsid w:val="00F2747D"/>
    <w:rsid w:val="00F2778F"/>
    <w:rsid w:val="00F2787F"/>
    <w:rsid w:val="00F30466"/>
    <w:rsid w:val="00F305D9"/>
    <w:rsid w:val="00F307E4"/>
    <w:rsid w:val="00F313A3"/>
    <w:rsid w:val="00F31754"/>
    <w:rsid w:val="00F320C1"/>
    <w:rsid w:val="00F321AF"/>
    <w:rsid w:val="00F3236E"/>
    <w:rsid w:val="00F32F5A"/>
    <w:rsid w:val="00F339C7"/>
    <w:rsid w:val="00F33B4B"/>
    <w:rsid w:val="00F34752"/>
    <w:rsid w:val="00F34C8E"/>
    <w:rsid w:val="00F34FB5"/>
    <w:rsid w:val="00F35066"/>
    <w:rsid w:val="00F3543C"/>
    <w:rsid w:val="00F3583B"/>
    <w:rsid w:val="00F3611E"/>
    <w:rsid w:val="00F367AD"/>
    <w:rsid w:val="00F368A3"/>
    <w:rsid w:val="00F371FA"/>
    <w:rsid w:val="00F37954"/>
    <w:rsid w:val="00F37A62"/>
    <w:rsid w:val="00F40504"/>
    <w:rsid w:val="00F40683"/>
    <w:rsid w:val="00F407B1"/>
    <w:rsid w:val="00F409E6"/>
    <w:rsid w:val="00F40C1D"/>
    <w:rsid w:val="00F410EF"/>
    <w:rsid w:val="00F4174E"/>
    <w:rsid w:val="00F41954"/>
    <w:rsid w:val="00F42684"/>
    <w:rsid w:val="00F42752"/>
    <w:rsid w:val="00F42801"/>
    <w:rsid w:val="00F43619"/>
    <w:rsid w:val="00F443D9"/>
    <w:rsid w:val="00F44408"/>
    <w:rsid w:val="00F4515D"/>
    <w:rsid w:val="00F451CE"/>
    <w:rsid w:val="00F45999"/>
    <w:rsid w:val="00F45E52"/>
    <w:rsid w:val="00F46C90"/>
    <w:rsid w:val="00F46CD7"/>
    <w:rsid w:val="00F476DD"/>
    <w:rsid w:val="00F47912"/>
    <w:rsid w:val="00F50421"/>
    <w:rsid w:val="00F5095C"/>
    <w:rsid w:val="00F51982"/>
    <w:rsid w:val="00F51FF5"/>
    <w:rsid w:val="00F52D40"/>
    <w:rsid w:val="00F5325D"/>
    <w:rsid w:val="00F5354A"/>
    <w:rsid w:val="00F535A0"/>
    <w:rsid w:val="00F55455"/>
    <w:rsid w:val="00F565C1"/>
    <w:rsid w:val="00F56AD6"/>
    <w:rsid w:val="00F56C28"/>
    <w:rsid w:val="00F56D3E"/>
    <w:rsid w:val="00F570E3"/>
    <w:rsid w:val="00F60AA6"/>
    <w:rsid w:val="00F60AAC"/>
    <w:rsid w:val="00F60C3A"/>
    <w:rsid w:val="00F60C58"/>
    <w:rsid w:val="00F613A8"/>
    <w:rsid w:val="00F61508"/>
    <w:rsid w:val="00F61631"/>
    <w:rsid w:val="00F61938"/>
    <w:rsid w:val="00F61F77"/>
    <w:rsid w:val="00F62B00"/>
    <w:rsid w:val="00F641C6"/>
    <w:rsid w:val="00F65249"/>
    <w:rsid w:val="00F6558C"/>
    <w:rsid w:val="00F656F0"/>
    <w:rsid w:val="00F6577B"/>
    <w:rsid w:val="00F657D1"/>
    <w:rsid w:val="00F6590A"/>
    <w:rsid w:val="00F66E64"/>
    <w:rsid w:val="00F67C09"/>
    <w:rsid w:val="00F7026C"/>
    <w:rsid w:val="00F70298"/>
    <w:rsid w:val="00F71360"/>
    <w:rsid w:val="00F713F5"/>
    <w:rsid w:val="00F71EBD"/>
    <w:rsid w:val="00F735B7"/>
    <w:rsid w:val="00F73E29"/>
    <w:rsid w:val="00F74283"/>
    <w:rsid w:val="00F74614"/>
    <w:rsid w:val="00F752A8"/>
    <w:rsid w:val="00F75549"/>
    <w:rsid w:val="00F755D8"/>
    <w:rsid w:val="00F755F4"/>
    <w:rsid w:val="00F75F20"/>
    <w:rsid w:val="00F76188"/>
    <w:rsid w:val="00F764F4"/>
    <w:rsid w:val="00F76E16"/>
    <w:rsid w:val="00F80419"/>
    <w:rsid w:val="00F805D8"/>
    <w:rsid w:val="00F80A5E"/>
    <w:rsid w:val="00F81F33"/>
    <w:rsid w:val="00F82157"/>
    <w:rsid w:val="00F8249E"/>
    <w:rsid w:val="00F82CE3"/>
    <w:rsid w:val="00F82E2C"/>
    <w:rsid w:val="00F8323B"/>
    <w:rsid w:val="00F83780"/>
    <w:rsid w:val="00F83877"/>
    <w:rsid w:val="00F84706"/>
    <w:rsid w:val="00F84ACA"/>
    <w:rsid w:val="00F8504A"/>
    <w:rsid w:val="00F86C44"/>
    <w:rsid w:val="00F8703A"/>
    <w:rsid w:val="00F90333"/>
    <w:rsid w:val="00F90489"/>
    <w:rsid w:val="00F90E55"/>
    <w:rsid w:val="00F923FA"/>
    <w:rsid w:val="00F926B0"/>
    <w:rsid w:val="00F93317"/>
    <w:rsid w:val="00F93792"/>
    <w:rsid w:val="00F93B2D"/>
    <w:rsid w:val="00F94488"/>
    <w:rsid w:val="00F944DD"/>
    <w:rsid w:val="00F946E4"/>
    <w:rsid w:val="00F954E2"/>
    <w:rsid w:val="00F95B9B"/>
    <w:rsid w:val="00F96EBF"/>
    <w:rsid w:val="00F97842"/>
    <w:rsid w:val="00FA042C"/>
    <w:rsid w:val="00FA0532"/>
    <w:rsid w:val="00FA07EF"/>
    <w:rsid w:val="00FA0BE0"/>
    <w:rsid w:val="00FA15C6"/>
    <w:rsid w:val="00FA1994"/>
    <w:rsid w:val="00FA1CF2"/>
    <w:rsid w:val="00FA1D1D"/>
    <w:rsid w:val="00FA244F"/>
    <w:rsid w:val="00FA2456"/>
    <w:rsid w:val="00FA2878"/>
    <w:rsid w:val="00FA2DE3"/>
    <w:rsid w:val="00FA2E4C"/>
    <w:rsid w:val="00FA31F6"/>
    <w:rsid w:val="00FA3262"/>
    <w:rsid w:val="00FA3DBD"/>
    <w:rsid w:val="00FA41F0"/>
    <w:rsid w:val="00FA4205"/>
    <w:rsid w:val="00FA5D7C"/>
    <w:rsid w:val="00FA68F6"/>
    <w:rsid w:val="00FA6B5E"/>
    <w:rsid w:val="00FA7C1E"/>
    <w:rsid w:val="00FA7D47"/>
    <w:rsid w:val="00FB001C"/>
    <w:rsid w:val="00FB0266"/>
    <w:rsid w:val="00FB03AC"/>
    <w:rsid w:val="00FB0680"/>
    <w:rsid w:val="00FB14E6"/>
    <w:rsid w:val="00FB1B09"/>
    <w:rsid w:val="00FB1BA6"/>
    <w:rsid w:val="00FB2208"/>
    <w:rsid w:val="00FB24C4"/>
    <w:rsid w:val="00FB27E2"/>
    <w:rsid w:val="00FB2AEB"/>
    <w:rsid w:val="00FB3DC0"/>
    <w:rsid w:val="00FB41BF"/>
    <w:rsid w:val="00FB4B17"/>
    <w:rsid w:val="00FB5A00"/>
    <w:rsid w:val="00FB5D00"/>
    <w:rsid w:val="00FB5EB1"/>
    <w:rsid w:val="00FB645B"/>
    <w:rsid w:val="00FB6C5E"/>
    <w:rsid w:val="00FB6C6D"/>
    <w:rsid w:val="00FB70A2"/>
    <w:rsid w:val="00FB710A"/>
    <w:rsid w:val="00FB7817"/>
    <w:rsid w:val="00FC0CDF"/>
    <w:rsid w:val="00FC10A2"/>
    <w:rsid w:val="00FC1D29"/>
    <w:rsid w:val="00FC1DF9"/>
    <w:rsid w:val="00FC28A7"/>
    <w:rsid w:val="00FC2D3E"/>
    <w:rsid w:val="00FC2EFE"/>
    <w:rsid w:val="00FC33B1"/>
    <w:rsid w:val="00FC3874"/>
    <w:rsid w:val="00FC3932"/>
    <w:rsid w:val="00FC3AF2"/>
    <w:rsid w:val="00FC521C"/>
    <w:rsid w:val="00FC5495"/>
    <w:rsid w:val="00FC5811"/>
    <w:rsid w:val="00FC6BA0"/>
    <w:rsid w:val="00FC75AC"/>
    <w:rsid w:val="00FC7D1D"/>
    <w:rsid w:val="00FC7D75"/>
    <w:rsid w:val="00FD0030"/>
    <w:rsid w:val="00FD107E"/>
    <w:rsid w:val="00FD194C"/>
    <w:rsid w:val="00FD28EC"/>
    <w:rsid w:val="00FD3373"/>
    <w:rsid w:val="00FD36B0"/>
    <w:rsid w:val="00FD3C1C"/>
    <w:rsid w:val="00FD4791"/>
    <w:rsid w:val="00FD4B11"/>
    <w:rsid w:val="00FD4CD6"/>
    <w:rsid w:val="00FD500C"/>
    <w:rsid w:val="00FD5631"/>
    <w:rsid w:val="00FD57EF"/>
    <w:rsid w:val="00FD65BF"/>
    <w:rsid w:val="00FD6857"/>
    <w:rsid w:val="00FD739F"/>
    <w:rsid w:val="00FD7871"/>
    <w:rsid w:val="00FD7B55"/>
    <w:rsid w:val="00FD7ED9"/>
    <w:rsid w:val="00FD7F70"/>
    <w:rsid w:val="00FE06BA"/>
    <w:rsid w:val="00FE0795"/>
    <w:rsid w:val="00FE0840"/>
    <w:rsid w:val="00FE0A1B"/>
    <w:rsid w:val="00FE0A7E"/>
    <w:rsid w:val="00FE2E14"/>
    <w:rsid w:val="00FE2E8D"/>
    <w:rsid w:val="00FE3109"/>
    <w:rsid w:val="00FE3332"/>
    <w:rsid w:val="00FE3A9E"/>
    <w:rsid w:val="00FE3BDC"/>
    <w:rsid w:val="00FE4387"/>
    <w:rsid w:val="00FE4427"/>
    <w:rsid w:val="00FE4820"/>
    <w:rsid w:val="00FE72C3"/>
    <w:rsid w:val="00FE7F77"/>
    <w:rsid w:val="00FF0730"/>
    <w:rsid w:val="00FF0F1E"/>
    <w:rsid w:val="00FF17B3"/>
    <w:rsid w:val="00FF1F0C"/>
    <w:rsid w:val="00FF2357"/>
    <w:rsid w:val="00FF2454"/>
    <w:rsid w:val="00FF2F34"/>
    <w:rsid w:val="00FF3B63"/>
    <w:rsid w:val="00FF4495"/>
    <w:rsid w:val="00FF520E"/>
    <w:rsid w:val="00FF5495"/>
    <w:rsid w:val="00FF5966"/>
    <w:rsid w:val="00FF5ADC"/>
    <w:rsid w:val="00FF5B60"/>
    <w:rsid w:val="00FF63FA"/>
    <w:rsid w:val="00FF6E1A"/>
    <w:rsid w:val="00FF74F1"/>
    <w:rsid w:val="00FF7AEF"/>
    <w:rsid w:val="00FF7D69"/>
    <w:rsid w:val="3E0A4F3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fill="f" stroke="f">
      <v:fill on="f"/>
      <v:stroke on="f"/>
    </o:shapedefaults>
    <o:shapelayout v:ext="edit">
      <o:idmap v:ext="edit" data="1"/>
      <o:rules v:ext="edit">
        <o:r id="V:Rule2" type="connector" idref="#直接箭头连接符 1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iPriority="9" w:unhideWhenUsed="0" w:qFormat="1"/>
    <w:lsdException w:name="heading 7" w:qFormat="1"/>
    <w:lsdException w:name="heading 8" w:qFormat="1"/>
    <w:lsdException w:name="heading 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Grid" w:semiHidden="0" w:uiPriority="3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E2D50"/>
    <w:pPr>
      <w:widowControl w:val="0"/>
      <w:spacing w:line="360" w:lineRule="auto"/>
      <w:ind w:firstLineChars="200" w:firstLine="200"/>
      <w:jc w:val="both"/>
    </w:pPr>
    <w:rPr>
      <w:kern w:val="2"/>
      <w:sz w:val="28"/>
      <w:szCs w:val="24"/>
    </w:rPr>
  </w:style>
  <w:style w:type="paragraph" w:styleId="1">
    <w:name w:val="heading 1"/>
    <w:basedOn w:val="a0"/>
    <w:next w:val="a0"/>
    <w:link w:val="1Char"/>
    <w:qFormat/>
    <w:rsid w:val="0036038A"/>
    <w:pPr>
      <w:keepNext/>
      <w:keepLines/>
      <w:numPr>
        <w:numId w:val="5"/>
      </w:numPr>
      <w:adjustRightInd w:val="0"/>
      <w:spacing w:beforeLines="100" w:afterLines="100"/>
      <w:ind w:firstLineChars="0"/>
      <w:jc w:val="center"/>
      <w:outlineLvl w:val="0"/>
    </w:pPr>
    <w:rPr>
      <w:b/>
      <w:bCs/>
      <w:kern w:val="44"/>
      <w:sz w:val="32"/>
      <w:szCs w:val="30"/>
    </w:rPr>
  </w:style>
  <w:style w:type="paragraph" w:styleId="2">
    <w:name w:val="heading 2"/>
    <w:basedOn w:val="a0"/>
    <w:next w:val="a0"/>
    <w:link w:val="2Char1"/>
    <w:qFormat/>
    <w:rsid w:val="001B5CF0"/>
    <w:pPr>
      <w:keepNext/>
      <w:keepLines/>
      <w:numPr>
        <w:ilvl w:val="1"/>
        <w:numId w:val="5"/>
      </w:numPr>
      <w:ind w:left="0" w:firstLineChars="0"/>
      <w:jc w:val="center"/>
      <w:outlineLvl w:val="1"/>
    </w:pPr>
    <w:rPr>
      <w:rFonts w:eastAsia="黑体"/>
      <w:b/>
      <w:bCs/>
      <w:sz w:val="24"/>
      <w:szCs w:val="32"/>
    </w:rPr>
  </w:style>
  <w:style w:type="paragraph" w:styleId="3">
    <w:name w:val="heading 3"/>
    <w:basedOn w:val="a0"/>
    <w:next w:val="a0"/>
    <w:link w:val="3Char1"/>
    <w:qFormat/>
    <w:rsid w:val="000C4EA3"/>
    <w:pPr>
      <w:keepNext/>
      <w:keepLines/>
      <w:numPr>
        <w:ilvl w:val="2"/>
        <w:numId w:val="5"/>
      </w:numPr>
      <w:snapToGrid w:val="0"/>
      <w:ind w:firstLineChars="0"/>
      <w:outlineLvl w:val="2"/>
    </w:pPr>
    <w:rPr>
      <w:bCs/>
      <w:sz w:val="24"/>
      <w:szCs w:val="32"/>
    </w:rPr>
  </w:style>
  <w:style w:type="paragraph" w:styleId="4">
    <w:name w:val="heading 4"/>
    <w:basedOn w:val="a0"/>
    <w:next w:val="a0"/>
    <w:link w:val="4Char"/>
    <w:qFormat/>
    <w:rsid w:val="00A731B5"/>
    <w:pPr>
      <w:keepNext/>
      <w:keepLines/>
      <w:ind w:firstLineChars="0" w:firstLine="0"/>
      <w:outlineLvl w:val="3"/>
    </w:pPr>
    <w:rPr>
      <w:b/>
      <w:bCs/>
      <w:szCs w:val="28"/>
    </w:rPr>
  </w:style>
  <w:style w:type="paragraph" w:styleId="5">
    <w:name w:val="heading 5"/>
    <w:basedOn w:val="a0"/>
    <w:next w:val="a0"/>
    <w:link w:val="5Char"/>
    <w:uiPriority w:val="9"/>
    <w:qFormat/>
    <w:rsid w:val="00A731B5"/>
    <w:pPr>
      <w:tabs>
        <w:tab w:val="left" w:pos="6096"/>
        <w:tab w:val="left" w:pos="7088"/>
        <w:tab w:val="left" w:pos="7797"/>
      </w:tabs>
      <w:ind w:firstLineChars="0" w:firstLine="0"/>
      <w:jc w:val="center"/>
      <w:outlineLvl w:val="4"/>
    </w:pPr>
    <w:rPr>
      <w:rFonts w:ascii="微软雅黑" w:eastAsia="微软雅黑" w:hAnsi="微软雅黑"/>
      <w:b/>
      <w:sz w:val="32"/>
    </w:rPr>
  </w:style>
  <w:style w:type="paragraph" w:styleId="6">
    <w:name w:val="heading 6"/>
    <w:basedOn w:val="5"/>
    <w:next w:val="a0"/>
    <w:link w:val="6Char"/>
    <w:uiPriority w:val="9"/>
    <w:qFormat/>
    <w:rsid w:val="00A731B5"/>
    <w:pPr>
      <w:outlineLvl w:val="5"/>
    </w:pPr>
  </w:style>
  <w:style w:type="paragraph" w:styleId="7">
    <w:name w:val="heading 7"/>
    <w:basedOn w:val="a0"/>
    <w:next w:val="a0"/>
    <w:link w:val="7Char1"/>
    <w:qFormat/>
    <w:rsid w:val="00A731B5"/>
    <w:pPr>
      <w:keepNext/>
      <w:keepLines/>
      <w:numPr>
        <w:ilvl w:val="6"/>
        <w:numId w:val="1"/>
      </w:numPr>
      <w:spacing w:before="240" w:after="64" w:line="320" w:lineRule="auto"/>
      <w:ind w:firstLineChars="0"/>
      <w:outlineLvl w:val="6"/>
    </w:pPr>
    <w:rPr>
      <w:b/>
      <w:bCs/>
      <w:sz w:val="24"/>
    </w:rPr>
  </w:style>
  <w:style w:type="paragraph" w:styleId="8">
    <w:name w:val="heading 8"/>
    <w:basedOn w:val="a0"/>
    <w:next w:val="a0"/>
    <w:link w:val="8Char1"/>
    <w:qFormat/>
    <w:rsid w:val="00A731B5"/>
    <w:pPr>
      <w:keepNext/>
      <w:keepLines/>
      <w:numPr>
        <w:ilvl w:val="7"/>
        <w:numId w:val="1"/>
      </w:numPr>
      <w:spacing w:before="240" w:after="64" w:line="320" w:lineRule="auto"/>
      <w:ind w:firstLineChars="0"/>
      <w:outlineLvl w:val="7"/>
    </w:pPr>
    <w:rPr>
      <w:rFonts w:ascii="等线 Light" w:eastAsia="等线 Light" w:hAnsi="等线 Light"/>
      <w:sz w:val="24"/>
    </w:rPr>
  </w:style>
  <w:style w:type="paragraph" w:styleId="9">
    <w:name w:val="heading 9"/>
    <w:basedOn w:val="a0"/>
    <w:next w:val="a0"/>
    <w:link w:val="9Char1"/>
    <w:qFormat/>
    <w:rsid w:val="00A731B5"/>
    <w:pPr>
      <w:keepNext/>
      <w:keepLines/>
      <w:numPr>
        <w:ilvl w:val="8"/>
        <w:numId w:val="1"/>
      </w:numPr>
      <w:spacing w:before="240" w:after="64" w:line="320" w:lineRule="auto"/>
      <w:ind w:firstLineChars="0"/>
      <w:outlineLvl w:val="8"/>
    </w:pPr>
    <w:rPr>
      <w:rFonts w:ascii="等线 Light" w:eastAsia="等线 Light" w:hAnsi="等线 Light"/>
      <w:sz w:val="21"/>
      <w:szCs w:val="2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uiPriority w:val="99"/>
    <w:rsid w:val="00A731B5"/>
    <w:rPr>
      <w:color w:val="0000FF"/>
      <w:u w:val="single"/>
    </w:rPr>
  </w:style>
  <w:style w:type="character" w:styleId="a5">
    <w:name w:val="page number"/>
    <w:basedOn w:val="a1"/>
    <w:rsid w:val="00A731B5"/>
  </w:style>
  <w:style w:type="character" w:styleId="a6">
    <w:name w:val="annotation reference"/>
    <w:rsid w:val="00A731B5"/>
    <w:rPr>
      <w:sz w:val="21"/>
      <w:szCs w:val="21"/>
    </w:rPr>
  </w:style>
  <w:style w:type="character" w:customStyle="1" w:styleId="3Char">
    <w:name w:val="标题 3 Char"/>
    <w:aliases w:val="标题3A Char"/>
    <w:uiPriority w:val="9"/>
    <w:rsid w:val="00A731B5"/>
    <w:rPr>
      <w:rFonts w:ascii="微软雅黑" w:eastAsia="微软雅黑"/>
      <w:b/>
      <w:bCs/>
      <w:kern w:val="2"/>
      <w:sz w:val="28"/>
      <w:szCs w:val="32"/>
    </w:rPr>
  </w:style>
  <w:style w:type="character" w:customStyle="1" w:styleId="Char">
    <w:name w:val="题注 Char"/>
    <w:rsid w:val="00A731B5"/>
    <w:rPr>
      <w:b/>
      <w:kern w:val="2"/>
      <w:sz w:val="24"/>
    </w:rPr>
  </w:style>
  <w:style w:type="character" w:customStyle="1" w:styleId="4Char">
    <w:name w:val="标题 4 Char"/>
    <w:link w:val="4"/>
    <w:rsid w:val="00A731B5"/>
    <w:rPr>
      <w:b/>
      <w:bCs/>
      <w:kern w:val="2"/>
      <w:sz w:val="28"/>
      <w:szCs w:val="28"/>
    </w:rPr>
  </w:style>
  <w:style w:type="character" w:customStyle="1" w:styleId="Char0">
    <w:name w:val="正文文本缩进 Char"/>
    <w:link w:val="a7"/>
    <w:rsid w:val="00A731B5"/>
    <w:rPr>
      <w:kern w:val="2"/>
      <w:sz w:val="28"/>
      <w:szCs w:val="24"/>
    </w:rPr>
  </w:style>
  <w:style w:type="character" w:customStyle="1" w:styleId="3Char0">
    <w:name w:val="正文文本缩进 3 Char"/>
    <w:link w:val="30"/>
    <w:rsid w:val="00A731B5"/>
    <w:rPr>
      <w:kern w:val="2"/>
      <w:sz w:val="16"/>
      <w:szCs w:val="16"/>
    </w:rPr>
  </w:style>
  <w:style w:type="character" w:customStyle="1" w:styleId="Char1">
    <w:name w:val="正文文本 Char"/>
    <w:link w:val="a8"/>
    <w:rsid w:val="00A731B5"/>
    <w:rPr>
      <w:kern w:val="2"/>
      <w:sz w:val="28"/>
      <w:szCs w:val="24"/>
    </w:rPr>
  </w:style>
  <w:style w:type="character" w:customStyle="1" w:styleId="HTMLChar">
    <w:name w:val="HTML 预设格式 Char"/>
    <w:link w:val="HTML"/>
    <w:rsid w:val="00A731B5"/>
    <w:rPr>
      <w:rFonts w:ascii="Arial" w:hAnsi="Arial" w:cs="Arial"/>
      <w:sz w:val="28"/>
      <w:szCs w:val="21"/>
    </w:rPr>
  </w:style>
  <w:style w:type="character" w:customStyle="1" w:styleId="50">
    <w:name w:val="标题 5 字符"/>
    <w:semiHidden/>
    <w:rsid w:val="00A731B5"/>
    <w:rPr>
      <w:b/>
      <w:bCs/>
      <w:kern w:val="2"/>
      <w:sz w:val="28"/>
      <w:szCs w:val="28"/>
    </w:rPr>
  </w:style>
  <w:style w:type="character" w:customStyle="1" w:styleId="2Char1">
    <w:name w:val="标题 2 Char1"/>
    <w:link w:val="2"/>
    <w:rsid w:val="001B5CF0"/>
    <w:rPr>
      <w:rFonts w:eastAsia="黑体"/>
      <w:b/>
      <w:bCs/>
      <w:kern w:val="2"/>
      <w:sz w:val="24"/>
      <w:szCs w:val="32"/>
    </w:rPr>
  </w:style>
  <w:style w:type="character" w:customStyle="1" w:styleId="2Char10">
    <w:name w:val="正文文本缩进 2 Char1"/>
    <w:link w:val="20"/>
    <w:rsid w:val="00A731B5"/>
    <w:rPr>
      <w:rFonts w:ascii="宋体" w:eastAsia="宋体"/>
      <w:kern w:val="2"/>
      <w:sz w:val="28"/>
      <w:lang w:val="en-US" w:eastAsia="zh-CN" w:bidi="ar-SA"/>
    </w:rPr>
  </w:style>
  <w:style w:type="character" w:customStyle="1" w:styleId="Char2">
    <w:name w:val="标题 Char"/>
    <w:uiPriority w:val="10"/>
    <w:rsid w:val="00A731B5"/>
    <w:rPr>
      <w:rFonts w:ascii="微软雅黑" w:eastAsia="微软雅黑"/>
      <w:b/>
      <w:bCs/>
      <w:color w:val="000000"/>
      <w:kern w:val="2"/>
      <w:sz w:val="28"/>
      <w:szCs w:val="32"/>
    </w:rPr>
  </w:style>
  <w:style w:type="character" w:customStyle="1" w:styleId="2TimesNewRomanCharCharCharCharCharCharCharCharCharChar">
    <w:name w:val="样式 标题 2 + Times New Roman Char Char Char Char Char Char Char Char Char Char"/>
    <w:link w:val="2TimesNewRomanCharCharCharCharCharCharCharCharChar"/>
    <w:rsid w:val="00A731B5"/>
    <w:rPr>
      <w:b/>
      <w:bCs/>
      <w:kern w:val="2"/>
      <w:sz w:val="24"/>
      <w:szCs w:val="28"/>
    </w:rPr>
  </w:style>
  <w:style w:type="character" w:customStyle="1" w:styleId="Char20">
    <w:name w:val="纯文本 Char2"/>
    <w:link w:val="a9"/>
    <w:rsid w:val="00A731B5"/>
    <w:rPr>
      <w:rFonts w:ascii="宋体" w:eastAsia="宋体" w:hAnsi="Courier New"/>
      <w:kern w:val="2"/>
      <w:sz w:val="21"/>
      <w:lang w:val="en-US" w:eastAsia="zh-CN" w:bidi="ar-SA"/>
    </w:rPr>
  </w:style>
  <w:style w:type="character" w:customStyle="1" w:styleId="Char3">
    <w:name w:val="正文缩进 Char"/>
    <w:aliases w:val="正文（首行缩进两字） Char1,正文mytable Char,identication Char,标题4 Char1,正文（首行缩进2字） Char,Body text ident 1 Char,表正文 Char1,正文非缩进 Char,段1 Char,特点 Char,ALT+Z Char,水上软件 Char,正文不缩进 Char,四号 Char,特点 Char Char Char,Normal Indent Char Char,表正文 Char Char,鋘drad Char"/>
    <w:rsid w:val="00A731B5"/>
    <w:rPr>
      <w:rFonts w:eastAsia="宋体"/>
      <w:kern w:val="2"/>
      <w:sz w:val="21"/>
      <w:szCs w:val="24"/>
      <w:lang w:val="en-US" w:eastAsia="zh-CN" w:bidi="ar-SA"/>
    </w:rPr>
  </w:style>
  <w:style w:type="character" w:customStyle="1" w:styleId="2TimesNewRomanChar">
    <w:name w:val="样式 标题 2 + (西文) Times New Roman (中文) 宋体 Char"/>
    <w:link w:val="2TimesNewRoman"/>
    <w:rsid w:val="00A731B5"/>
    <w:rPr>
      <w:b/>
      <w:bCs/>
      <w:kern w:val="2"/>
      <w:sz w:val="24"/>
      <w:szCs w:val="28"/>
    </w:rPr>
  </w:style>
  <w:style w:type="character" w:customStyle="1" w:styleId="8Char">
    <w:name w:val="标题 8 Char"/>
    <w:uiPriority w:val="9"/>
    <w:semiHidden/>
    <w:rsid w:val="00A731B5"/>
    <w:rPr>
      <w:rFonts w:ascii="等线 Light" w:eastAsia="等线 Light" w:hAnsi="等线 Light"/>
      <w:kern w:val="2"/>
      <w:sz w:val="24"/>
      <w:szCs w:val="24"/>
    </w:rPr>
  </w:style>
  <w:style w:type="character" w:customStyle="1" w:styleId="21Char">
    <w:name w:val="样式 标题 2 + (中文) 宋体1 Char"/>
    <w:link w:val="21"/>
    <w:rsid w:val="00A731B5"/>
    <w:rPr>
      <w:b/>
      <w:kern w:val="2"/>
      <w:sz w:val="24"/>
      <w:szCs w:val="28"/>
    </w:rPr>
  </w:style>
  <w:style w:type="character" w:customStyle="1" w:styleId="2Char">
    <w:name w:val="标题 2 Char"/>
    <w:aliases w:val="标题2A Char"/>
    <w:uiPriority w:val="9"/>
    <w:rsid w:val="00A731B5"/>
    <w:rPr>
      <w:rFonts w:ascii="微软雅黑" w:eastAsia="微软雅黑" w:hAnsi="Arial"/>
      <w:b/>
      <w:bCs/>
      <w:kern w:val="2"/>
      <w:sz w:val="28"/>
      <w:szCs w:val="32"/>
    </w:rPr>
  </w:style>
  <w:style w:type="character" w:customStyle="1" w:styleId="2TimesNewRomanCharCharCharCharCharCharCharChar">
    <w:name w:val="样式 样式 标题 2 + Times New Roman Char Char Char Char Char Char Char ... Char"/>
    <w:link w:val="2TimesNewRomanCharCharCharCharCharCharChar"/>
    <w:rsid w:val="00A731B5"/>
    <w:rPr>
      <w:b/>
      <w:kern w:val="2"/>
      <w:sz w:val="24"/>
      <w:szCs w:val="28"/>
    </w:rPr>
  </w:style>
  <w:style w:type="character" w:customStyle="1" w:styleId="Char10">
    <w:name w:val="纯文本 Char1"/>
    <w:aliases w:val="普通文字 Char2,Texte Char4,普通文字1 Char4,小 Char2,表格文字 Char1, Char Char Char,普通文字 Char Char Char Char Char Char Char Char Char1,普通文字 Char Char Char Char Char Char Char Char2,文字缩进 Char1,普通文字2 Char1,普通文字3 Char1,普通文字4 Char1,普通文字5 Char1,普通文字6 Char1"/>
    <w:rsid w:val="00A731B5"/>
    <w:rPr>
      <w:rFonts w:ascii="宋体" w:eastAsia="宋体" w:hAnsi="Courier New"/>
      <w:kern w:val="2"/>
      <w:sz w:val="21"/>
      <w:lang w:val="en-US" w:eastAsia="zh-CN" w:bidi="ar-SA"/>
    </w:rPr>
  </w:style>
  <w:style w:type="character" w:customStyle="1" w:styleId="22">
    <w:name w:val="样式 四号2"/>
    <w:rsid w:val="00A731B5"/>
    <w:rPr>
      <w:sz w:val="28"/>
    </w:rPr>
  </w:style>
  <w:style w:type="character" w:customStyle="1" w:styleId="001Char">
    <w:name w:val="正文001 Char"/>
    <w:link w:val="001"/>
    <w:rsid w:val="00A731B5"/>
    <w:rPr>
      <w:sz w:val="28"/>
      <w:szCs w:val="28"/>
    </w:rPr>
  </w:style>
  <w:style w:type="character" w:customStyle="1" w:styleId="CharChar">
    <w:name w:val="普通文字 Char Char"/>
    <w:rsid w:val="00A731B5"/>
    <w:rPr>
      <w:rFonts w:ascii="宋体" w:eastAsia="宋体" w:hAnsi="Courier New"/>
      <w:kern w:val="2"/>
      <w:sz w:val="21"/>
      <w:lang w:val="en-US" w:eastAsia="zh-CN" w:bidi="ar-SA"/>
    </w:rPr>
  </w:style>
  <w:style w:type="character" w:customStyle="1" w:styleId="Char11">
    <w:name w:val="副标题 Char1"/>
    <w:link w:val="aa"/>
    <w:rsid w:val="00A731B5"/>
    <w:rPr>
      <w:rFonts w:ascii="等线" w:eastAsia="等线" w:hAnsi="等线" w:cs="Times New Roman"/>
      <w:b/>
      <w:bCs/>
      <w:kern w:val="28"/>
      <w:sz w:val="32"/>
      <w:szCs w:val="32"/>
    </w:rPr>
  </w:style>
  <w:style w:type="character" w:customStyle="1" w:styleId="CharChar1">
    <w:name w:val="普通文字 Char Char1"/>
    <w:rsid w:val="00A731B5"/>
    <w:rPr>
      <w:rFonts w:ascii="宋体" w:eastAsia="宋体" w:hAnsi="Courier New"/>
      <w:kern w:val="2"/>
      <w:sz w:val="21"/>
      <w:lang w:val="en-US" w:eastAsia="zh-CN" w:bidi="ar-SA"/>
    </w:rPr>
  </w:style>
  <w:style w:type="character" w:customStyle="1" w:styleId="CharChar3">
    <w:name w:val="普通文字 Char Char3"/>
    <w:rsid w:val="00A731B5"/>
    <w:rPr>
      <w:rFonts w:ascii="宋体" w:eastAsia="宋体" w:hAnsi="Courier New"/>
      <w:kern w:val="2"/>
      <w:sz w:val="21"/>
      <w:lang w:val="en-US" w:eastAsia="zh-CN" w:bidi="ar-SA"/>
    </w:rPr>
  </w:style>
  <w:style w:type="character" w:customStyle="1" w:styleId="2Char0">
    <w:name w:val="正文文本缩进 2 Char"/>
    <w:uiPriority w:val="99"/>
    <w:rsid w:val="00A731B5"/>
    <w:rPr>
      <w:rFonts w:ascii="宋体" w:eastAsia="宋体"/>
      <w:kern w:val="2"/>
      <w:sz w:val="28"/>
      <w:lang w:val="en-US" w:eastAsia="zh-CN" w:bidi="ar-SA"/>
    </w:rPr>
  </w:style>
  <w:style w:type="character" w:customStyle="1" w:styleId="Char4">
    <w:name w:val="普通文字 Char"/>
    <w:aliases w:val="Texte Char,普通文字1 Char,小 Char,表格文字 Char Char,纯文本 Char,普通文字 Char Char Char,表格文字 Char,普通文字 Char Char Char Char Char Char Char Char Char,普通文字 Char Char Char Char Char Char Char Char1,文字缩进 Char,普通文字2 Char,普通文字3 Char,普通文字4 Char,普通文字5 Char,普通文字6 Char"/>
    <w:rsid w:val="00A731B5"/>
    <w:rPr>
      <w:rFonts w:ascii="宋体" w:eastAsia="宋体" w:hAnsi="Courier New"/>
      <w:kern w:val="2"/>
      <w:sz w:val="21"/>
      <w:lang w:val="en-US" w:eastAsia="zh-CN" w:bidi="ar-SA"/>
    </w:rPr>
  </w:style>
  <w:style w:type="character" w:customStyle="1" w:styleId="Char30">
    <w:name w:val="普通文字 Char3"/>
    <w:aliases w:val="Texte Char3,普通文字1 Char3,小 Char3,表格文字 Char Char3,Texte Char2,普通文字1 Char2,表格文字 Char Char2,普通文字 Char Char Char3,普通文字 Char4,普通文字 Char Char Char4"/>
    <w:rsid w:val="00A731B5"/>
    <w:rPr>
      <w:rFonts w:ascii="宋体" w:eastAsia="宋体" w:hAnsi="Courier New"/>
      <w:kern w:val="2"/>
      <w:sz w:val="21"/>
      <w:lang w:val="en-US" w:eastAsia="zh-CN" w:bidi="ar-SA"/>
    </w:rPr>
  </w:style>
  <w:style w:type="character" w:customStyle="1" w:styleId="Char12">
    <w:name w:val="普通文字 Char1"/>
    <w:aliases w:val="Texte Char1,普通文字1 Char1,小 Char1,表格文字 Char Char1"/>
    <w:rsid w:val="00A731B5"/>
    <w:rPr>
      <w:rFonts w:ascii="宋体" w:eastAsia="宋体" w:hAnsi="Courier New"/>
      <w:kern w:val="2"/>
      <w:sz w:val="21"/>
      <w:lang w:val="en-US" w:eastAsia="zh-CN" w:bidi="ar-SA"/>
    </w:rPr>
  </w:style>
  <w:style w:type="character" w:customStyle="1" w:styleId="100Char">
    <w:name w:val="样式 标题 1 + 段前: 0 磅 段后: 0 磅 Char"/>
    <w:link w:val="100"/>
    <w:rsid w:val="00A731B5"/>
    <w:rPr>
      <w:b/>
      <w:bCs/>
      <w:kern w:val="44"/>
      <w:sz w:val="36"/>
    </w:rPr>
  </w:style>
  <w:style w:type="character" w:customStyle="1" w:styleId="CharCharChar">
    <w:name w:val="内容 Char Char Char"/>
    <w:link w:val="CharChar0"/>
    <w:rsid w:val="00A731B5"/>
    <w:rPr>
      <w:rFonts w:eastAsia="宋体"/>
      <w:kern w:val="2"/>
      <w:sz w:val="28"/>
      <w:szCs w:val="28"/>
      <w:lang w:val="en-US" w:eastAsia="zh-CN" w:bidi="ar-SA"/>
    </w:rPr>
  </w:style>
  <w:style w:type="character" w:customStyle="1" w:styleId="Char13">
    <w:name w:val="正文缩进 Char1"/>
    <w:link w:val="ab"/>
    <w:rsid w:val="00A731B5"/>
    <w:rPr>
      <w:rFonts w:eastAsia="宋体"/>
      <w:kern w:val="2"/>
      <w:sz w:val="21"/>
      <w:szCs w:val="24"/>
      <w:lang w:val="en-US" w:eastAsia="zh-CN" w:bidi="ar-SA"/>
    </w:rPr>
  </w:style>
  <w:style w:type="character" w:customStyle="1" w:styleId="Char14">
    <w:name w:val="标题 Char1"/>
    <w:link w:val="a"/>
    <w:rsid w:val="00A731B5"/>
    <w:rPr>
      <w:rFonts w:ascii="微软雅黑" w:eastAsia="微软雅黑"/>
      <w:b/>
      <w:bCs/>
      <w:color w:val="000000"/>
      <w:kern w:val="2"/>
      <w:sz w:val="28"/>
      <w:szCs w:val="32"/>
    </w:rPr>
  </w:style>
  <w:style w:type="character" w:customStyle="1" w:styleId="1001Char">
    <w:name w:val="样式 样式 样式 标题 1 + 段前: 0 磅 段后: 0 磅 + 段后: 1 行 + 黑色 Char"/>
    <w:link w:val="1001"/>
    <w:rsid w:val="00A731B5"/>
    <w:rPr>
      <w:rFonts w:cs="宋体"/>
      <w:b/>
      <w:bCs/>
      <w:color w:val="000000"/>
      <w:kern w:val="44"/>
      <w:sz w:val="32"/>
    </w:rPr>
  </w:style>
  <w:style w:type="character" w:customStyle="1" w:styleId="Char5">
    <w:name w:val="表格 正文 Char"/>
    <w:link w:val="ac"/>
    <w:rsid w:val="00A731B5"/>
    <w:rPr>
      <w:rFonts w:eastAsia="宋体" w:cs="宋体"/>
      <w:kern w:val="2"/>
      <w:sz w:val="21"/>
      <w:szCs w:val="21"/>
      <w:lang w:val="en-US" w:eastAsia="zh-CN" w:bidi="ar-SA"/>
    </w:rPr>
  </w:style>
  <w:style w:type="character" w:customStyle="1" w:styleId="AChar">
    <w:name w:val="表名A Char"/>
    <w:link w:val="Ad"/>
    <w:rsid w:val="00A731B5"/>
    <w:rPr>
      <w:rFonts w:eastAsia="宋体"/>
      <w:b/>
      <w:snapToGrid/>
      <w:sz w:val="21"/>
      <w:lang w:val="en-US" w:eastAsia="zh-CN" w:bidi="ar-SA"/>
    </w:rPr>
  </w:style>
  <w:style w:type="character" w:customStyle="1" w:styleId="10">
    <w:name w:val="已访问的超链接1"/>
    <w:rsid w:val="00A731B5"/>
    <w:rPr>
      <w:color w:val="800080"/>
      <w:u w:val="single"/>
    </w:rPr>
  </w:style>
  <w:style w:type="character" w:customStyle="1" w:styleId="3Char1">
    <w:name w:val="标题 3 Char1"/>
    <w:link w:val="3"/>
    <w:rsid w:val="000C4EA3"/>
    <w:rPr>
      <w:bCs/>
      <w:kern w:val="2"/>
      <w:sz w:val="24"/>
      <w:szCs w:val="32"/>
    </w:rPr>
  </w:style>
  <w:style w:type="character" w:customStyle="1" w:styleId="5Char">
    <w:name w:val="标题 5 Char"/>
    <w:link w:val="5"/>
    <w:uiPriority w:val="9"/>
    <w:rsid w:val="00A731B5"/>
    <w:rPr>
      <w:rFonts w:ascii="微软雅黑" w:eastAsia="微软雅黑" w:hAnsi="微软雅黑"/>
      <w:b/>
      <w:kern w:val="2"/>
      <w:sz w:val="32"/>
      <w:szCs w:val="24"/>
    </w:rPr>
  </w:style>
  <w:style w:type="character" w:customStyle="1" w:styleId="6Char">
    <w:name w:val="标题 6 Char"/>
    <w:link w:val="6"/>
    <w:uiPriority w:val="9"/>
    <w:rsid w:val="00A731B5"/>
    <w:rPr>
      <w:rFonts w:ascii="微软雅黑" w:eastAsia="微软雅黑" w:hAnsi="微软雅黑"/>
      <w:b/>
      <w:kern w:val="2"/>
      <w:sz w:val="32"/>
      <w:szCs w:val="24"/>
    </w:rPr>
  </w:style>
  <w:style w:type="character" w:customStyle="1" w:styleId="7Char1">
    <w:name w:val="标题 7 Char1"/>
    <w:link w:val="7"/>
    <w:rsid w:val="00A731B5"/>
    <w:rPr>
      <w:b/>
      <w:bCs/>
      <w:kern w:val="2"/>
      <w:sz w:val="24"/>
      <w:szCs w:val="24"/>
    </w:rPr>
  </w:style>
  <w:style w:type="character" w:customStyle="1" w:styleId="8Char1">
    <w:name w:val="标题 8 Char1"/>
    <w:link w:val="8"/>
    <w:rsid w:val="00A731B5"/>
    <w:rPr>
      <w:rFonts w:ascii="等线 Light" w:eastAsia="等线 Light" w:hAnsi="等线 Light"/>
      <w:kern w:val="2"/>
      <w:sz w:val="24"/>
      <w:szCs w:val="24"/>
    </w:rPr>
  </w:style>
  <w:style w:type="character" w:customStyle="1" w:styleId="9Char1">
    <w:name w:val="标题 9 Char1"/>
    <w:link w:val="9"/>
    <w:rsid w:val="00A731B5"/>
    <w:rPr>
      <w:rFonts w:ascii="等线 Light" w:eastAsia="等线 Light" w:hAnsi="等线 Light"/>
      <w:kern w:val="2"/>
      <w:sz w:val="21"/>
      <w:szCs w:val="21"/>
    </w:rPr>
  </w:style>
  <w:style w:type="character" w:customStyle="1" w:styleId="Char6">
    <w:name w:val="报告正文 Char"/>
    <w:link w:val="ae"/>
    <w:rsid w:val="00A731B5"/>
    <w:rPr>
      <w:rFonts w:cs="宋体"/>
      <w:kern w:val="2"/>
    </w:rPr>
  </w:style>
  <w:style w:type="character" w:customStyle="1" w:styleId="apple-converted-space">
    <w:name w:val="apple-converted-space"/>
    <w:rsid w:val="00A731B5"/>
  </w:style>
  <w:style w:type="character" w:customStyle="1" w:styleId="Char15">
    <w:name w:val="题注 Char1"/>
    <w:link w:val="af"/>
    <w:rsid w:val="00A731B5"/>
    <w:rPr>
      <w:b/>
      <w:kern w:val="2"/>
      <w:sz w:val="24"/>
    </w:rPr>
  </w:style>
  <w:style w:type="character" w:customStyle="1" w:styleId="7Char">
    <w:name w:val="标题 7 Char"/>
    <w:uiPriority w:val="9"/>
    <w:semiHidden/>
    <w:rsid w:val="00A731B5"/>
    <w:rPr>
      <w:b/>
      <w:bCs/>
      <w:kern w:val="2"/>
      <w:sz w:val="24"/>
      <w:szCs w:val="24"/>
    </w:rPr>
  </w:style>
  <w:style w:type="character" w:customStyle="1" w:styleId="9Char">
    <w:name w:val="标题 9 Char"/>
    <w:uiPriority w:val="9"/>
    <w:semiHidden/>
    <w:rsid w:val="00A731B5"/>
    <w:rPr>
      <w:rFonts w:ascii="等线 Light" w:eastAsia="等线 Light" w:hAnsi="等线 Light"/>
      <w:kern w:val="2"/>
      <w:sz w:val="21"/>
      <w:szCs w:val="21"/>
    </w:rPr>
  </w:style>
  <w:style w:type="character" w:customStyle="1" w:styleId="Char7">
    <w:name w:val="副标题 Char"/>
    <w:uiPriority w:val="11"/>
    <w:rsid w:val="00A731B5"/>
    <w:rPr>
      <w:rFonts w:ascii="等线" w:eastAsia="等线" w:hAnsi="等线" w:cs="Times New Roman"/>
      <w:b/>
      <w:bCs/>
      <w:kern w:val="28"/>
      <w:sz w:val="32"/>
      <w:szCs w:val="32"/>
    </w:rPr>
  </w:style>
  <w:style w:type="character" w:styleId="af0">
    <w:name w:val="Placeholder Text"/>
    <w:uiPriority w:val="99"/>
    <w:semiHidden/>
    <w:rsid w:val="00A731B5"/>
    <w:rPr>
      <w:color w:val="808080"/>
    </w:rPr>
  </w:style>
  <w:style w:type="character" w:customStyle="1" w:styleId="1Char">
    <w:name w:val="标题 1 Char"/>
    <w:link w:val="1"/>
    <w:rsid w:val="0036038A"/>
    <w:rPr>
      <w:b/>
      <w:bCs/>
      <w:kern w:val="44"/>
      <w:sz w:val="32"/>
      <w:szCs w:val="30"/>
    </w:rPr>
  </w:style>
  <w:style w:type="character" w:customStyle="1" w:styleId="Char8">
    <w:name w:val="页眉 Char"/>
    <w:link w:val="af1"/>
    <w:uiPriority w:val="99"/>
    <w:rsid w:val="00A731B5"/>
    <w:rPr>
      <w:kern w:val="2"/>
      <w:sz w:val="18"/>
      <w:szCs w:val="18"/>
    </w:rPr>
  </w:style>
  <w:style w:type="character" w:customStyle="1" w:styleId="Char9">
    <w:name w:val="页脚 Char"/>
    <w:link w:val="af2"/>
    <w:uiPriority w:val="99"/>
    <w:rsid w:val="00A731B5"/>
    <w:rPr>
      <w:kern w:val="2"/>
      <w:sz w:val="18"/>
      <w:szCs w:val="18"/>
    </w:rPr>
  </w:style>
  <w:style w:type="character" w:customStyle="1" w:styleId="Chara">
    <w:name w:val="文档结构图 Char"/>
    <w:link w:val="af3"/>
    <w:semiHidden/>
    <w:rsid w:val="00A731B5"/>
    <w:rPr>
      <w:kern w:val="2"/>
      <w:sz w:val="28"/>
      <w:szCs w:val="24"/>
      <w:shd w:val="clear" w:color="auto" w:fill="000080"/>
    </w:rPr>
  </w:style>
  <w:style w:type="character" w:customStyle="1" w:styleId="Charb">
    <w:name w:val="批注框文本 Char"/>
    <w:link w:val="af4"/>
    <w:semiHidden/>
    <w:rsid w:val="00A731B5"/>
    <w:rPr>
      <w:kern w:val="2"/>
      <w:sz w:val="18"/>
      <w:szCs w:val="18"/>
    </w:rPr>
  </w:style>
  <w:style w:type="character" w:customStyle="1" w:styleId="Charc">
    <w:name w:val="日期 Char"/>
    <w:link w:val="af5"/>
    <w:rsid w:val="00A731B5"/>
    <w:rPr>
      <w:kern w:val="2"/>
      <w:sz w:val="28"/>
    </w:rPr>
  </w:style>
  <w:style w:type="character" w:customStyle="1" w:styleId="Chard">
    <w:name w:val="批注文字 Char"/>
    <w:link w:val="af6"/>
    <w:semiHidden/>
    <w:rsid w:val="00A731B5"/>
    <w:rPr>
      <w:kern w:val="2"/>
      <w:sz w:val="28"/>
      <w:szCs w:val="24"/>
    </w:rPr>
  </w:style>
  <w:style w:type="character" w:customStyle="1" w:styleId="Chare">
    <w:name w:val="批注主题 Char"/>
    <w:link w:val="af7"/>
    <w:semiHidden/>
    <w:rsid w:val="00A731B5"/>
    <w:rPr>
      <w:b/>
      <w:bCs/>
      <w:kern w:val="2"/>
      <w:sz w:val="28"/>
      <w:szCs w:val="24"/>
    </w:rPr>
  </w:style>
  <w:style w:type="character" w:customStyle="1" w:styleId="Charf">
    <w:name w:val="正文首行缩进 Char"/>
    <w:link w:val="af8"/>
    <w:rsid w:val="00A731B5"/>
    <w:rPr>
      <w:kern w:val="2"/>
      <w:sz w:val="28"/>
      <w:szCs w:val="24"/>
    </w:rPr>
  </w:style>
  <w:style w:type="character" w:customStyle="1" w:styleId="60">
    <w:name w:val="标题 6 字符"/>
    <w:semiHidden/>
    <w:rsid w:val="00A731B5"/>
    <w:rPr>
      <w:rFonts w:ascii="等线 Light" w:eastAsia="等线 Light" w:hAnsi="等线 Light"/>
      <w:b/>
      <w:bCs/>
      <w:kern w:val="2"/>
      <w:sz w:val="24"/>
      <w:szCs w:val="24"/>
    </w:rPr>
  </w:style>
  <w:style w:type="paragraph" w:styleId="af8">
    <w:name w:val="Body Text First Indent"/>
    <w:basedOn w:val="a8"/>
    <w:link w:val="Charf"/>
    <w:rsid w:val="00A731B5"/>
    <w:pPr>
      <w:ind w:firstLineChars="100" w:firstLine="420"/>
    </w:pPr>
  </w:style>
  <w:style w:type="paragraph" w:styleId="a7">
    <w:name w:val="Body Text Indent"/>
    <w:basedOn w:val="a0"/>
    <w:link w:val="Char0"/>
    <w:rsid w:val="00A731B5"/>
    <w:pPr>
      <w:spacing w:after="120"/>
      <w:ind w:leftChars="200" w:left="420"/>
    </w:pPr>
  </w:style>
  <w:style w:type="paragraph" w:styleId="af4">
    <w:name w:val="Balloon Text"/>
    <w:basedOn w:val="a0"/>
    <w:link w:val="Charb"/>
    <w:semiHidden/>
    <w:rsid w:val="00A731B5"/>
    <w:rPr>
      <w:sz w:val="18"/>
      <w:szCs w:val="18"/>
    </w:rPr>
  </w:style>
  <w:style w:type="paragraph" w:styleId="af5">
    <w:name w:val="Date"/>
    <w:basedOn w:val="a0"/>
    <w:next w:val="a0"/>
    <w:link w:val="Charc"/>
    <w:rsid w:val="00A731B5"/>
    <w:rPr>
      <w:szCs w:val="20"/>
    </w:rPr>
  </w:style>
  <w:style w:type="paragraph" w:styleId="a9">
    <w:name w:val="Plain Text"/>
    <w:basedOn w:val="a0"/>
    <w:link w:val="Char20"/>
    <w:rsid w:val="00A731B5"/>
    <w:rPr>
      <w:rFonts w:ascii="宋体" w:hAnsi="Courier New"/>
      <w:sz w:val="21"/>
      <w:szCs w:val="20"/>
    </w:rPr>
  </w:style>
  <w:style w:type="paragraph" w:styleId="31">
    <w:name w:val="toc 3"/>
    <w:basedOn w:val="a0"/>
    <w:next w:val="a0"/>
    <w:uiPriority w:val="39"/>
    <w:qFormat/>
    <w:rsid w:val="00A731B5"/>
    <w:pPr>
      <w:ind w:leftChars="400" w:left="840"/>
    </w:pPr>
  </w:style>
  <w:style w:type="paragraph" w:styleId="a8">
    <w:name w:val="Body Text"/>
    <w:basedOn w:val="a0"/>
    <w:link w:val="Char1"/>
    <w:rsid w:val="00A731B5"/>
    <w:pPr>
      <w:spacing w:after="120"/>
    </w:pPr>
  </w:style>
  <w:style w:type="paragraph" w:styleId="80">
    <w:name w:val="toc 8"/>
    <w:basedOn w:val="a0"/>
    <w:next w:val="a0"/>
    <w:uiPriority w:val="39"/>
    <w:rsid w:val="00A731B5"/>
    <w:pPr>
      <w:ind w:leftChars="1400" w:left="2940"/>
    </w:pPr>
  </w:style>
  <w:style w:type="paragraph" w:styleId="af3">
    <w:name w:val="Document Map"/>
    <w:basedOn w:val="a0"/>
    <w:link w:val="Chara"/>
    <w:semiHidden/>
    <w:rsid w:val="00A731B5"/>
    <w:pPr>
      <w:shd w:val="clear" w:color="auto" w:fill="000080"/>
    </w:pPr>
  </w:style>
  <w:style w:type="paragraph" w:styleId="af">
    <w:name w:val="caption"/>
    <w:basedOn w:val="a0"/>
    <w:next w:val="a0"/>
    <w:link w:val="Char15"/>
    <w:qFormat/>
    <w:rsid w:val="00A731B5"/>
    <w:pPr>
      <w:ind w:firstLineChars="0" w:firstLine="0"/>
      <w:jc w:val="center"/>
    </w:pPr>
    <w:rPr>
      <w:b/>
      <w:sz w:val="24"/>
      <w:szCs w:val="20"/>
    </w:rPr>
  </w:style>
  <w:style w:type="paragraph" w:styleId="af7">
    <w:name w:val="annotation subject"/>
    <w:basedOn w:val="af6"/>
    <w:next w:val="af6"/>
    <w:link w:val="Chare"/>
    <w:semiHidden/>
    <w:rsid w:val="00A731B5"/>
    <w:rPr>
      <w:b/>
      <w:bCs/>
    </w:rPr>
  </w:style>
  <w:style w:type="paragraph" w:styleId="51">
    <w:name w:val="toc 5"/>
    <w:basedOn w:val="a0"/>
    <w:next w:val="a0"/>
    <w:uiPriority w:val="39"/>
    <w:rsid w:val="00A731B5"/>
    <w:pPr>
      <w:ind w:leftChars="800" w:left="1680"/>
    </w:pPr>
  </w:style>
  <w:style w:type="paragraph" w:styleId="70">
    <w:name w:val="toc 7"/>
    <w:basedOn w:val="a0"/>
    <w:next w:val="a0"/>
    <w:uiPriority w:val="39"/>
    <w:rsid w:val="00A731B5"/>
    <w:pPr>
      <w:ind w:leftChars="1200" w:left="2520"/>
    </w:pPr>
  </w:style>
  <w:style w:type="paragraph" w:styleId="af2">
    <w:name w:val="footer"/>
    <w:basedOn w:val="a0"/>
    <w:link w:val="Char9"/>
    <w:uiPriority w:val="99"/>
    <w:rsid w:val="00A731B5"/>
    <w:pPr>
      <w:tabs>
        <w:tab w:val="center" w:pos="4153"/>
        <w:tab w:val="right" w:pos="8306"/>
      </w:tabs>
      <w:snapToGrid w:val="0"/>
      <w:ind w:firstLineChars="0" w:firstLine="0"/>
    </w:pPr>
    <w:rPr>
      <w:sz w:val="18"/>
      <w:szCs w:val="18"/>
    </w:rPr>
  </w:style>
  <w:style w:type="paragraph" w:styleId="20">
    <w:name w:val="Body Text Indent 2"/>
    <w:basedOn w:val="a0"/>
    <w:link w:val="2Char10"/>
    <w:rsid w:val="00A731B5"/>
    <w:pPr>
      <w:spacing w:line="300" w:lineRule="auto"/>
      <w:ind w:firstLine="624"/>
    </w:pPr>
    <w:rPr>
      <w:rFonts w:ascii="宋体"/>
      <w:szCs w:val="20"/>
    </w:rPr>
  </w:style>
  <w:style w:type="paragraph" w:styleId="ab">
    <w:name w:val="Normal Indent"/>
    <w:basedOn w:val="a0"/>
    <w:link w:val="Char13"/>
    <w:rsid w:val="00A731B5"/>
    <w:pPr>
      <w:ind w:firstLine="420"/>
    </w:pPr>
    <w:rPr>
      <w:sz w:val="21"/>
    </w:rPr>
  </w:style>
  <w:style w:type="paragraph" w:styleId="af6">
    <w:name w:val="annotation text"/>
    <w:basedOn w:val="a0"/>
    <w:link w:val="Chard"/>
    <w:semiHidden/>
    <w:rsid w:val="00A731B5"/>
    <w:pPr>
      <w:jc w:val="left"/>
    </w:pPr>
  </w:style>
  <w:style w:type="paragraph" w:styleId="af1">
    <w:name w:val="header"/>
    <w:basedOn w:val="a0"/>
    <w:link w:val="Char8"/>
    <w:uiPriority w:val="99"/>
    <w:rsid w:val="00A731B5"/>
    <w:pPr>
      <w:pBdr>
        <w:bottom w:val="single" w:sz="6" w:space="1" w:color="auto"/>
      </w:pBdr>
      <w:tabs>
        <w:tab w:val="center" w:pos="4153"/>
        <w:tab w:val="right" w:pos="8306"/>
      </w:tabs>
      <w:snapToGrid w:val="0"/>
      <w:jc w:val="center"/>
    </w:pPr>
    <w:rPr>
      <w:sz w:val="18"/>
      <w:szCs w:val="18"/>
    </w:rPr>
  </w:style>
  <w:style w:type="paragraph" w:styleId="40">
    <w:name w:val="toc 4"/>
    <w:basedOn w:val="a0"/>
    <w:next w:val="a0"/>
    <w:uiPriority w:val="39"/>
    <w:rsid w:val="00A731B5"/>
    <w:pPr>
      <w:ind w:leftChars="600" w:left="1260"/>
    </w:pPr>
  </w:style>
  <w:style w:type="paragraph" w:styleId="11">
    <w:name w:val="toc 1"/>
    <w:basedOn w:val="a0"/>
    <w:next w:val="a0"/>
    <w:uiPriority w:val="39"/>
    <w:rsid w:val="00A731B5"/>
    <w:pPr>
      <w:tabs>
        <w:tab w:val="left" w:pos="295"/>
        <w:tab w:val="right" w:leader="dot" w:pos="9070"/>
      </w:tabs>
      <w:ind w:firstLineChars="0" w:firstLine="0"/>
    </w:pPr>
    <w:rPr>
      <w:b/>
      <w:szCs w:val="28"/>
    </w:rPr>
  </w:style>
  <w:style w:type="paragraph" w:styleId="aa">
    <w:name w:val="Subtitle"/>
    <w:basedOn w:val="a0"/>
    <w:next w:val="a0"/>
    <w:link w:val="Char11"/>
    <w:qFormat/>
    <w:rsid w:val="00A731B5"/>
    <w:pPr>
      <w:spacing w:before="240" w:after="60" w:line="312" w:lineRule="auto"/>
      <w:jc w:val="center"/>
      <w:outlineLvl w:val="1"/>
    </w:pPr>
    <w:rPr>
      <w:rFonts w:ascii="等线" w:eastAsia="等线" w:hAnsi="等线"/>
      <w:b/>
      <w:bCs/>
      <w:kern w:val="28"/>
      <w:sz w:val="32"/>
      <w:szCs w:val="32"/>
    </w:rPr>
  </w:style>
  <w:style w:type="paragraph" w:styleId="HTML">
    <w:name w:val="HTML Preformatted"/>
    <w:basedOn w:val="a0"/>
    <w:link w:val="HTMLChar"/>
    <w:rsid w:val="00A731B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kern w:val="0"/>
      <w:szCs w:val="21"/>
    </w:rPr>
  </w:style>
  <w:style w:type="paragraph" w:styleId="61">
    <w:name w:val="toc 6"/>
    <w:basedOn w:val="a0"/>
    <w:next w:val="a0"/>
    <w:uiPriority w:val="39"/>
    <w:rsid w:val="00A731B5"/>
    <w:pPr>
      <w:ind w:leftChars="1000" w:left="2100"/>
    </w:pPr>
  </w:style>
  <w:style w:type="paragraph" w:styleId="23">
    <w:name w:val="toc 2"/>
    <w:basedOn w:val="a0"/>
    <w:next w:val="a0"/>
    <w:uiPriority w:val="39"/>
    <w:rsid w:val="00A731B5"/>
    <w:pPr>
      <w:tabs>
        <w:tab w:val="right" w:leader="dot" w:pos="9070"/>
      </w:tabs>
      <w:ind w:firstLine="560"/>
    </w:pPr>
    <w:rPr>
      <w:szCs w:val="28"/>
    </w:rPr>
  </w:style>
  <w:style w:type="paragraph" w:styleId="30">
    <w:name w:val="Body Text Indent 3"/>
    <w:basedOn w:val="a0"/>
    <w:link w:val="3Char0"/>
    <w:rsid w:val="00A731B5"/>
    <w:pPr>
      <w:spacing w:after="120"/>
      <w:ind w:leftChars="200" w:left="420"/>
    </w:pPr>
    <w:rPr>
      <w:sz w:val="16"/>
      <w:szCs w:val="16"/>
    </w:rPr>
  </w:style>
  <w:style w:type="paragraph" w:styleId="90">
    <w:name w:val="toc 9"/>
    <w:basedOn w:val="a0"/>
    <w:next w:val="a0"/>
    <w:uiPriority w:val="39"/>
    <w:rsid w:val="00A731B5"/>
    <w:pPr>
      <w:ind w:leftChars="1600" w:left="3360"/>
    </w:pPr>
  </w:style>
  <w:style w:type="paragraph" w:styleId="a">
    <w:name w:val="Title"/>
    <w:basedOn w:val="a0"/>
    <w:next w:val="a0"/>
    <w:link w:val="Char14"/>
    <w:rsid w:val="00A731B5"/>
    <w:pPr>
      <w:numPr>
        <w:ilvl w:val="1"/>
        <w:numId w:val="2"/>
      </w:numPr>
      <w:spacing w:beforeLines="50" w:afterLines="50"/>
      <w:ind w:firstLineChars="0"/>
      <w:outlineLvl w:val="1"/>
    </w:pPr>
    <w:rPr>
      <w:rFonts w:ascii="微软雅黑" w:eastAsia="微软雅黑"/>
      <w:b/>
      <w:bCs/>
      <w:color w:val="000000"/>
      <w:szCs w:val="32"/>
    </w:rPr>
  </w:style>
  <w:style w:type="paragraph" w:styleId="af9">
    <w:name w:val="Normal (Web)"/>
    <w:basedOn w:val="a0"/>
    <w:rsid w:val="00A731B5"/>
    <w:pPr>
      <w:widowControl/>
      <w:jc w:val="left"/>
    </w:pPr>
    <w:rPr>
      <w:rFonts w:ascii="宋体" w:hAnsi="宋体" w:cs="宋体"/>
      <w:kern w:val="0"/>
      <w:sz w:val="24"/>
    </w:rPr>
  </w:style>
  <w:style w:type="paragraph" w:customStyle="1" w:styleId="12">
    <w:name w:val="标题1"/>
    <w:basedOn w:val="a0"/>
    <w:rsid w:val="00A731B5"/>
    <w:rPr>
      <w:rFonts w:ascii="宋体" w:hAnsi="宋体" w:cs="宋体"/>
      <w:sz w:val="24"/>
    </w:rPr>
  </w:style>
  <w:style w:type="paragraph" w:customStyle="1" w:styleId="2TimesNewRomanCharCharCharCharCharCharChar">
    <w:name w:val="样式 样式 标题 2 + Times New Roman Char Char Char Char Char Char Char ..."/>
    <w:basedOn w:val="2TimesNewRomanCharCharCharCharCharCharCharCharChar"/>
    <w:link w:val="2TimesNewRomanCharCharCharCharCharCharCharChar"/>
    <w:rsid w:val="00A731B5"/>
    <w:pPr>
      <w:spacing w:line="360" w:lineRule="auto"/>
    </w:pPr>
    <w:rPr>
      <w:bCs w:val="0"/>
    </w:rPr>
  </w:style>
  <w:style w:type="paragraph" w:customStyle="1" w:styleId="32">
    <w:name w:val="样式 标题 3 + 四号 行距: 单倍行距"/>
    <w:basedOn w:val="3"/>
    <w:rsid w:val="00A731B5"/>
    <w:rPr>
      <w:rFonts w:cs="宋体"/>
      <w:szCs w:val="20"/>
    </w:rPr>
  </w:style>
  <w:style w:type="paragraph" w:customStyle="1" w:styleId="Charf0">
    <w:name w:val="Char"/>
    <w:basedOn w:val="a0"/>
    <w:rsid w:val="00A731B5"/>
    <w:rPr>
      <w:rFonts w:ascii="宋体" w:hAnsi="宋体" w:cs="宋体"/>
      <w:sz w:val="24"/>
    </w:rPr>
  </w:style>
  <w:style w:type="paragraph" w:customStyle="1" w:styleId="13">
    <w:name w:val="无间隔1"/>
    <w:qFormat/>
    <w:rsid w:val="00A731B5"/>
    <w:pPr>
      <w:widowControl w:val="0"/>
      <w:spacing w:line="300" w:lineRule="auto"/>
      <w:jc w:val="center"/>
    </w:pPr>
    <w:rPr>
      <w:kern w:val="2"/>
      <w:sz w:val="24"/>
      <w:szCs w:val="24"/>
    </w:rPr>
  </w:style>
  <w:style w:type="paragraph" w:customStyle="1" w:styleId="10010">
    <w:name w:val="样式 样式 标题 1 + 段前: 0 磅 段后: 0 磅 + 段后: 1 行"/>
    <w:basedOn w:val="a0"/>
    <w:rsid w:val="00A731B5"/>
    <w:pPr>
      <w:keepNext/>
      <w:keepLines/>
      <w:spacing w:beforeLines="100" w:afterLines="150"/>
      <w:jc w:val="center"/>
      <w:outlineLvl w:val="0"/>
    </w:pPr>
    <w:rPr>
      <w:rFonts w:cs="宋体"/>
      <w:b/>
      <w:bCs/>
      <w:kern w:val="44"/>
      <w:sz w:val="32"/>
      <w:szCs w:val="20"/>
    </w:rPr>
  </w:style>
  <w:style w:type="paragraph" w:customStyle="1" w:styleId="CharCharChar1Char">
    <w:name w:val="Char Char Char1 Char"/>
    <w:basedOn w:val="a0"/>
    <w:rsid w:val="00A731B5"/>
  </w:style>
  <w:style w:type="paragraph" w:customStyle="1" w:styleId="Default">
    <w:name w:val="Default"/>
    <w:rsid w:val="00A731B5"/>
    <w:pPr>
      <w:widowControl w:val="0"/>
      <w:autoSpaceDE w:val="0"/>
      <w:autoSpaceDN w:val="0"/>
      <w:adjustRightInd w:val="0"/>
      <w:jc w:val="both"/>
    </w:pPr>
    <w:rPr>
      <w:rFonts w:ascii="仿宋_GB2312" w:eastAsia="仿宋_GB2312" w:cs="仿宋_GB2312"/>
      <w:color w:val="000000"/>
      <w:sz w:val="24"/>
      <w:szCs w:val="24"/>
    </w:rPr>
  </w:style>
  <w:style w:type="paragraph" w:customStyle="1" w:styleId="41">
    <w:name w:val="样式4"/>
    <w:basedOn w:val="4"/>
    <w:next w:val="4"/>
    <w:rsid w:val="00A731B5"/>
    <w:rPr>
      <w:bCs w:val="0"/>
      <w:szCs w:val="20"/>
    </w:rPr>
  </w:style>
  <w:style w:type="paragraph" w:customStyle="1" w:styleId="TimesNewRoman15">
    <w:name w:val="样式 纯文本 + Times New Roman 四号 行距: 1.5 倍行距"/>
    <w:basedOn w:val="a9"/>
    <w:rsid w:val="00A731B5"/>
    <w:pPr>
      <w:ind w:firstLine="560"/>
    </w:pPr>
    <w:rPr>
      <w:rFonts w:ascii="Times New Roman" w:hAnsi="宋体" w:cs="宋体"/>
      <w:sz w:val="28"/>
    </w:rPr>
  </w:style>
  <w:style w:type="paragraph" w:customStyle="1" w:styleId="2TimesNewRomanCharCharCharCharCharCharCharCharChar">
    <w:name w:val="样式 标题 2 + Times New Roman Char Char Char Char Char Char Char Char Char"/>
    <w:basedOn w:val="2"/>
    <w:link w:val="2TimesNewRomanCharCharCharCharCharCharCharCharCharChar"/>
    <w:rsid w:val="00A731B5"/>
    <w:pPr>
      <w:spacing w:line="240" w:lineRule="auto"/>
    </w:pPr>
    <w:rPr>
      <w:rFonts w:eastAsia="宋体"/>
      <w:szCs w:val="28"/>
    </w:rPr>
  </w:style>
  <w:style w:type="paragraph" w:customStyle="1" w:styleId="1001115">
    <w:name w:val="样式 样式 样式 标题 1 + 段前: 0 磅 段后: 0 磅 + 段后: 1 行 + 黑色 段前: 1 行 段后: 1.5..."/>
    <w:basedOn w:val="a0"/>
    <w:rsid w:val="00A731B5"/>
    <w:pPr>
      <w:keepLines/>
      <w:pageBreakBefore/>
      <w:spacing w:beforeLines="50" w:afterLines="50"/>
      <w:jc w:val="center"/>
      <w:outlineLvl w:val="0"/>
    </w:pPr>
    <w:rPr>
      <w:b/>
      <w:bCs/>
      <w:kern w:val="44"/>
      <w:sz w:val="32"/>
      <w:szCs w:val="32"/>
    </w:rPr>
  </w:style>
  <w:style w:type="paragraph" w:customStyle="1" w:styleId="CharCharChar1Char1">
    <w:name w:val="Char Char Char1 Char1"/>
    <w:basedOn w:val="a0"/>
    <w:rsid w:val="00A731B5"/>
  </w:style>
  <w:style w:type="paragraph" w:customStyle="1" w:styleId="Char16">
    <w:name w:val="Char1"/>
    <w:basedOn w:val="a0"/>
    <w:rsid w:val="00A731B5"/>
    <w:pPr>
      <w:spacing w:beforeLines="50" w:afterLines="50"/>
    </w:pPr>
    <w:rPr>
      <w:rFonts w:ascii="Tahoma" w:hAnsi="Tahoma"/>
      <w:sz w:val="24"/>
      <w:szCs w:val="20"/>
    </w:rPr>
  </w:style>
  <w:style w:type="paragraph" w:customStyle="1" w:styleId="315">
    <w:name w:val="样式 样式 标题 3 + 四号 行距: 单倍行距 + 行距: 1.5 倍行距"/>
    <w:basedOn w:val="a0"/>
    <w:rsid w:val="00A731B5"/>
    <w:pPr>
      <w:keepNext/>
      <w:keepLines/>
      <w:spacing w:before="100" w:after="100"/>
      <w:outlineLvl w:val="2"/>
    </w:pPr>
    <w:rPr>
      <w:rFonts w:cs="宋体"/>
      <w:b/>
      <w:bCs/>
      <w:szCs w:val="20"/>
    </w:rPr>
  </w:style>
  <w:style w:type="paragraph" w:customStyle="1" w:styleId="200">
    <w:name w:val="样式 标题 2 + 段前: 0 磅 段后: 0 磅"/>
    <w:basedOn w:val="2"/>
    <w:rsid w:val="00A731B5"/>
    <w:rPr>
      <w:rFonts w:eastAsia="宋体" w:cs="宋体"/>
      <w:szCs w:val="20"/>
    </w:rPr>
  </w:style>
  <w:style w:type="paragraph" w:customStyle="1" w:styleId="2TimesNewRoman">
    <w:name w:val="样式 标题 2 + (西文) Times New Roman (中文) 宋体"/>
    <w:basedOn w:val="2"/>
    <w:link w:val="2TimesNewRomanChar"/>
    <w:rsid w:val="00A731B5"/>
    <w:pPr>
      <w:spacing w:line="240" w:lineRule="auto"/>
    </w:pPr>
    <w:rPr>
      <w:rFonts w:eastAsia="宋体"/>
      <w:szCs w:val="28"/>
    </w:rPr>
  </w:style>
  <w:style w:type="paragraph" w:customStyle="1" w:styleId="CharCharCharChar">
    <w:name w:val="Char Char Char Char"/>
    <w:basedOn w:val="a0"/>
    <w:rsid w:val="00A731B5"/>
    <w:pPr>
      <w:spacing w:beforeLines="100"/>
    </w:pPr>
    <w:rPr>
      <w:rFonts w:ascii="仿宋_GB2312" w:eastAsia="仿宋_GB2312" w:cs="仿宋_GB2312"/>
      <w:b/>
      <w:bCs/>
      <w:sz w:val="32"/>
      <w:szCs w:val="32"/>
    </w:rPr>
  </w:style>
  <w:style w:type="paragraph" w:customStyle="1" w:styleId="21">
    <w:name w:val="样式 标题 2 + (中文) 宋体1"/>
    <w:basedOn w:val="2"/>
    <w:link w:val="21Char"/>
    <w:rsid w:val="00A731B5"/>
    <w:pPr>
      <w:ind w:right="-6"/>
    </w:pPr>
    <w:rPr>
      <w:rFonts w:eastAsia="宋体"/>
      <w:bCs w:val="0"/>
      <w:szCs w:val="28"/>
    </w:rPr>
  </w:style>
  <w:style w:type="paragraph" w:customStyle="1" w:styleId="210005">
    <w:name w:val="样式 样式 样式 标题 2 + (中文) 宋体1 + 段前: 0 磅 段后: 0 磅 + 段后: 0.5 行"/>
    <w:basedOn w:val="a0"/>
    <w:rsid w:val="00A731B5"/>
    <w:pPr>
      <w:keepNext/>
      <w:keepLines/>
      <w:spacing w:beforeLines="50" w:afterLines="50"/>
      <w:outlineLvl w:val="1"/>
    </w:pPr>
    <w:rPr>
      <w:rFonts w:cs="宋体"/>
      <w:b/>
      <w:bCs/>
      <w:szCs w:val="20"/>
    </w:rPr>
  </w:style>
  <w:style w:type="paragraph" w:customStyle="1" w:styleId="ParaChar">
    <w:name w:val="默认段落字体 Para Char"/>
    <w:basedOn w:val="a0"/>
    <w:rsid w:val="00A731B5"/>
    <w:rPr>
      <w:rFonts w:ascii="宋体" w:hAnsi="宋体" w:cs="宋体"/>
      <w:sz w:val="24"/>
    </w:rPr>
  </w:style>
  <w:style w:type="paragraph" w:customStyle="1" w:styleId="24">
    <w:name w:val="样式 标题 2 + 宋体 四号"/>
    <w:basedOn w:val="2"/>
    <w:rsid w:val="00A731B5"/>
    <w:pPr>
      <w:spacing w:line="240" w:lineRule="auto"/>
    </w:pPr>
    <w:rPr>
      <w:rFonts w:eastAsia="仿宋_GB2312"/>
      <w:w w:val="80"/>
      <w:sz w:val="15"/>
      <w:szCs w:val="15"/>
    </w:rPr>
  </w:style>
  <w:style w:type="paragraph" w:customStyle="1" w:styleId="100">
    <w:name w:val="样式 标题 1 + 段前: 0 磅 段后: 0 磅"/>
    <w:basedOn w:val="1"/>
    <w:link w:val="100Char"/>
    <w:rsid w:val="00A731B5"/>
    <w:pPr>
      <w:adjustRightInd/>
    </w:pPr>
    <w:rPr>
      <w:sz w:val="36"/>
      <w:szCs w:val="20"/>
    </w:rPr>
  </w:style>
  <w:style w:type="paragraph" w:customStyle="1" w:styleId="afa">
    <w:name w:val="附标题"/>
    <w:basedOn w:val="a0"/>
    <w:rsid w:val="00A731B5"/>
    <w:rPr>
      <w:szCs w:val="20"/>
    </w:rPr>
  </w:style>
  <w:style w:type="paragraph" w:customStyle="1" w:styleId="33CharChar3CharCharCharChar">
    <w:name w:val="样式 标题 3标题 3 Char Char标题 3 Char Char Char Char + (中文) 黑体 四号 行..."/>
    <w:basedOn w:val="3"/>
    <w:rsid w:val="00A731B5"/>
    <w:pPr>
      <w:spacing w:before="120" w:after="120"/>
    </w:pPr>
    <w:rPr>
      <w:rFonts w:ascii="宋体" w:hAnsi="宋体" w:cs="宋体"/>
      <w:szCs w:val="20"/>
    </w:rPr>
  </w:style>
  <w:style w:type="paragraph" w:customStyle="1" w:styleId="CharChar0">
    <w:name w:val="内容 Char Char"/>
    <w:basedOn w:val="a0"/>
    <w:link w:val="CharCharChar"/>
    <w:rsid w:val="00A731B5"/>
    <w:pPr>
      <w:spacing w:line="500" w:lineRule="exact"/>
      <w:ind w:firstLine="420"/>
    </w:pPr>
    <w:rPr>
      <w:szCs w:val="28"/>
    </w:rPr>
  </w:style>
  <w:style w:type="paragraph" w:customStyle="1" w:styleId="CharCharCharChar1">
    <w:name w:val="Char Char Char Char1"/>
    <w:basedOn w:val="a0"/>
    <w:rsid w:val="00A731B5"/>
  </w:style>
  <w:style w:type="paragraph" w:customStyle="1" w:styleId="afb">
    <w:name w:val="内容"/>
    <w:basedOn w:val="a0"/>
    <w:rsid w:val="00A731B5"/>
    <w:pPr>
      <w:ind w:firstLine="420"/>
    </w:pPr>
    <w:rPr>
      <w:szCs w:val="20"/>
    </w:rPr>
  </w:style>
  <w:style w:type="paragraph" w:customStyle="1" w:styleId="1001">
    <w:name w:val="样式 样式 样式 标题 1 + 段前: 0 磅 段后: 0 磅 + 段后: 1 行 + 黑色"/>
    <w:basedOn w:val="a0"/>
    <w:link w:val="1001Char"/>
    <w:rsid w:val="00A731B5"/>
    <w:pPr>
      <w:keepNext/>
      <w:keepLines/>
      <w:spacing w:afterLines="50"/>
      <w:ind w:firstLineChars="0" w:firstLine="0"/>
      <w:jc w:val="center"/>
      <w:outlineLvl w:val="0"/>
    </w:pPr>
    <w:rPr>
      <w:b/>
      <w:bCs/>
      <w:color w:val="000000"/>
      <w:kern w:val="44"/>
      <w:sz w:val="32"/>
      <w:szCs w:val="20"/>
    </w:rPr>
  </w:style>
  <w:style w:type="paragraph" w:styleId="afc">
    <w:name w:val="List Paragraph"/>
    <w:basedOn w:val="a0"/>
    <w:uiPriority w:val="34"/>
    <w:qFormat/>
    <w:rsid w:val="00A731B5"/>
    <w:pPr>
      <w:spacing w:line="240" w:lineRule="auto"/>
      <w:ind w:firstLine="420"/>
    </w:pPr>
    <w:rPr>
      <w:rFonts w:ascii="Calibri" w:hAnsi="Calibri"/>
      <w:sz w:val="21"/>
      <w:szCs w:val="22"/>
    </w:rPr>
  </w:style>
  <w:style w:type="paragraph" w:styleId="TOC">
    <w:name w:val="TOC Heading"/>
    <w:basedOn w:val="1"/>
    <w:next w:val="a0"/>
    <w:uiPriority w:val="39"/>
    <w:qFormat/>
    <w:rsid w:val="00A731B5"/>
    <w:pPr>
      <w:widowControl/>
      <w:adjustRightInd/>
      <w:spacing w:beforeLines="0" w:afterLines="0" w:line="276" w:lineRule="auto"/>
      <w:jc w:val="left"/>
      <w:outlineLvl w:val="9"/>
    </w:pPr>
    <w:rPr>
      <w:rFonts w:ascii="Cambria" w:hAnsi="Cambria"/>
      <w:color w:val="365F91"/>
      <w:kern w:val="0"/>
      <w:sz w:val="28"/>
      <w:szCs w:val="28"/>
    </w:rPr>
  </w:style>
  <w:style w:type="paragraph" w:styleId="afd">
    <w:name w:val="Revision"/>
    <w:uiPriority w:val="99"/>
    <w:semiHidden/>
    <w:rsid w:val="00A731B5"/>
    <w:rPr>
      <w:kern w:val="2"/>
      <w:sz w:val="28"/>
      <w:szCs w:val="24"/>
    </w:rPr>
  </w:style>
  <w:style w:type="paragraph" w:customStyle="1" w:styleId="afe">
    <w:name w:val="模板——正文"/>
    <w:basedOn w:val="a0"/>
    <w:rsid w:val="00A731B5"/>
    <w:rPr>
      <w:szCs w:val="22"/>
    </w:rPr>
  </w:style>
  <w:style w:type="paragraph" w:customStyle="1" w:styleId="aff">
    <w:name w:val="模块——表名称"/>
    <w:basedOn w:val="afe"/>
    <w:rsid w:val="00A731B5"/>
    <w:pPr>
      <w:keepNext/>
      <w:tabs>
        <w:tab w:val="center" w:pos="4410"/>
        <w:tab w:val="right" w:pos="9030"/>
      </w:tabs>
      <w:spacing w:line="240" w:lineRule="auto"/>
      <w:ind w:firstLineChars="0" w:firstLine="0"/>
      <w:jc w:val="right"/>
    </w:pPr>
    <w:rPr>
      <w:b/>
      <w:kern w:val="0"/>
      <w:szCs w:val="20"/>
    </w:rPr>
  </w:style>
  <w:style w:type="paragraph" w:customStyle="1" w:styleId="aff0">
    <w:name w:val="模块——表内容"/>
    <w:basedOn w:val="afe"/>
    <w:rsid w:val="00A731B5"/>
    <w:pPr>
      <w:spacing w:line="240" w:lineRule="auto"/>
      <w:ind w:firstLineChars="0" w:firstLine="0"/>
      <w:jc w:val="center"/>
    </w:pPr>
    <w:rPr>
      <w:kern w:val="0"/>
      <w:sz w:val="24"/>
      <w:szCs w:val="20"/>
    </w:rPr>
  </w:style>
  <w:style w:type="paragraph" w:customStyle="1" w:styleId="Ad">
    <w:name w:val="表名A"/>
    <w:basedOn w:val="a0"/>
    <w:link w:val="AChar"/>
    <w:rsid w:val="00A731B5"/>
    <w:pPr>
      <w:widowControl/>
      <w:tabs>
        <w:tab w:val="left" w:pos="0"/>
      </w:tabs>
      <w:adjustRightInd w:val="0"/>
      <w:snapToGrid w:val="0"/>
      <w:spacing w:beforeLines="80" w:afterLines="20" w:line="240" w:lineRule="auto"/>
      <w:ind w:firstLineChars="0" w:firstLine="0"/>
      <w:jc w:val="center"/>
    </w:pPr>
    <w:rPr>
      <w:b/>
      <w:kern w:val="0"/>
      <w:sz w:val="21"/>
      <w:szCs w:val="20"/>
    </w:rPr>
  </w:style>
  <w:style w:type="paragraph" w:customStyle="1" w:styleId="ac">
    <w:name w:val="表格 正文"/>
    <w:basedOn w:val="a0"/>
    <w:link w:val="Char5"/>
    <w:rsid w:val="00A731B5"/>
    <w:pPr>
      <w:spacing w:line="240" w:lineRule="auto"/>
      <w:ind w:firstLineChars="0" w:firstLine="0"/>
      <w:jc w:val="center"/>
    </w:pPr>
    <w:rPr>
      <w:rFonts w:cs="宋体"/>
      <w:sz w:val="21"/>
      <w:szCs w:val="21"/>
    </w:rPr>
  </w:style>
  <w:style w:type="paragraph" w:customStyle="1" w:styleId="Style73">
    <w:name w:val="_Style 73"/>
    <w:uiPriority w:val="99"/>
    <w:rsid w:val="00A731B5"/>
    <w:pPr>
      <w:widowControl w:val="0"/>
      <w:spacing w:line="360" w:lineRule="auto"/>
      <w:ind w:firstLineChars="200" w:firstLine="200"/>
      <w:jc w:val="both"/>
    </w:pPr>
    <w:rPr>
      <w:kern w:val="2"/>
      <w:sz w:val="28"/>
      <w:szCs w:val="24"/>
    </w:rPr>
  </w:style>
  <w:style w:type="paragraph" w:customStyle="1" w:styleId="ae">
    <w:name w:val="报告正文"/>
    <w:basedOn w:val="a0"/>
    <w:link w:val="Char6"/>
    <w:rsid w:val="00A731B5"/>
    <w:pPr>
      <w:adjustRightInd w:val="0"/>
      <w:snapToGrid w:val="0"/>
      <w:spacing w:line="312" w:lineRule="auto"/>
      <w:ind w:left="2600" w:firstLineChars="0" w:firstLine="0"/>
    </w:pPr>
    <w:rPr>
      <w:sz w:val="20"/>
      <w:szCs w:val="20"/>
    </w:rPr>
  </w:style>
  <w:style w:type="paragraph" w:customStyle="1" w:styleId="aff1">
    <w:name w:val="表格格式"/>
    <w:next w:val="0"/>
    <w:qFormat/>
    <w:rsid w:val="00A731B5"/>
    <w:pPr>
      <w:widowControl w:val="0"/>
      <w:spacing w:line="300" w:lineRule="auto"/>
      <w:jc w:val="center"/>
    </w:pPr>
    <w:rPr>
      <w:kern w:val="2"/>
      <w:sz w:val="22"/>
      <w:szCs w:val="24"/>
    </w:rPr>
  </w:style>
  <w:style w:type="paragraph" w:customStyle="1" w:styleId="001">
    <w:name w:val="正文001"/>
    <w:basedOn w:val="a0"/>
    <w:link w:val="001Char"/>
    <w:rsid w:val="00A731B5"/>
    <w:pPr>
      <w:autoSpaceDE w:val="0"/>
      <w:autoSpaceDN w:val="0"/>
      <w:adjustRightInd w:val="0"/>
      <w:snapToGrid w:val="0"/>
    </w:pPr>
    <w:rPr>
      <w:kern w:val="0"/>
      <w:szCs w:val="28"/>
    </w:rPr>
  </w:style>
  <w:style w:type="table" w:styleId="aff2">
    <w:name w:val="Table Grid"/>
    <w:basedOn w:val="a2"/>
    <w:uiPriority w:val="39"/>
    <w:rsid w:val="00A731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ader-word-layer">
    <w:name w:val="reader-word-layer"/>
    <w:basedOn w:val="a0"/>
    <w:rsid w:val="003E2D14"/>
    <w:pPr>
      <w:widowControl/>
      <w:spacing w:before="100" w:beforeAutospacing="1" w:after="100" w:afterAutospacing="1" w:line="240" w:lineRule="auto"/>
      <w:ind w:firstLineChars="0" w:firstLine="0"/>
      <w:jc w:val="left"/>
    </w:pPr>
    <w:rPr>
      <w:rFonts w:ascii="宋体" w:hAnsi="宋体" w:cs="宋体"/>
      <w:kern w:val="0"/>
      <w:sz w:val="24"/>
    </w:rPr>
  </w:style>
  <w:style w:type="paragraph" w:customStyle="1" w:styleId="CharCharCharCharCharCharCharCharChar1CharCharChar1Char">
    <w:name w:val="Char Char Char Char Char Char Char Char Char1 Char Char Char1 Char"/>
    <w:basedOn w:val="a0"/>
    <w:rsid w:val="00F40504"/>
    <w:pPr>
      <w:adjustRightInd w:val="0"/>
      <w:snapToGrid w:val="0"/>
      <w:jc w:val="left"/>
    </w:pPr>
    <w:rPr>
      <w:sz w:val="21"/>
    </w:rPr>
  </w:style>
  <w:style w:type="paragraph" w:customStyle="1" w:styleId="CM1">
    <w:name w:val="CM1"/>
    <w:basedOn w:val="Default"/>
    <w:next w:val="Default"/>
    <w:uiPriority w:val="99"/>
    <w:rsid w:val="004D005E"/>
    <w:pPr>
      <w:jc w:val="left"/>
    </w:pPr>
    <w:rPr>
      <w:rFonts w:ascii="宋体" w:eastAsia="宋体" w:hAnsiTheme="minorHAnsi" w:cstheme="minorBidi"/>
      <w:color w:val="auto"/>
    </w:rPr>
  </w:style>
  <w:style w:type="paragraph" w:customStyle="1" w:styleId="CM56">
    <w:name w:val="CM56"/>
    <w:basedOn w:val="Default"/>
    <w:next w:val="Default"/>
    <w:uiPriority w:val="99"/>
    <w:rsid w:val="004D005E"/>
    <w:pPr>
      <w:jc w:val="left"/>
    </w:pPr>
    <w:rPr>
      <w:rFonts w:ascii="宋体" w:eastAsia="宋体" w:hAnsiTheme="minorHAnsi" w:cstheme="minorBidi"/>
      <w:color w:val="auto"/>
    </w:rPr>
  </w:style>
  <w:style w:type="paragraph" w:customStyle="1" w:styleId="CM65">
    <w:name w:val="CM65"/>
    <w:basedOn w:val="Default"/>
    <w:next w:val="Default"/>
    <w:uiPriority w:val="99"/>
    <w:rsid w:val="004D005E"/>
    <w:pPr>
      <w:jc w:val="left"/>
    </w:pPr>
    <w:rPr>
      <w:rFonts w:ascii="宋体" w:eastAsia="宋体" w:hAnsiTheme="minorHAnsi" w:cstheme="minorBidi"/>
      <w:color w:val="auto"/>
    </w:rPr>
  </w:style>
  <w:style w:type="paragraph" w:customStyle="1" w:styleId="CM27">
    <w:name w:val="CM27"/>
    <w:basedOn w:val="Default"/>
    <w:next w:val="Default"/>
    <w:uiPriority w:val="99"/>
    <w:rsid w:val="004D005E"/>
    <w:pPr>
      <w:jc w:val="left"/>
    </w:pPr>
    <w:rPr>
      <w:rFonts w:ascii="宋体" w:eastAsia="宋体" w:hAnsiTheme="minorHAnsi" w:cstheme="minorBidi"/>
      <w:color w:val="auto"/>
    </w:rPr>
  </w:style>
  <w:style w:type="paragraph" w:customStyle="1" w:styleId="0">
    <w:name w:val="0正文"/>
    <w:basedOn w:val="a0"/>
    <w:qFormat/>
    <w:rsid w:val="00130F87"/>
    <w:rPr>
      <w:sz w:val="24"/>
    </w:rPr>
  </w:style>
  <w:style w:type="character" w:customStyle="1" w:styleId="1Char1">
    <w:name w:val="标题 1 Char1"/>
    <w:locked/>
    <w:rsid w:val="00DA2118"/>
    <w:rPr>
      <w:b/>
      <w:bCs/>
      <w:kern w:val="44"/>
      <w:sz w:val="32"/>
      <w:szCs w:val="44"/>
    </w:rPr>
  </w:style>
  <w:style w:type="character" w:customStyle="1" w:styleId="2Char2">
    <w:name w:val="标题 2 Char2"/>
    <w:locked/>
    <w:rsid w:val="00E46C7B"/>
    <w:rPr>
      <w:rFonts w:eastAsia="黑体"/>
      <w:bCs/>
      <w:kern w:val="2"/>
      <w:sz w:val="28"/>
      <w:szCs w:val="32"/>
    </w:rPr>
  </w:style>
  <w:style w:type="character" w:customStyle="1" w:styleId="14">
    <w:name w:val="未处理的提及1"/>
    <w:basedOn w:val="a1"/>
    <w:uiPriority w:val="99"/>
    <w:semiHidden/>
    <w:unhideWhenUsed/>
    <w:rsid w:val="00317A5A"/>
    <w:rPr>
      <w:color w:val="605E5C"/>
      <w:shd w:val="clear" w:color="auto" w:fill="E1DFDD"/>
    </w:rPr>
  </w:style>
  <w:style w:type="character" w:customStyle="1" w:styleId="UnresolvedMention">
    <w:name w:val="Unresolved Mention"/>
    <w:basedOn w:val="a1"/>
    <w:uiPriority w:val="99"/>
    <w:semiHidden/>
    <w:unhideWhenUsed/>
    <w:rsid w:val="005877FE"/>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697776636">
      <w:bodyDiv w:val="1"/>
      <w:marLeft w:val="0"/>
      <w:marRight w:val="0"/>
      <w:marTop w:val="0"/>
      <w:marBottom w:val="0"/>
      <w:divBdr>
        <w:top w:val="none" w:sz="0" w:space="0" w:color="auto"/>
        <w:left w:val="none" w:sz="0" w:space="0" w:color="auto"/>
        <w:bottom w:val="none" w:sz="0" w:space="0" w:color="auto"/>
        <w:right w:val="none" w:sz="0" w:space="0" w:color="auto"/>
      </w:divBdr>
    </w:div>
    <w:div w:id="113895579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footer" Target="footer9.xml"/><Relationship Id="rId39" Type="http://schemas.openxmlformats.org/officeDocument/2006/relationships/image" Target="media/image14.jpeg"/><Relationship Id="rId21" Type="http://schemas.openxmlformats.org/officeDocument/2006/relationships/header" Target="header8.xm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image" Target="media/image4.png"/><Relationship Id="rId41" Type="http://schemas.openxmlformats.org/officeDocument/2006/relationships/image" Target="media/image16.png"/><Relationship Id="rId54"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jpeg"/><Relationship Id="rId45" Type="http://schemas.openxmlformats.org/officeDocument/2006/relationships/image" Target="media/image20.png"/><Relationship Id="rId53" Type="http://schemas.openxmlformats.org/officeDocument/2006/relationships/image" Target="media/image28.jpeg"/><Relationship Id="rId58"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www.baidu.com/link?url=Iv1t-MiSBATOu1eY9upC2bxtfnBggZmjfnAJ7DCslhUCl-JVT0Cbsf9aup0hBwB6" TargetMode="External"/><Relationship Id="rId28" Type="http://schemas.openxmlformats.org/officeDocument/2006/relationships/image" Target="media/image3.jpeg"/><Relationship Id="rId36" Type="http://schemas.openxmlformats.org/officeDocument/2006/relationships/image" Target="media/image11.png"/><Relationship Id="rId49" Type="http://schemas.openxmlformats.org/officeDocument/2006/relationships/image" Target="media/image24.png"/><Relationship Id="rId57" Type="http://schemas.openxmlformats.org/officeDocument/2006/relationships/footer" Target="footer10.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image" Target="media/image6.png"/><Relationship Id="rId44" Type="http://schemas.openxmlformats.org/officeDocument/2006/relationships/image" Target="media/image19.png"/><Relationship Id="rId52" Type="http://schemas.openxmlformats.org/officeDocument/2006/relationships/image" Target="media/image27.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image" Target="media/image2.jpe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1.jpeg"/><Relationship Id="rId8" Type="http://schemas.openxmlformats.org/officeDocument/2006/relationships/image" Target="media/image1.emf"/><Relationship Id="rId51" Type="http://schemas.openxmlformats.org/officeDocument/2006/relationships/image" Target="media/image26.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124CC9-8B89-4813-B453-C1F42C8AA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4163</TotalTime>
  <Pages>181</Pages>
  <Words>17218</Words>
  <Characters>98147</Characters>
  <Application>Microsoft Office Word</Application>
  <DocSecurity>0</DocSecurity>
  <PresentationFormat/>
  <Lines>817</Lines>
  <Paragraphs>230</Paragraphs>
  <Slides>0</Slides>
  <Notes>0</Notes>
  <HiddenSlides>0</HiddenSlides>
  <MMClips>0</MMClips>
  <ScaleCrop>false</ScaleCrop>
  <Company>www.xunchi.com</Company>
  <LinksUpToDate>false</LinksUpToDate>
  <CharactersWithSpaces>115135</CharactersWithSpaces>
  <SharedDoc>false</SharedDoc>
  <HLinks>
    <vt:vector size="378" baseType="variant">
      <vt:variant>
        <vt:i4>1179699</vt:i4>
      </vt:variant>
      <vt:variant>
        <vt:i4>374</vt:i4>
      </vt:variant>
      <vt:variant>
        <vt:i4>0</vt:i4>
      </vt:variant>
      <vt:variant>
        <vt:i4>5</vt:i4>
      </vt:variant>
      <vt:variant>
        <vt:lpwstr/>
      </vt:variant>
      <vt:variant>
        <vt:lpwstr>_Toc503964389</vt:lpwstr>
      </vt:variant>
      <vt:variant>
        <vt:i4>1179699</vt:i4>
      </vt:variant>
      <vt:variant>
        <vt:i4>368</vt:i4>
      </vt:variant>
      <vt:variant>
        <vt:i4>0</vt:i4>
      </vt:variant>
      <vt:variant>
        <vt:i4>5</vt:i4>
      </vt:variant>
      <vt:variant>
        <vt:lpwstr/>
      </vt:variant>
      <vt:variant>
        <vt:lpwstr>_Toc503964388</vt:lpwstr>
      </vt:variant>
      <vt:variant>
        <vt:i4>1179699</vt:i4>
      </vt:variant>
      <vt:variant>
        <vt:i4>362</vt:i4>
      </vt:variant>
      <vt:variant>
        <vt:i4>0</vt:i4>
      </vt:variant>
      <vt:variant>
        <vt:i4>5</vt:i4>
      </vt:variant>
      <vt:variant>
        <vt:lpwstr/>
      </vt:variant>
      <vt:variant>
        <vt:lpwstr>_Toc503964387</vt:lpwstr>
      </vt:variant>
      <vt:variant>
        <vt:i4>1179699</vt:i4>
      </vt:variant>
      <vt:variant>
        <vt:i4>356</vt:i4>
      </vt:variant>
      <vt:variant>
        <vt:i4>0</vt:i4>
      </vt:variant>
      <vt:variant>
        <vt:i4>5</vt:i4>
      </vt:variant>
      <vt:variant>
        <vt:lpwstr/>
      </vt:variant>
      <vt:variant>
        <vt:lpwstr>_Toc503964386</vt:lpwstr>
      </vt:variant>
      <vt:variant>
        <vt:i4>1179699</vt:i4>
      </vt:variant>
      <vt:variant>
        <vt:i4>350</vt:i4>
      </vt:variant>
      <vt:variant>
        <vt:i4>0</vt:i4>
      </vt:variant>
      <vt:variant>
        <vt:i4>5</vt:i4>
      </vt:variant>
      <vt:variant>
        <vt:lpwstr/>
      </vt:variant>
      <vt:variant>
        <vt:lpwstr>_Toc503964385</vt:lpwstr>
      </vt:variant>
      <vt:variant>
        <vt:i4>1179699</vt:i4>
      </vt:variant>
      <vt:variant>
        <vt:i4>344</vt:i4>
      </vt:variant>
      <vt:variant>
        <vt:i4>0</vt:i4>
      </vt:variant>
      <vt:variant>
        <vt:i4>5</vt:i4>
      </vt:variant>
      <vt:variant>
        <vt:lpwstr/>
      </vt:variant>
      <vt:variant>
        <vt:lpwstr>_Toc503964384</vt:lpwstr>
      </vt:variant>
      <vt:variant>
        <vt:i4>1179699</vt:i4>
      </vt:variant>
      <vt:variant>
        <vt:i4>338</vt:i4>
      </vt:variant>
      <vt:variant>
        <vt:i4>0</vt:i4>
      </vt:variant>
      <vt:variant>
        <vt:i4>5</vt:i4>
      </vt:variant>
      <vt:variant>
        <vt:lpwstr/>
      </vt:variant>
      <vt:variant>
        <vt:lpwstr>_Toc503964383</vt:lpwstr>
      </vt:variant>
      <vt:variant>
        <vt:i4>1179699</vt:i4>
      </vt:variant>
      <vt:variant>
        <vt:i4>332</vt:i4>
      </vt:variant>
      <vt:variant>
        <vt:i4>0</vt:i4>
      </vt:variant>
      <vt:variant>
        <vt:i4>5</vt:i4>
      </vt:variant>
      <vt:variant>
        <vt:lpwstr/>
      </vt:variant>
      <vt:variant>
        <vt:lpwstr>_Toc503964382</vt:lpwstr>
      </vt:variant>
      <vt:variant>
        <vt:i4>1179699</vt:i4>
      </vt:variant>
      <vt:variant>
        <vt:i4>326</vt:i4>
      </vt:variant>
      <vt:variant>
        <vt:i4>0</vt:i4>
      </vt:variant>
      <vt:variant>
        <vt:i4>5</vt:i4>
      </vt:variant>
      <vt:variant>
        <vt:lpwstr/>
      </vt:variant>
      <vt:variant>
        <vt:lpwstr>_Toc503964381</vt:lpwstr>
      </vt:variant>
      <vt:variant>
        <vt:i4>1179699</vt:i4>
      </vt:variant>
      <vt:variant>
        <vt:i4>320</vt:i4>
      </vt:variant>
      <vt:variant>
        <vt:i4>0</vt:i4>
      </vt:variant>
      <vt:variant>
        <vt:i4>5</vt:i4>
      </vt:variant>
      <vt:variant>
        <vt:lpwstr/>
      </vt:variant>
      <vt:variant>
        <vt:lpwstr>_Toc503964380</vt:lpwstr>
      </vt:variant>
      <vt:variant>
        <vt:i4>1900595</vt:i4>
      </vt:variant>
      <vt:variant>
        <vt:i4>314</vt:i4>
      </vt:variant>
      <vt:variant>
        <vt:i4>0</vt:i4>
      </vt:variant>
      <vt:variant>
        <vt:i4>5</vt:i4>
      </vt:variant>
      <vt:variant>
        <vt:lpwstr/>
      </vt:variant>
      <vt:variant>
        <vt:lpwstr>_Toc503964379</vt:lpwstr>
      </vt:variant>
      <vt:variant>
        <vt:i4>1900595</vt:i4>
      </vt:variant>
      <vt:variant>
        <vt:i4>308</vt:i4>
      </vt:variant>
      <vt:variant>
        <vt:i4>0</vt:i4>
      </vt:variant>
      <vt:variant>
        <vt:i4>5</vt:i4>
      </vt:variant>
      <vt:variant>
        <vt:lpwstr/>
      </vt:variant>
      <vt:variant>
        <vt:lpwstr>_Toc503964378</vt:lpwstr>
      </vt:variant>
      <vt:variant>
        <vt:i4>1900595</vt:i4>
      </vt:variant>
      <vt:variant>
        <vt:i4>302</vt:i4>
      </vt:variant>
      <vt:variant>
        <vt:i4>0</vt:i4>
      </vt:variant>
      <vt:variant>
        <vt:i4>5</vt:i4>
      </vt:variant>
      <vt:variant>
        <vt:lpwstr/>
      </vt:variant>
      <vt:variant>
        <vt:lpwstr>_Toc503964377</vt:lpwstr>
      </vt:variant>
      <vt:variant>
        <vt:i4>1900595</vt:i4>
      </vt:variant>
      <vt:variant>
        <vt:i4>296</vt:i4>
      </vt:variant>
      <vt:variant>
        <vt:i4>0</vt:i4>
      </vt:variant>
      <vt:variant>
        <vt:i4>5</vt:i4>
      </vt:variant>
      <vt:variant>
        <vt:lpwstr/>
      </vt:variant>
      <vt:variant>
        <vt:lpwstr>_Toc503964376</vt:lpwstr>
      </vt:variant>
      <vt:variant>
        <vt:i4>1900595</vt:i4>
      </vt:variant>
      <vt:variant>
        <vt:i4>290</vt:i4>
      </vt:variant>
      <vt:variant>
        <vt:i4>0</vt:i4>
      </vt:variant>
      <vt:variant>
        <vt:i4>5</vt:i4>
      </vt:variant>
      <vt:variant>
        <vt:lpwstr/>
      </vt:variant>
      <vt:variant>
        <vt:lpwstr>_Toc503964375</vt:lpwstr>
      </vt:variant>
      <vt:variant>
        <vt:i4>1900595</vt:i4>
      </vt:variant>
      <vt:variant>
        <vt:i4>284</vt:i4>
      </vt:variant>
      <vt:variant>
        <vt:i4>0</vt:i4>
      </vt:variant>
      <vt:variant>
        <vt:i4>5</vt:i4>
      </vt:variant>
      <vt:variant>
        <vt:lpwstr/>
      </vt:variant>
      <vt:variant>
        <vt:lpwstr>_Toc503964374</vt:lpwstr>
      </vt:variant>
      <vt:variant>
        <vt:i4>1900595</vt:i4>
      </vt:variant>
      <vt:variant>
        <vt:i4>278</vt:i4>
      </vt:variant>
      <vt:variant>
        <vt:i4>0</vt:i4>
      </vt:variant>
      <vt:variant>
        <vt:i4>5</vt:i4>
      </vt:variant>
      <vt:variant>
        <vt:lpwstr/>
      </vt:variant>
      <vt:variant>
        <vt:lpwstr>_Toc503964373</vt:lpwstr>
      </vt:variant>
      <vt:variant>
        <vt:i4>1900595</vt:i4>
      </vt:variant>
      <vt:variant>
        <vt:i4>272</vt:i4>
      </vt:variant>
      <vt:variant>
        <vt:i4>0</vt:i4>
      </vt:variant>
      <vt:variant>
        <vt:i4>5</vt:i4>
      </vt:variant>
      <vt:variant>
        <vt:lpwstr/>
      </vt:variant>
      <vt:variant>
        <vt:lpwstr>_Toc503964372</vt:lpwstr>
      </vt:variant>
      <vt:variant>
        <vt:i4>1900595</vt:i4>
      </vt:variant>
      <vt:variant>
        <vt:i4>266</vt:i4>
      </vt:variant>
      <vt:variant>
        <vt:i4>0</vt:i4>
      </vt:variant>
      <vt:variant>
        <vt:i4>5</vt:i4>
      </vt:variant>
      <vt:variant>
        <vt:lpwstr/>
      </vt:variant>
      <vt:variant>
        <vt:lpwstr>_Toc503964371</vt:lpwstr>
      </vt:variant>
      <vt:variant>
        <vt:i4>1900595</vt:i4>
      </vt:variant>
      <vt:variant>
        <vt:i4>260</vt:i4>
      </vt:variant>
      <vt:variant>
        <vt:i4>0</vt:i4>
      </vt:variant>
      <vt:variant>
        <vt:i4>5</vt:i4>
      </vt:variant>
      <vt:variant>
        <vt:lpwstr/>
      </vt:variant>
      <vt:variant>
        <vt:lpwstr>_Toc503964370</vt:lpwstr>
      </vt:variant>
      <vt:variant>
        <vt:i4>1835059</vt:i4>
      </vt:variant>
      <vt:variant>
        <vt:i4>254</vt:i4>
      </vt:variant>
      <vt:variant>
        <vt:i4>0</vt:i4>
      </vt:variant>
      <vt:variant>
        <vt:i4>5</vt:i4>
      </vt:variant>
      <vt:variant>
        <vt:lpwstr/>
      </vt:variant>
      <vt:variant>
        <vt:lpwstr>_Toc503964369</vt:lpwstr>
      </vt:variant>
      <vt:variant>
        <vt:i4>1835059</vt:i4>
      </vt:variant>
      <vt:variant>
        <vt:i4>248</vt:i4>
      </vt:variant>
      <vt:variant>
        <vt:i4>0</vt:i4>
      </vt:variant>
      <vt:variant>
        <vt:i4>5</vt:i4>
      </vt:variant>
      <vt:variant>
        <vt:lpwstr/>
      </vt:variant>
      <vt:variant>
        <vt:lpwstr>_Toc503964368</vt:lpwstr>
      </vt:variant>
      <vt:variant>
        <vt:i4>1835059</vt:i4>
      </vt:variant>
      <vt:variant>
        <vt:i4>242</vt:i4>
      </vt:variant>
      <vt:variant>
        <vt:i4>0</vt:i4>
      </vt:variant>
      <vt:variant>
        <vt:i4>5</vt:i4>
      </vt:variant>
      <vt:variant>
        <vt:lpwstr/>
      </vt:variant>
      <vt:variant>
        <vt:lpwstr>_Toc503964367</vt:lpwstr>
      </vt:variant>
      <vt:variant>
        <vt:i4>1835059</vt:i4>
      </vt:variant>
      <vt:variant>
        <vt:i4>236</vt:i4>
      </vt:variant>
      <vt:variant>
        <vt:i4>0</vt:i4>
      </vt:variant>
      <vt:variant>
        <vt:i4>5</vt:i4>
      </vt:variant>
      <vt:variant>
        <vt:lpwstr/>
      </vt:variant>
      <vt:variant>
        <vt:lpwstr>_Toc503964366</vt:lpwstr>
      </vt:variant>
      <vt:variant>
        <vt:i4>1835059</vt:i4>
      </vt:variant>
      <vt:variant>
        <vt:i4>230</vt:i4>
      </vt:variant>
      <vt:variant>
        <vt:i4>0</vt:i4>
      </vt:variant>
      <vt:variant>
        <vt:i4>5</vt:i4>
      </vt:variant>
      <vt:variant>
        <vt:lpwstr/>
      </vt:variant>
      <vt:variant>
        <vt:lpwstr>_Toc503964365</vt:lpwstr>
      </vt:variant>
      <vt:variant>
        <vt:i4>1835059</vt:i4>
      </vt:variant>
      <vt:variant>
        <vt:i4>224</vt:i4>
      </vt:variant>
      <vt:variant>
        <vt:i4>0</vt:i4>
      </vt:variant>
      <vt:variant>
        <vt:i4>5</vt:i4>
      </vt:variant>
      <vt:variant>
        <vt:lpwstr/>
      </vt:variant>
      <vt:variant>
        <vt:lpwstr>_Toc503964364</vt:lpwstr>
      </vt:variant>
      <vt:variant>
        <vt:i4>1835059</vt:i4>
      </vt:variant>
      <vt:variant>
        <vt:i4>218</vt:i4>
      </vt:variant>
      <vt:variant>
        <vt:i4>0</vt:i4>
      </vt:variant>
      <vt:variant>
        <vt:i4>5</vt:i4>
      </vt:variant>
      <vt:variant>
        <vt:lpwstr/>
      </vt:variant>
      <vt:variant>
        <vt:lpwstr>_Toc503964363</vt:lpwstr>
      </vt:variant>
      <vt:variant>
        <vt:i4>1835059</vt:i4>
      </vt:variant>
      <vt:variant>
        <vt:i4>212</vt:i4>
      </vt:variant>
      <vt:variant>
        <vt:i4>0</vt:i4>
      </vt:variant>
      <vt:variant>
        <vt:i4>5</vt:i4>
      </vt:variant>
      <vt:variant>
        <vt:lpwstr/>
      </vt:variant>
      <vt:variant>
        <vt:lpwstr>_Toc503964362</vt:lpwstr>
      </vt:variant>
      <vt:variant>
        <vt:i4>1835059</vt:i4>
      </vt:variant>
      <vt:variant>
        <vt:i4>206</vt:i4>
      </vt:variant>
      <vt:variant>
        <vt:i4>0</vt:i4>
      </vt:variant>
      <vt:variant>
        <vt:i4>5</vt:i4>
      </vt:variant>
      <vt:variant>
        <vt:lpwstr/>
      </vt:variant>
      <vt:variant>
        <vt:lpwstr>_Toc503964361</vt:lpwstr>
      </vt:variant>
      <vt:variant>
        <vt:i4>1835059</vt:i4>
      </vt:variant>
      <vt:variant>
        <vt:i4>200</vt:i4>
      </vt:variant>
      <vt:variant>
        <vt:i4>0</vt:i4>
      </vt:variant>
      <vt:variant>
        <vt:i4>5</vt:i4>
      </vt:variant>
      <vt:variant>
        <vt:lpwstr/>
      </vt:variant>
      <vt:variant>
        <vt:lpwstr>_Toc503964360</vt:lpwstr>
      </vt:variant>
      <vt:variant>
        <vt:i4>2031667</vt:i4>
      </vt:variant>
      <vt:variant>
        <vt:i4>194</vt:i4>
      </vt:variant>
      <vt:variant>
        <vt:i4>0</vt:i4>
      </vt:variant>
      <vt:variant>
        <vt:i4>5</vt:i4>
      </vt:variant>
      <vt:variant>
        <vt:lpwstr/>
      </vt:variant>
      <vt:variant>
        <vt:lpwstr>_Toc503964359</vt:lpwstr>
      </vt:variant>
      <vt:variant>
        <vt:i4>2031667</vt:i4>
      </vt:variant>
      <vt:variant>
        <vt:i4>188</vt:i4>
      </vt:variant>
      <vt:variant>
        <vt:i4>0</vt:i4>
      </vt:variant>
      <vt:variant>
        <vt:i4>5</vt:i4>
      </vt:variant>
      <vt:variant>
        <vt:lpwstr/>
      </vt:variant>
      <vt:variant>
        <vt:lpwstr>_Toc503964358</vt:lpwstr>
      </vt:variant>
      <vt:variant>
        <vt:i4>2031667</vt:i4>
      </vt:variant>
      <vt:variant>
        <vt:i4>182</vt:i4>
      </vt:variant>
      <vt:variant>
        <vt:i4>0</vt:i4>
      </vt:variant>
      <vt:variant>
        <vt:i4>5</vt:i4>
      </vt:variant>
      <vt:variant>
        <vt:lpwstr/>
      </vt:variant>
      <vt:variant>
        <vt:lpwstr>_Toc503964357</vt:lpwstr>
      </vt:variant>
      <vt:variant>
        <vt:i4>2031667</vt:i4>
      </vt:variant>
      <vt:variant>
        <vt:i4>176</vt:i4>
      </vt:variant>
      <vt:variant>
        <vt:i4>0</vt:i4>
      </vt:variant>
      <vt:variant>
        <vt:i4>5</vt:i4>
      </vt:variant>
      <vt:variant>
        <vt:lpwstr/>
      </vt:variant>
      <vt:variant>
        <vt:lpwstr>_Toc503964356</vt:lpwstr>
      </vt:variant>
      <vt:variant>
        <vt:i4>2031667</vt:i4>
      </vt:variant>
      <vt:variant>
        <vt:i4>170</vt:i4>
      </vt:variant>
      <vt:variant>
        <vt:i4>0</vt:i4>
      </vt:variant>
      <vt:variant>
        <vt:i4>5</vt:i4>
      </vt:variant>
      <vt:variant>
        <vt:lpwstr/>
      </vt:variant>
      <vt:variant>
        <vt:lpwstr>_Toc503964355</vt:lpwstr>
      </vt:variant>
      <vt:variant>
        <vt:i4>2031667</vt:i4>
      </vt:variant>
      <vt:variant>
        <vt:i4>164</vt:i4>
      </vt:variant>
      <vt:variant>
        <vt:i4>0</vt:i4>
      </vt:variant>
      <vt:variant>
        <vt:i4>5</vt:i4>
      </vt:variant>
      <vt:variant>
        <vt:lpwstr/>
      </vt:variant>
      <vt:variant>
        <vt:lpwstr>_Toc503964354</vt:lpwstr>
      </vt:variant>
      <vt:variant>
        <vt:i4>2031667</vt:i4>
      </vt:variant>
      <vt:variant>
        <vt:i4>158</vt:i4>
      </vt:variant>
      <vt:variant>
        <vt:i4>0</vt:i4>
      </vt:variant>
      <vt:variant>
        <vt:i4>5</vt:i4>
      </vt:variant>
      <vt:variant>
        <vt:lpwstr/>
      </vt:variant>
      <vt:variant>
        <vt:lpwstr>_Toc503964353</vt:lpwstr>
      </vt:variant>
      <vt:variant>
        <vt:i4>2031667</vt:i4>
      </vt:variant>
      <vt:variant>
        <vt:i4>152</vt:i4>
      </vt:variant>
      <vt:variant>
        <vt:i4>0</vt:i4>
      </vt:variant>
      <vt:variant>
        <vt:i4>5</vt:i4>
      </vt:variant>
      <vt:variant>
        <vt:lpwstr/>
      </vt:variant>
      <vt:variant>
        <vt:lpwstr>_Toc503964352</vt:lpwstr>
      </vt:variant>
      <vt:variant>
        <vt:i4>2031667</vt:i4>
      </vt:variant>
      <vt:variant>
        <vt:i4>146</vt:i4>
      </vt:variant>
      <vt:variant>
        <vt:i4>0</vt:i4>
      </vt:variant>
      <vt:variant>
        <vt:i4>5</vt:i4>
      </vt:variant>
      <vt:variant>
        <vt:lpwstr/>
      </vt:variant>
      <vt:variant>
        <vt:lpwstr>_Toc503964351</vt:lpwstr>
      </vt:variant>
      <vt:variant>
        <vt:i4>2031667</vt:i4>
      </vt:variant>
      <vt:variant>
        <vt:i4>140</vt:i4>
      </vt:variant>
      <vt:variant>
        <vt:i4>0</vt:i4>
      </vt:variant>
      <vt:variant>
        <vt:i4>5</vt:i4>
      </vt:variant>
      <vt:variant>
        <vt:lpwstr/>
      </vt:variant>
      <vt:variant>
        <vt:lpwstr>_Toc503964350</vt:lpwstr>
      </vt:variant>
      <vt:variant>
        <vt:i4>1966131</vt:i4>
      </vt:variant>
      <vt:variant>
        <vt:i4>134</vt:i4>
      </vt:variant>
      <vt:variant>
        <vt:i4>0</vt:i4>
      </vt:variant>
      <vt:variant>
        <vt:i4>5</vt:i4>
      </vt:variant>
      <vt:variant>
        <vt:lpwstr/>
      </vt:variant>
      <vt:variant>
        <vt:lpwstr>_Toc503964349</vt:lpwstr>
      </vt:variant>
      <vt:variant>
        <vt:i4>1966131</vt:i4>
      </vt:variant>
      <vt:variant>
        <vt:i4>128</vt:i4>
      </vt:variant>
      <vt:variant>
        <vt:i4>0</vt:i4>
      </vt:variant>
      <vt:variant>
        <vt:i4>5</vt:i4>
      </vt:variant>
      <vt:variant>
        <vt:lpwstr/>
      </vt:variant>
      <vt:variant>
        <vt:lpwstr>_Toc503964348</vt:lpwstr>
      </vt:variant>
      <vt:variant>
        <vt:i4>1966131</vt:i4>
      </vt:variant>
      <vt:variant>
        <vt:i4>122</vt:i4>
      </vt:variant>
      <vt:variant>
        <vt:i4>0</vt:i4>
      </vt:variant>
      <vt:variant>
        <vt:i4>5</vt:i4>
      </vt:variant>
      <vt:variant>
        <vt:lpwstr/>
      </vt:variant>
      <vt:variant>
        <vt:lpwstr>_Toc503964347</vt:lpwstr>
      </vt:variant>
      <vt:variant>
        <vt:i4>1966131</vt:i4>
      </vt:variant>
      <vt:variant>
        <vt:i4>116</vt:i4>
      </vt:variant>
      <vt:variant>
        <vt:i4>0</vt:i4>
      </vt:variant>
      <vt:variant>
        <vt:i4>5</vt:i4>
      </vt:variant>
      <vt:variant>
        <vt:lpwstr/>
      </vt:variant>
      <vt:variant>
        <vt:lpwstr>_Toc503964346</vt:lpwstr>
      </vt:variant>
      <vt:variant>
        <vt:i4>1966131</vt:i4>
      </vt:variant>
      <vt:variant>
        <vt:i4>110</vt:i4>
      </vt:variant>
      <vt:variant>
        <vt:i4>0</vt:i4>
      </vt:variant>
      <vt:variant>
        <vt:i4>5</vt:i4>
      </vt:variant>
      <vt:variant>
        <vt:lpwstr/>
      </vt:variant>
      <vt:variant>
        <vt:lpwstr>_Toc503964345</vt:lpwstr>
      </vt:variant>
      <vt:variant>
        <vt:i4>1966131</vt:i4>
      </vt:variant>
      <vt:variant>
        <vt:i4>104</vt:i4>
      </vt:variant>
      <vt:variant>
        <vt:i4>0</vt:i4>
      </vt:variant>
      <vt:variant>
        <vt:i4>5</vt:i4>
      </vt:variant>
      <vt:variant>
        <vt:lpwstr/>
      </vt:variant>
      <vt:variant>
        <vt:lpwstr>_Toc503964344</vt:lpwstr>
      </vt:variant>
      <vt:variant>
        <vt:i4>1966131</vt:i4>
      </vt:variant>
      <vt:variant>
        <vt:i4>98</vt:i4>
      </vt:variant>
      <vt:variant>
        <vt:i4>0</vt:i4>
      </vt:variant>
      <vt:variant>
        <vt:i4>5</vt:i4>
      </vt:variant>
      <vt:variant>
        <vt:lpwstr/>
      </vt:variant>
      <vt:variant>
        <vt:lpwstr>_Toc503964343</vt:lpwstr>
      </vt:variant>
      <vt:variant>
        <vt:i4>1966131</vt:i4>
      </vt:variant>
      <vt:variant>
        <vt:i4>92</vt:i4>
      </vt:variant>
      <vt:variant>
        <vt:i4>0</vt:i4>
      </vt:variant>
      <vt:variant>
        <vt:i4>5</vt:i4>
      </vt:variant>
      <vt:variant>
        <vt:lpwstr/>
      </vt:variant>
      <vt:variant>
        <vt:lpwstr>_Toc503964342</vt:lpwstr>
      </vt:variant>
      <vt:variant>
        <vt:i4>1966131</vt:i4>
      </vt:variant>
      <vt:variant>
        <vt:i4>86</vt:i4>
      </vt:variant>
      <vt:variant>
        <vt:i4>0</vt:i4>
      </vt:variant>
      <vt:variant>
        <vt:i4>5</vt:i4>
      </vt:variant>
      <vt:variant>
        <vt:lpwstr/>
      </vt:variant>
      <vt:variant>
        <vt:lpwstr>_Toc503964341</vt:lpwstr>
      </vt:variant>
      <vt:variant>
        <vt:i4>1966131</vt:i4>
      </vt:variant>
      <vt:variant>
        <vt:i4>80</vt:i4>
      </vt:variant>
      <vt:variant>
        <vt:i4>0</vt:i4>
      </vt:variant>
      <vt:variant>
        <vt:i4>5</vt:i4>
      </vt:variant>
      <vt:variant>
        <vt:lpwstr/>
      </vt:variant>
      <vt:variant>
        <vt:lpwstr>_Toc503964340</vt:lpwstr>
      </vt:variant>
      <vt:variant>
        <vt:i4>1638451</vt:i4>
      </vt:variant>
      <vt:variant>
        <vt:i4>74</vt:i4>
      </vt:variant>
      <vt:variant>
        <vt:i4>0</vt:i4>
      </vt:variant>
      <vt:variant>
        <vt:i4>5</vt:i4>
      </vt:variant>
      <vt:variant>
        <vt:lpwstr/>
      </vt:variant>
      <vt:variant>
        <vt:lpwstr>_Toc503964339</vt:lpwstr>
      </vt:variant>
      <vt:variant>
        <vt:i4>1638451</vt:i4>
      </vt:variant>
      <vt:variant>
        <vt:i4>68</vt:i4>
      </vt:variant>
      <vt:variant>
        <vt:i4>0</vt:i4>
      </vt:variant>
      <vt:variant>
        <vt:i4>5</vt:i4>
      </vt:variant>
      <vt:variant>
        <vt:lpwstr/>
      </vt:variant>
      <vt:variant>
        <vt:lpwstr>_Toc503964338</vt:lpwstr>
      </vt:variant>
      <vt:variant>
        <vt:i4>1638451</vt:i4>
      </vt:variant>
      <vt:variant>
        <vt:i4>62</vt:i4>
      </vt:variant>
      <vt:variant>
        <vt:i4>0</vt:i4>
      </vt:variant>
      <vt:variant>
        <vt:i4>5</vt:i4>
      </vt:variant>
      <vt:variant>
        <vt:lpwstr/>
      </vt:variant>
      <vt:variant>
        <vt:lpwstr>_Toc503964337</vt:lpwstr>
      </vt:variant>
      <vt:variant>
        <vt:i4>1638451</vt:i4>
      </vt:variant>
      <vt:variant>
        <vt:i4>56</vt:i4>
      </vt:variant>
      <vt:variant>
        <vt:i4>0</vt:i4>
      </vt:variant>
      <vt:variant>
        <vt:i4>5</vt:i4>
      </vt:variant>
      <vt:variant>
        <vt:lpwstr/>
      </vt:variant>
      <vt:variant>
        <vt:lpwstr>_Toc503964336</vt:lpwstr>
      </vt:variant>
      <vt:variant>
        <vt:i4>1638451</vt:i4>
      </vt:variant>
      <vt:variant>
        <vt:i4>50</vt:i4>
      </vt:variant>
      <vt:variant>
        <vt:i4>0</vt:i4>
      </vt:variant>
      <vt:variant>
        <vt:i4>5</vt:i4>
      </vt:variant>
      <vt:variant>
        <vt:lpwstr/>
      </vt:variant>
      <vt:variant>
        <vt:lpwstr>_Toc503964335</vt:lpwstr>
      </vt:variant>
      <vt:variant>
        <vt:i4>1638451</vt:i4>
      </vt:variant>
      <vt:variant>
        <vt:i4>44</vt:i4>
      </vt:variant>
      <vt:variant>
        <vt:i4>0</vt:i4>
      </vt:variant>
      <vt:variant>
        <vt:i4>5</vt:i4>
      </vt:variant>
      <vt:variant>
        <vt:lpwstr/>
      </vt:variant>
      <vt:variant>
        <vt:lpwstr>_Toc503964334</vt:lpwstr>
      </vt:variant>
      <vt:variant>
        <vt:i4>1638451</vt:i4>
      </vt:variant>
      <vt:variant>
        <vt:i4>38</vt:i4>
      </vt:variant>
      <vt:variant>
        <vt:i4>0</vt:i4>
      </vt:variant>
      <vt:variant>
        <vt:i4>5</vt:i4>
      </vt:variant>
      <vt:variant>
        <vt:lpwstr/>
      </vt:variant>
      <vt:variant>
        <vt:lpwstr>_Toc503964333</vt:lpwstr>
      </vt:variant>
      <vt:variant>
        <vt:i4>1638451</vt:i4>
      </vt:variant>
      <vt:variant>
        <vt:i4>32</vt:i4>
      </vt:variant>
      <vt:variant>
        <vt:i4>0</vt:i4>
      </vt:variant>
      <vt:variant>
        <vt:i4>5</vt:i4>
      </vt:variant>
      <vt:variant>
        <vt:lpwstr/>
      </vt:variant>
      <vt:variant>
        <vt:lpwstr>_Toc503964332</vt:lpwstr>
      </vt:variant>
      <vt:variant>
        <vt:i4>1638451</vt:i4>
      </vt:variant>
      <vt:variant>
        <vt:i4>26</vt:i4>
      </vt:variant>
      <vt:variant>
        <vt:i4>0</vt:i4>
      </vt:variant>
      <vt:variant>
        <vt:i4>5</vt:i4>
      </vt:variant>
      <vt:variant>
        <vt:lpwstr/>
      </vt:variant>
      <vt:variant>
        <vt:lpwstr>_Toc503964331</vt:lpwstr>
      </vt:variant>
      <vt:variant>
        <vt:i4>1638451</vt:i4>
      </vt:variant>
      <vt:variant>
        <vt:i4>20</vt:i4>
      </vt:variant>
      <vt:variant>
        <vt:i4>0</vt:i4>
      </vt:variant>
      <vt:variant>
        <vt:i4>5</vt:i4>
      </vt:variant>
      <vt:variant>
        <vt:lpwstr/>
      </vt:variant>
      <vt:variant>
        <vt:lpwstr>_Toc503964330</vt:lpwstr>
      </vt:variant>
      <vt:variant>
        <vt:i4>1572915</vt:i4>
      </vt:variant>
      <vt:variant>
        <vt:i4>14</vt:i4>
      </vt:variant>
      <vt:variant>
        <vt:i4>0</vt:i4>
      </vt:variant>
      <vt:variant>
        <vt:i4>5</vt:i4>
      </vt:variant>
      <vt:variant>
        <vt:lpwstr/>
      </vt:variant>
      <vt:variant>
        <vt:lpwstr>_Toc503964329</vt:lpwstr>
      </vt:variant>
      <vt:variant>
        <vt:i4>1572915</vt:i4>
      </vt:variant>
      <vt:variant>
        <vt:i4>8</vt:i4>
      </vt:variant>
      <vt:variant>
        <vt:i4>0</vt:i4>
      </vt:variant>
      <vt:variant>
        <vt:i4>5</vt:i4>
      </vt:variant>
      <vt:variant>
        <vt:lpwstr/>
      </vt:variant>
      <vt:variant>
        <vt:lpwstr>_Toc503964328</vt:lpwstr>
      </vt:variant>
      <vt:variant>
        <vt:i4>1572915</vt:i4>
      </vt:variant>
      <vt:variant>
        <vt:i4>2</vt:i4>
      </vt:variant>
      <vt:variant>
        <vt:i4>0</vt:i4>
      </vt:variant>
      <vt:variant>
        <vt:i4>5</vt:i4>
      </vt:variant>
      <vt:variant>
        <vt:lpwstr/>
      </vt:variant>
      <vt:variant>
        <vt:lpwstr>_Toc503964327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目 录</dc:title>
  <dc:creator>微软用户</dc:creator>
  <cp:lastModifiedBy>lenovo</cp:lastModifiedBy>
  <cp:revision>279</cp:revision>
  <cp:lastPrinted>2019-01-17T08:54:00Z</cp:lastPrinted>
  <dcterms:created xsi:type="dcterms:W3CDTF">2018-06-19T11:08:00Z</dcterms:created>
  <dcterms:modified xsi:type="dcterms:W3CDTF">2019-06-04T07:14:00Z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2052-10.1.0.6260</vt:lpwstr>
  </property>
</Properties>
</file>