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spacing w:lineRule="exact" w:line="630"/>
        <w:jc w:val="left"/>
        <w:rPr/>
      </w:pPr>
      <w:r>
        <w:rPr>
          <w:rFonts w:ascii="黑体" w:hAnsi="黑体" w:cs="黑体" w:eastAsia="黑体"/>
          <w:sz w:val="32"/>
          <w:szCs w:val="32"/>
        </w:rPr>
        <w:t>附件</w:t>
      </w:r>
      <w:r>
        <w:rPr>
          <w:rFonts w:eastAsia="黑体" w:cs="黑体" w:ascii="黑体" w:hAnsi="黑体"/>
          <w:sz w:val="32"/>
          <w:szCs w:val="32"/>
        </w:rPr>
        <w:t>2</w:t>
      </w:r>
    </w:p>
    <w:tbl>
      <w:tblPr>
        <w:tblW w:w="13643" w:type="dxa"/>
        <w:jc w:val="left"/>
        <w:tblInd w:w="-25" w:type="dxa"/>
        <w:tblCellMar>
          <w:top w:w="15" w:type="dxa"/>
          <w:left w:w="15" w:type="dxa"/>
          <w:bottom w:w="0" w:type="dxa"/>
          <w:right w:w="15" w:type="dxa"/>
        </w:tblCellMar>
      </w:tblPr>
      <w:tblGrid>
        <w:gridCol w:w="760"/>
        <w:gridCol w:w="1460"/>
        <w:gridCol w:w="2060"/>
        <w:gridCol w:w="1460"/>
        <w:gridCol w:w="1920"/>
        <w:gridCol w:w="3695"/>
        <w:gridCol w:w="2268"/>
        <w:gridCol w:w="20"/>
      </w:tblGrid>
      <w:tr>
        <w:trPr>
          <w:trHeight w:val="882" w:hRule="atLeast"/>
        </w:trPr>
        <w:tc>
          <w:tcPr>
            <w:tcW w:w="13623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计价依据问题反馈汇总表</w:t>
            </w:r>
          </w:p>
        </w:tc>
      </w:tr>
      <w:tr>
        <w:trPr>
          <w:trHeight w:val="480" w:hRule="atLeast"/>
        </w:trPr>
        <w:tc>
          <w:tcPr>
            <w:tcW w:w="13623" w:type="dxa"/>
            <w:gridSpan w:val="7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填表单位：                                                                 填表日期：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问题来源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问题分类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专业工程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定额章节编号或政策文件号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建议修改或增加内容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有无详细数据</w:t>
            </w:r>
          </w:p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或测算过程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ascii="宋体" w:hAnsi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建设单位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ascii="宋体" w:hAnsi="宋体"/>
                <w:color w:val="000000"/>
                <w:kern w:val="0"/>
                <w:sz w:val="22"/>
                <w:lang w:bidi="ar"/>
              </w:rPr>
              <w:t>2016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版消耗量定额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建筑工程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第一章计算规则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钢结构工程项目竣工清理费用较高，建议调整计算规则。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有，详见反馈表</w:t>
            </w:r>
          </w:p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（或无）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ascii="宋体" w:hAnsi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ascii="宋体" w:hAnsi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36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rPr>
          <w:trHeight w:val="1035" w:hRule="atLeast"/>
        </w:trPr>
        <w:tc>
          <w:tcPr>
            <w:tcW w:w="13623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/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注：</w:t>
            </w:r>
            <w:r>
              <w:rPr>
                <w:rFonts w:cs="宋体" w:ascii="宋体" w:hAnsi="宋体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本表由各市住房和城乡建设主管部门填写。</w:t>
            </w:r>
            <w:r>
              <w:rPr>
                <w:rFonts w:cs="宋体" w:ascii="宋体" w:hAnsi="宋体"/>
                <w:color w:val="000000"/>
                <w:kern w:val="0"/>
                <w:sz w:val="22"/>
                <w:lang w:bidi="ar"/>
              </w:rPr>
              <w:br/>
              <w:t xml:space="preserve">    2.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汇总表格中的序号应与反馈表中的序号相关联。</w:t>
            </w:r>
            <w:r>
              <w:rPr>
                <w:rFonts w:cs="宋体" w:ascii="宋体" w:hAnsi="宋体"/>
                <w:color w:val="000000"/>
                <w:kern w:val="0"/>
                <w:sz w:val="22"/>
                <w:lang w:bidi="ar"/>
              </w:rPr>
              <w:br/>
              <w:t xml:space="preserve">    3.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汇总问题应按问题分类、专业工程、定额章节编号顺序梳理汇总，详细数据仅填“有”或“无”即可。</w:t>
            </w:r>
          </w:p>
        </w:tc>
      </w:tr>
    </w:tbl>
    <w:p>
      <w:pPr>
        <w:pStyle w:val="Normal"/>
        <w:snapToGrid w:val="false"/>
        <w:jc w:val="left"/>
        <w:rPr/>
      </w:pPr>
      <w:r>
        <w:rPr/>
      </w:r>
    </w:p>
    <w:sectPr>
      <w:type w:val="nextPage"/>
      <w:pgSz w:orient="landscape" w:w="16838" w:h="11906"/>
      <w:pgMar w:left="1440" w:right="1440" w:header="0" w:top="1797" w:footer="0" w:bottom="1797" w:gutter="0"/>
      <w:pgNumType w:fmt="decimal"/>
      <w:formProt w:val="false"/>
      <w:textDirection w:val="lrTb"/>
      <w:docGrid w:type="linesAndChar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Times New Roman">
    <w:charset w:val="86"/>
    <w:family w:val="roman"/>
    <w:pitch w:val="default"/>
  </w:font>
  <w:font w:name="Liberation Sans">
    <w:altName w:val="Arial"/>
    <w:charset w:val="86"/>
    <w:family w:val="swiss"/>
    <w:pitch w:val="default"/>
  </w:font>
  <w:font w:name="宋体">
    <w:charset w:val="86"/>
    <w:family w:val="auto"/>
    <w:pitch w:val="default"/>
  </w:font>
  <w:font w:name="黑体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宋体" w:cs="Ari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character" w:styleId="Style14">
    <w:name w:val="默认段落字体"/>
    <w:qFormat/>
    <w:rPr/>
  </w:style>
  <w:style w:type="character" w:styleId="Time">
    <w:name w:val="time"/>
    <w:qFormat/>
    <w:rPr/>
  </w:style>
  <w:style w:type="character" w:styleId="Num">
    <w:name w:val="num"/>
    <w:qFormat/>
    <w:rPr/>
  </w:style>
  <w:style w:type="character" w:styleId="Internet">
    <w:name w:val="Internet 链接"/>
    <w:rPr>
      <w:color w:val="0000FF"/>
      <w:u w:val="none"/>
    </w:rPr>
  </w:style>
  <w:style w:type="character" w:styleId="Internet1">
    <w:name w:val="访问过的 Internet 链接"/>
    <w:rPr>
      <w:color w:val="800080"/>
      <w:u w:val="none"/>
    </w:rPr>
  </w:style>
  <w:style w:type="character" w:styleId="Style15">
    <w:name w:val="特别强调"/>
    <w:qFormat/>
    <w:rPr>
      <w:b/>
    </w:rPr>
  </w:style>
  <w:style w:type="character" w:styleId="1">
    <w:name w:val="默认段落字体1"/>
    <w:qFormat/>
    <w:rPr/>
  </w:style>
  <w:style w:type="paragraph" w:styleId="Style16">
    <w:name w:val="标题样式"/>
    <w:basedOn w:val="Normal"/>
    <w:next w:val="Style17"/>
    <w:qFormat/>
    <w:pPr>
      <w:keepNext w:val="true"/>
      <w:spacing w:before="240" w:after="120"/>
    </w:pPr>
    <w:rPr>
      <w:rFonts w:ascii="Liberation Sans;宋体" w:hAnsi="Liberation Sans;宋体" w:eastAsia="微软雅黑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pPr>
      <w:widowControl/>
    </w:pPr>
    <w:rPr>
      <w:rFonts w:ascii="Times New Roman" w:hAnsi="Times New Roman" w:eastAsia="Times New Roman" w:cs="Arial"/>
      <w:color w:val="auto"/>
      <w:sz w:val="20"/>
      <w:szCs w:val="20"/>
      <w:lang w:val="en-US" w:eastAsia="zh-CN" w:bidi="hi-IN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表格内容"/>
    <w:basedOn w:val="Normal"/>
    <w:qFormat/>
    <w:pPr>
      <w:suppressLineNumbers/>
    </w:pPr>
    <w:rPr/>
  </w:style>
  <w:style w:type="paragraph" w:styleId="Style22">
    <w:name w:val="表格标题"/>
    <w:basedOn w:val="Style21"/>
    <w:qFormat/>
    <w:pPr>
      <w:suppressLineNumbers/>
      <w:jc w:val="center"/>
    </w:pPr>
    <w:rPr>
      <w:b/>
      <w:bCs/>
    </w:rPr>
  </w:style>
  <w:style w:type="paragraph" w:styleId="11">
    <w:name w:val="普通(网站)1"/>
    <w:basedOn w:val="Normal"/>
    <w:qFormat/>
    <w:pPr>
      <w:widowControl/>
      <w:spacing w:before="280" w:after="28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43200</TotalTime>
  <Application>Neat_Office/6.2.8.2$Windows_x86 LibreOffice_project/</Application>
  <Pages>2</Pages>
  <Words>221</Words>
  <Characters>227</Characters>
  <CharactersWithSpaces>342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2021-03-24T08:35:00Z</dcterms:created>
  <dc:creator>Administrator</dc:creator>
  <dc:description/>
  <dc:language>zh-CN</dc:language>
  <cp:lastModifiedBy>Administrator</cp:lastModifiedBy>
  <dcterms:modified xsi:type="dcterms:W3CDTF">2021-03-24T14:20:10Z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